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1358179"/>
        <w:docPartObj>
          <w:docPartGallery w:val="Cover Pages"/>
          <w:docPartUnique/>
        </w:docPartObj>
      </w:sdtPr>
      <w:sdtContent>
        <w:p w14:paraId="338E5D18" w14:textId="4EF3226B" w:rsidR="001F5A8B" w:rsidRDefault="001F5A8B">
          <w:r>
            <w:rPr>
              <w:noProof/>
            </w:rPr>
            <mc:AlternateContent>
              <mc:Choice Requires="wpg">
                <w:drawing>
                  <wp:anchor distT="0" distB="0" distL="114300" distR="114300" simplePos="0" relativeHeight="251662336" behindDoc="0" locked="0" layoutInCell="1" allowOverlap="1" wp14:anchorId="77963EA0" wp14:editId="59ED895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47842A8" id="Group 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8B9D8BF" wp14:editId="1C8D421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 Box 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1BC57F9" w14:textId="396F7E82" w:rsidR="001F5A8B" w:rsidRDefault="001F5A8B">
                                    <w:pPr>
                                      <w:pStyle w:val="NoSpacing"/>
                                      <w:jc w:val="right"/>
                                      <w:rPr>
                                        <w:color w:val="595959" w:themeColor="text1" w:themeTint="A6"/>
                                        <w:sz w:val="28"/>
                                        <w:szCs w:val="28"/>
                                      </w:rPr>
                                    </w:pPr>
                                    <w:r>
                                      <w:rPr>
                                        <w:color w:val="595959" w:themeColor="text1" w:themeTint="A6"/>
                                        <w:sz w:val="28"/>
                                        <w:szCs w:val="28"/>
                                      </w:rPr>
                                      <w:t>Johanna Escudero</w:t>
                                    </w:r>
                                  </w:p>
                                </w:sdtContent>
                              </w:sdt>
                              <w:p w14:paraId="0187956C" w14:textId="15830EDC" w:rsidR="001F5A8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5409E">
                                      <w:rPr>
                                        <w:color w:val="595959" w:themeColor="text1" w:themeTint="A6"/>
                                        <w:sz w:val="18"/>
                                        <w:szCs w:val="18"/>
                                      </w:rPr>
                                      <w:t>Escjo192@student.otago.ac.nz</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B9D8BF" id="_x0000_t202" coordsize="21600,21600" o:spt="202" path="m,l,21600r21600,l21600,xe">
                    <v:stroke joinstyle="miter"/>
                    <v:path gradientshapeok="t" o:connecttype="rect"/>
                  </v:shapetype>
                  <v:shape id="Text Box 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1BC57F9" w14:textId="396F7E82" w:rsidR="001F5A8B" w:rsidRDefault="001F5A8B">
                              <w:pPr>
                                <w:pStyle w:val="NoSpacing"/>
                                <w:jc w:val="right"/>
                                <w:rPr>
                                  <w:color w:val="595959" w:themeColor="text1" w:themeTint="A6"/>
                                  <w:sz w:val="28"/>
                                  <w:szCs w:val="28"/>
                                </w:rPr>
                              </w:pPr>
                              <w:r>
                                <w:rPr>
                                  <w:color w:val="595959" w:themeColor="text1" w:themeTint="A6"/>
                                  <w:sz w:val="28"/>
                                  <w:szCs w:val="28"/>
                                </w:rPr>
                                <w:t>Johanna Escudero</w:t>
                              </w:r>
                            </w:p>
                          </w:sdtContent>
                        </w:sdt>
                        <w:p w14:paraId="0187956C" w14:textId="15830EDC" w:rsidR="001F5A8B"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5409E">
                                <w:rPr>
                                  <w:color w:val="595959" w:themeColor="text1" w:themeTint="A6"/>
                                  <w:sz w:val="18"/>
                                  <w:szCs w:val="18"/>
                                </w:rPr>
                                <w:t>Escjo192@student.otago.ac.nz</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C21A6EA" wp14:editId="722D448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6DB46C" w14:textId="29BCF30C" w:rsidR="001F5A8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843D0">
                                      <w:rPr>
                                        <w:caps/>
                                        <w:color w:val="4472C4" w:themeColor="accent1"/>
                                        <w:sz w:val="64"/>
                                        <w:szCs w:val="64"/>
                                      </w:rPr>
                                      <w:t>water fluor</w:t>
                                    </w:r>
                                    <w:r w:rsidR="00B9718D">
                                      <w:rPr>
                                        <w:caps/>
                                        <w:color w:val="4472C4" w:themeColor="accent1"/>
                                        <w:sz w:val="64"/>
                                        <w:szCs w:val="64"/>
                                      </w:rPr>
                                      <w:t>i</w:t>
                                    </w:r>
                                    <w:r w:rsidR="006843D0">
                                      <w:rPr>
                                        <w:caps/>
                                        <w:color w:val="4472C4" w:themeColor="accent1"/>
                                        <w:sz w:val="64"/>
                                        <w:szCs w:val="64"/>
                                      </w:rPr>
                                      <w:t>dation</w:t>
                                    </w:r>
                                  </w:sdtContent>
                                </w:sdt>
                              </w:p>
                              <w:sdt>
                                <w:sdtPr>
                                  <w:rPr>
                                    <w:rFonts w:ascii="-webkit-standard" w:hAnsi="-webkit-standard"/>
                                    <w:color w:val="000000"/>
                                    <w:sz w:val="27"/>
                                    <w:szCs w:val="27"/>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2AF58FD" w14:textId="493679E7" w:rsidR="001F5A8B" w:rsidRDefault="007C6F2C">
                                    <w:pPr>
                                      <w:jc w:val="right"/>
                                      <w:rPr>
                                        <w:smallCaps/>
                                        <w:color w:val="404040" w:themeColor="text1" w:themeTint="BF"/>
                                        <w:sz w:val="36"/>
                                        <w:szCs w:val="36"/>
                                      </w:rPr>
                                    </w:pPr>
                                    <w:r w:rsidRPr="007C6F2C">
                                      <w:rPr>
                                        <w:rFonts w:ascii="-webkit-standard" w:hAnsi="-webkit-standard"/>
                                        <w:color w:val="000000"/>
                                        <w:sz w:val="27"/>
                                        <w:szCs w:val="27"/>
                                      </w:rPr>
                                      <w:t xml:space="preserve">Impacts on Community Water Fluoridation to support </w:t>
                                    </w:r>
                                    <w:proofErr w:type="spellStart"/>
                                    <w:r>
                                      <w:rPr>
                                        <w:rFonts w:ascii="-webkit-standard" w:hAnsi="-webkit-standard"/>
                                        <w:color w:val="000000"/>
                                        <w:sz w:val="27"/>
                                        <w:szCs w:val="27"/>
                                      </w:rPr>
                                      <w:t>T</w:t>
                                    </w:r>
                                    <w:r w:rsidRPr="007C6F2C">
                                      <w:rPr>
                                        <w:rFonts w:ascii="-webkit-standard" w:hAnsi="-webkit-standard"/>
                                        <w:color w:val="000000"/>
                                        <w:sz w:val="27"/>
                                        <w:szCs w:val="27"/>
                                      </w:rPr>
                                      <w:t>e</w:t>
                                    </w:r>
                                    <w:proofErr w:type="spellEnd"/>
                                    <w:r w:rsidRPr="007C6F2C">
                                      <w:rPr>
                                        <w:rFonts w:ascii="-webkit-standard" w:hAnsi="-webkit-standard"/>
                                        <w:color w:val="000000"/>
                                        <w:sz w:val="27"/>
                                        <w:szCs w:val="27"/>
                                      </w:rPr>
                                      <w:t xml:space="preserve"> </w:t>
                                    </w:r>
                                    <w:proofErr w:type="spellStart"/>
                                    <w:r w:rsidRPr="007C6F2C">
                                      <w:rPr>
                                        <w:rFonts w:ascii="-webkit-standard" w:hAnsi="-webkit-standard"/>
                                        <w:color w:val="000000"/>
                                        <w:sz w:val="27"/>
                                        <w:szCs w:val="27"/>
                                      </w:rPr>
                                      <w:t>Āti</w:t>
                                    </w:r>
                                    <w:proofErr w:type="spellEnd"/>
                                    <w:r w:rsidRPr="007C6F2C">
                                      <w:rPr>
                                        <w:rFonts w:ascii="-webkit-standard" w:hAnsi="-webkit-standard"/>
                                        <w:color w:val="000000"/>
                                        <w:sz w:val="27"/>
                                        <w:szCs w:val="27"/>
                                      </w:rPr>
                                      <w:t xml:space="preserve"> Awa</w:t>
                                    </w:r>
                                    <w:r>
                                      <w:rPr>
                                        <w:rFonts w:ascii="-webkit-standard" w:hAnsi="-webkit-standard"/>
                                        <w:color w:val="000000"/>
                                        <w:sz w:val="27"/>
                                        <w:szCs w:val="27"/>
                                      </w:rPr>
                                      <w:t xml:space="preserve"> submission on the proposed Water Fluoridation Referendum</w:t>
                                    </w:r>
                                    <w:r w:rsidRPr="007C6F2C">
                                      <w:rPr>
                                        <w:rFonts w:ascii="-webkit-standard" w:hAnsi="-webkit-standard"/>
                                        <w:color w:val="000000"/>
                                        <w:sz w:val="27"/>
                                        <w:szCs w:val="27"/>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21A6EA" id="Text Box 11"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136DB46C" w14:textId="29BCF30C" w:rsidR="001F5A8B"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843D0">
                                <w:rPr>
                                  <w:caps/>
                                  <w:color w:val="4472C4" w:themeColor="accent1"/>
                                  <w:sz w:val="64"/>
                                  <w:szCs w:val="64"/>
                                </w:rPr>
                                <w:t>water fluor</w:t>
                              </w:r>
                              <w:r w:rsidR="00B9718D">
                                <w:rPr>
                                  <w:caps/>
                                  <w:color w:val="4472C4" w:themeColor="accent1"/>
                                  <w:sz w:val="64"/>
                                  <w:szCs w:val="64"/>
                                </w:rPr>
                                <w:t>i</w:t>
                              </w:r>
                              <w:r w:rsidR="006843D0">
                                <w:rPr>
                                  <w:caps/>
                                  <w:color w:val="4472C4" w:themeColor="accent1"/>
                                  <w:sz w:val="64"/>
                                  <w:szCs w:val="64"/>
                                </w:rPr>
                                <w:t>dation</w:t>
                              </w:r>
                            </w:sdtContent>
                          </w:sdt>
                        </w:p>
                        <w:sdt>
                          <w:sdtPr>
                            <w:rPr>
                              <w:rFonts w:ascii="-webkit-standard" w:hAnsi="-webkit-standard"/>
                              <w:color w:val="000000"/>
                              <w:sz w:val="27"/>
                              <w:szCs w:val="27"/>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2AF58FD" w14:textId="493679E7" w:rsidR="001F5A8B" w:rsidRDefault="007C6F2C">
                              <w:pPr>
                                <w:jc w:val="right"/>
                                <w:rPr>
                                  <w:smallCaps/>
                                  <w:color w:val="404040" w:themeColor="text1" w:themeTint="BF"/>
                                  <w:sz w:val="36"/>
                                  <w:szCs w:val="36"/>
                                </w:rPr>
                              </w:pPr>
                              <w:r w:rsidRPr="007C6F2C">
                                <w:rPr>
                                  <w:rFonts w:ascii="-webkit-standard" w:hAnsi="-webkit-standard"/>
                                  <w:color w:val="000000"/>
                                  <w:sz w:val="27"/>
                                  <w:szCs w:val="27"/>
                                </w:rPr>
                                <w:t xml:space="preserve">Impacts on Community Water Fluoridation to support </w:t>
                              </w:r>
                              <w:proofErr w:type="spellStart"/>
                              <w:r>
                                <w:rPr>
                                  <w:rFonts w:ascii="-webkit-standard" w:hAnsi="-webkit-standard"/>
                                  <w:color w:val="000000"/>
                                  <w:sz w:val="27"/>
                                  <w:szCs w:val="27"/>
                                </w:rPr>
                                <w:t>T</w:t>
                              </w:r>
                              <w:r w:rsidRPr="007C6F2C">
                                <w:rPr>
                                  <w:rFonts w:ascii="-webkit-standard" w:hAnsi="-webkit-standard"/>
                                  <w:color w:val="000000"/>
                                  <w:sz w:val="27"/>
                                  <w:szCs w:val="27"/>
                                </w:rPr>
                                <w:t>e</w:t>
                              </w:r>
                              <w:proofErr w:type="spellEnd"/>
                              <w:r w:rsidRPr="007C6F2C">
                                <w:rPr>
                                  <w:rFonts w:ascii="-webkit-standard" w:hAnsi="-webkit-standard"/>
                                  <w:color w:val="000000"/>
                                  <w:sz w:val="27"/>
                                  <w:szCs w:val="27"/>
                                </w:rPr>
                                <w:t xml:space="preserve"> </w:t>
                              </w:r>
                              <w:proofErr w:type="spellStart"/>
                              <w:r w:rsidRPr="007C6F2C">
                                <w:rPr>
                                  <w:rFonts w:ascii="-webkit-standard" w:hAnsi="-webkit-standard"/>
                                  <w:color w:val="000000"/>
                                  <w:sz w:val="27"/>
                                  <w:szCs w:val="27"/>
                                </w:rPr>
                                <w:t>Āti</w:t>
                              </w:r>
                              <w:proofErr w:type="spellEnd"/>
                              <w:r w:rsidRPr="007C6F2C">
                                <w:rPr>
                                  <w:rFonts w:ascii="-webkit-standard" w:hAnsi="-webkit-standard"/>
                                  <w:color w:val="000000"/>
                                  <w:sz w:val="27"/>
                                  <w:szCs w:val="27"/>
                                </w:rPr>
                                <w:t xml:space="preserve"> Awa</w:t>
                              </w:r>
                              <w:r>
                                <w:rPr>
                                  <w:rFonts w:ascii="-webkit-standard" w:hAnsi="-webkit-standard"/>
                                  <w:color w:val="000000"/>
                                  <w:sz w:val="27"/>
                                  <w:szCs w:val="27"/>
                                </w:rPr>
                                <w:t xml:space="preserve"> submission on the proposed Water Fluoridation Referendum</w:t>
                              </w:r>
                              <w:r w:rsidRPr="007C6F2C">
                                <w:rPr>
                                  <w:rFonts w:ascii="-webkit-standard" w:hAnsi="-webkit-standard"/>
                                  <w:color w:val="000000"/>
                                  <w:sz w:val="27"/>
                                  <w:szCs w:val="27"/>
                                </w:rPr>
                                <w:t xml:space="preserve"> </w:t>
                              </w:r>
                            </w:p>
                          </w:sdtContent>
                        </w:sdt>
                      </w:txbxContent>
                    </v:textbox>
                    <w10:wrap type="square" anchorx="page" anchory="page"/>
                  </v:shape>
                </w:pict>
              </mc:Fallback>
            </mc:AlternateContent>
          </w:r>
        </w:p>
        <w:p w14:paraId="731C9746" w14:textId="06A01CDB" w:rsidR="001F5A8B" w:rsidRDefault="001F5A8B">
          <w:pPr>
            <w:spacing w:after="160" w:line="278" w:lineRule="auto"/>
            <w:rPr>
              <w:rFonts w:asciiTheme="majorHAnsi" w:eastAsiaTheme="majorEastAsia" w:hAnsiTheme="majorHAnsi" w:cstheme="majorBidi"/>
              <w:b/>
              <w:bCs/>
              <w:color w:val="2F5496" w:themeColor="accent1" w:themeShade="BF"/>
              <w:sz w:val="28"/>
              <w:szCs w:val="28"/>
              <w:lang w:val="en-US" w:eastAsia="en-US"/>
            </w:rPr>
          </w:pPr>
          <w:r>
            <w:br w:type="page"/>
          </w:r>
        </w:p>
      </w:sdtContent>
    </w:sdt>
    <w:sdt>
      <w:sdtPr>
        <w:rPr>
          <w:rFonts w:ascii="Times New Roman" w:eastAsia="Times New Roman" w:hAnsi="Times New Roman" w:cs="Times New Roman"/>
          <w:b w:val="0"/>
          <w:bCs w:val="0"/>
          <w:color w:val="auto"/>
          <w:sz w:val="24"/>
          <w:szCs w:val="24"/>
          <w:lang w:val="en-NZ" w:eastAsia="en-GB"/>
        </w:rPr>
        <w:id w:val="278082493"/>
        <w:docPartObj>
          <w:docPartGallery w:val="Table of Contents"/>
          <w:docPartUnique/>
        </w:docPartObj>
      </w:sdtPr>
      <w:sdtEndPr>
        <w:rPr>
          <w:noProof/>
        </w:rPr>
      </w:sdtEndPr>
      <w:sdtContent>
        <w:p w14:paraId="5C5D3343" w14:textId="40ED8538" w:rsidR="001F5A8B" w:rsidRDefault="001F5A8B">
          <w:pPr>
            <w:pStyle w:val="TOCHeading"/>
          </w:pPr>
          <w:r>
            <w:t>Table of Contents</w:t>
          </w:r>
        </w:p>
        <w:p w14:paraId="08EC52CD" w14:textId="3BFB5658" w:rsidR="001B2974" w:rsidRDefault="001F5A8B">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94864949" w:history="1">
            <w:r w:rsidR="001B2974" w:rsidRPr="00EF3121">
              <w:rPr>
                <w:rStyle w:val="Hyperlink"/>
                <w:noProof/>
              </w:rPr>
              <w:t>Executive summary</w:t>
            </w:r>
            <w:r w:rsidR="001B2974">
              <w:rPr>
                <w:noProof/>
                <w:webHidden/>
              </w:rPr>
              <w:tab/>
            </w:r>
            <w:r w:rsidR="001B2974">
              <w:rPr>
                <w:noProof/>
                <w:webHidden/>
              </w:rPr>
              <w:fldChar w:fldCharType="begin"/>
            </w:r>
            <w:r w:rsidR="001B2974">
              <w:rPr>
                <w:noProof/>
                <w:webHidden/>
              </w:rPr>
              <w:instrText xml:space="preserve"> PAGEREF _Toc194864949 \h </w:instrText>
            </w:r>
            <w:r w:rsidR="001B2974">
              <w:rPr>
                <w:noProof/>
                <w:webHidden/>
              </w:rPr>
            </w:r>
            <w:r w:rsidR="001B2974">
              <w:rPr>
                <w:noProof/>
                <w:webHidden/>
              </w:rPr>
              <w:fldChar w:fldCharType="separate"/>
            </w:r>
            <w:r w:rsidR="001B2974">
              <w:rPr>
                <w:noProof/>
                <w:webHidden/>
              </w:rPr>
              <w:t>2</w:t>
            </w:r>
            <w:r w:rsidR="001B2974">
              <w:rPr>
                <w:noProof/>
                <w:webHidden/>
              </w:rPr>
              <w:fldChar w:fldCharType="end"/>
            </w:r>
          </w:hyperlink>
        </w:p>
        <w:p w14:paraId="6D313293" w14:textId="1A8434A9" w:rsidR="001B2974" w:rsidRDefault="001B2974">
          <w:pPr>
            <w:pStyle w:val="TOC1"/>
            <w:tabs>
              <w:tab w:val="right" w:leader="dot" w:pos="9016"/>
            </w:tabs>
            <w:rPr>
              <w:rFonts w:eastAsiaTheme="minorEastAsia" w:cstheme="minorBidi"/>
              <w:b w:val="0"/>
              <w:bCs w:val="0"/>
              <w:i w:val="0"/>
              <w:iCs w:val="0"/>
              <w:noProof/>
              <w:kern w:val="2"/>
              <w14:ligatures w14:val="standardContextual"/>
            </w:rPr>
          </w:pPr>
          <w:hyperlink w:anchor="_Toc194864950" w:history="1">
            <w:r w:rsidRPr="00EF3121">
              <w:rPr>
                <w:rStyle w:val="Hyperlink"/>
                <w:noProof/>
                <w:lang w:val="en-AU"/>
              </w:rPr>
              <w:t>Introduction</w:t>
            </w:r>
            <w:r>
              <w:rPr>
                <w:noProof/>
                <w:webHidden/>
              </w:rPr>
              <w:tab/>
            </w:r>
            <w:r>
              <w:rPr>
                <w:noProof/>
                <w:webHidden/>
              </w:rPr>
              <w:fldChar w:fldCharType="begin"/>
            </w:r>
            <w:r>
              <w:rPr>
                <w:noProof/>
                <w:webHidden/>
              </w:rPr>
              <w:instrText xml:space="preserve"> PAGEREF _Toc194864950 \h </w:instrText>
            </w:r>
            <w:r>
              <w:rPr>
                <w:noProof/>
                <w:webHidden/>
              </w:rPr>
            </w:r>
            <w:r>
              <w:rPr>
                <w:noProof/>
                <w:webHidden/>
              </w:rPr>
              <w:fldChar w:fldCharType="separate"/>
            </w:r>
            <w:r>
              <w:rPr>
                <w:noProof/>
                <w:webHidden/>
              </w:rPr>
              <w:t>3</w:t>
            </w:r>
            <w:r>
              <w:rPr>
                <w:noProof/>
                <w:webHidden/>
              </w:rPr>
              <w:fldChar w:fldCharType="end"/>
            </w:r>
          </w:hyperlink>
        </w:p>
        <w:p w14:paraId="136E22C6" w14:textId="38821441" w:rsidR="001B2974" w:rsidRDefault="001B2974">
          <w:pPr>
            <w:pStyle w:val="TOC1"/>
            <w:tabs>
              <w:tab w:val="right" w:leader="dot" w:pos="9016"/>
            </w:tabs>
            <w:rPr>
              <w:rFonts w:eastAsiaTheme="minorEastAsia" w:cstheme="minorBidi"/>
              <w:b w:val="0"/>
              <w:bCs w:val="0"/>
              <w:i w:val="0"/>
              <w:iCs w:val="0"/>
              <w:noProof/>
              <w:kern w:val="2"/>
              <w14:ligatures w14:val="standardContextual"/>
            </w:rPr>
          </w:pPr>
          <w:hyperlink w:anchor="_Toc194864951" w:history="1">
            <w:r w:rsidRPr="00EF3121">
              <w:rPr>
                <w:rStyle w:val="Hyperlink"/>
                <w:noProof/>
              </w:rPr>
              <w:t>HIA</w:t>
            </w:r>
            <w:r>
              <w:rPr>
                <w:noProof/>
                <w:webHidden/>
              </w:rPr>
              <w:tab/>
            </w:r>
            <w:r>
              <w:rPr>
                <w:noProof/>
                <w:webHidden/>
              </w:rPr>
              <w:fldChar w:fldCharType="begin"/>
            </w:r>
            <w:r>
              <w:rPr>
                <w:noProof/>
                <w:webHidden/>
              </w:rPr>
              <w:instrText xml:space="preserve"> PAGEREF _Toc194864951 \h </w:instrText>
            </w:r>
            <w:r>
              <w:rPr>
                <w:noProof/>
                <w:webHidden/>
              </w:rPr>
            </w:r>
            <w:r>
              <w:rPr>
                <w:noProof/>
                <w:webHidden/>
              </w:rPr>
              <w:fldChar w:fldCharType="separate"/>
            </w:r>
            <w:r>
              <w:rPr>
                <w:noProof/>
                <w:webHidden/>
              </w:rPr>
              <w:t>3</w:t>
            </w:r>
            <w:r>
              <w:rPr>
                <w:noProof/>
                <w:webHidden/>
              </w:rPr>
              <w:fldChar w:fldCharType="end"/>
            </w:r>
          </w:hyperlink>
        </w:p>
        <w:p w14:paraId="0338B2AA" w14:textId="269E3A63"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52" w:history="1">
            <w:r w:rsidRPr="00EF3121">
              <w:rPr>
                <w:rStyle w:val="Hyperlink"/>
                <w:noProof/>
                <w:lang w:val="en-AU"/>
              </w:rPr>
              <w:t>Screening</w:t>
            </w:r>
            <w:r>
              <w:rPr>
                <w:noProof/>
                <w:webHidden/>
              </w:rPr>
              <w:tab/>
            </w:r>
            <w:r>
              <w:rPr>
                <w:noProof/>
                <w:webHidden/>
              </w:rPr>
              <w:fldChar w:fldCharType="begin"/>
            </w:r>
            <w:r>
              <w:rPr>
                <w:noProof/>
                <w:webHidden/>
              </w:rPr>
              <w:instrText xml:space="preserve"> PAGEREF _Toc194864952 \h </w:instrText>
            </w:r>
            <w:r>
              <w:rPr>
                <w:noProof/>
                <w:webHidden/>
              </w:rPr>
            </w:r>
            <w:r>
              <w:rPr>
                <w:noProof/>
                <w:webHidden/>
              </w:rPr>
              <w:fldChar w:fldCharType="separate"/>
            </w:r>
            <w:r>
              <w:rPr>
                <w:noProof/>
                <w:webHidden/>
              </w:rPr>
              <w:t>3</w:t>
            </w:r>
            <w:r>
              <w:rPr>
                <w:noProof/>
                <w:webHidden/>
              </w:rPr>
              <w:fldChar w:fldCharType="end"/>
            </w:r>
          </w:hyperlink>
        </w:p>
        <w:p w14:paraId="312AE818" w14:textId="2E04D12F"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53" w:history="1">
            <w:r w:rsidRPr="00EF3121">
              <w:rPr>
                <w:rStyle w:val="Hyperlink"/>
                <w:noProof/>
                <w:lang w:val="en-AU"/>
              </w:rPr>
              <w:t>Scoping</w:t>
            </w:r>
            <w:r>
              <w:rPr>
                <w:noProof/>
                <w:webHidden/>
              </w:rPr>
              <w:tab/>
            </w:r>
            <w:r>
              <w:rPr>
                <w:noProof/>
                <w:webHidden/>
              </w:rPr>
              <w:fldChar w:fldCharType="begin"/>
            </w:r>
            <w:r>
              <w:rPr>
                <w:noProof/>
                <w:webHidden/>
              </w:rPr>
              <w:instrText xml:space="preserve"> PAGEREF _Toc194864953 \h </w:instrText>
            </w:r>
            <w:r>
              <w:rPr>
                <w:noProof/>
                <w:webHidden/>
              </w:rPr>
            </w:r>
            <w:r>
              <w:rPr>
                <w:noProof/>
                <w:webHidden/>
              </w:rPr>
              <w:fldChar w:fldCharType="separate"/>
            </w:r>
            <w:r>
              <w:rPr>
                <w:noProof/>
                <w:webHidden/>
              </w:rPr>
              <w:t>4</w:t>
            </w:r>
            <w:r>
              <w:rPr>
                <w:noProof/>
                <w:webHidden/>
              </w:rPr>
              <w:fldChar w:fldCharType="end"/>
            </w:r>
          </w:hyperlink>
        </w:p>
        <w:p w14:paraId="5616AD5F" w14:textId="3B0E6C70"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54" w:history="1">
            <w:r w:rsidRPr="00EF3121">
              <w:rPr>
                <w:rStyle w:val="Hyperlink"/>
                <w:noProof/>
              </w:rPr>
              <w:t>Key Stakeholders</w:t>
            </w:r>
            <w:r>
              <w:rPr>
                <w:noProof/>
                <w:webHidden/>
              </w:rPr>
              <w:tab/>
            </w:r>
            <w:r>
              <w:rPr>
                <w:noProof/>
                <w:webHidden/>
              </w:rPr>
              <w:fldChar w:fldCharType="begin"/>
            </w:r>
            <w:r>
              <w:rPr>
                <w:noProof/>
                <w:webHidden/>
              </w:rPr>
              <w:instrText xml:space="preserve"> PAGEREF _Toc194864954 \h </w:instrText>
            </w:r>
            <w:r>
              <w:rPr>
                <w:noProof/>
                <w:webHidden/>
              </w:rPr>
            </w:r>
            <w:r>
              <w:rPr>
                <w:noProof/>
                <w:webHidden/>
              </w:rPr>
              <w:fldChar w:fldCharType="separate"/>
            </w:r>
            <w:r>
              <w:rPr>
                <w:noProof/>
                <w:webHidden/>
              </w:rPr>
              <w:t>4</w:t>
            </w:r>
            <w:r>
              <w:rPr>
                <w:noProof/>
                <w:webHidden/>
              </w:rPr>
              <w:fldChar w:fldCharType="end"/>
            </w:r>
          </w:hyperlink>
        </w:p>
        <w:p w14:paraId="3F05FF63" w14:textId="7F255B57"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55" w:history="1">
            <w:r w:rsidRPr="00EF3121">
              <w:rPr>
                <w:rStyle w:val="Hyperlink"/>
                <w:noProof/>
              </w:rPr>
              <w:t>Geographical Scope</w:t>
            </w:r>
            <w:r>
              <w:rPr>
                <w:noProof/>
                <w:webHidden/>
              </w:rPr>
              <w:tab/>
            </w:r>
            <w:r>
              <w:rPr>
                <w:noProof/>
                <w:webHidden/>
              </w:rPr>
              <w:fldChar w:fldCharType="begin"/>
            </w:r>
            <w:r>
              <w:rPr>
                <w:noProof/>
                <w:webHidden/>
              </w:rPr>
              <w:instrText xml:space="preserve"> PAGEREF _Toc194864955 \h </w:instrText>
            </w:r>
            <w:r>
              <w:rPr>
                <w:noProof/>
                <w:webHidden/>
              </w:rPr>
            </w:r>
            <w:r>
              <w:rPr>
                <w:noProof/>
                <w:webHidden/>
              </w:rPr>
              <w:fldChar w:fldCharType="separate"/>
            </w:r>
            <w:r>
              <w:rPr>
                <w:noProof/>
                <w:webHidden/>
              </w:rPr>
              <w:t>5</w:t>
            </w:r>
            <w:r>
              <w:rPr>
                <w:noProof/>
                <w:webHidden/>
              </w:rPr>
              <w:fldChar w:fldCharType="end"/>
            </w:r>
          </w:hyperlink>
        </w:p>
        <w:p w14:paraId="642345B1" w14:textId="72C88BC3"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56" w:history="1">
            <w:r w:rsidRPr="00EF3121">
              <w:rPr>
                <w:rStyle w:val="Hyperlink"/>
                <w:noProof/>
              </w:rPr>
              <w:t>Identification &amp; Assessment of Impacts</w:t>
            </w:r>
            <w:r>
              <w:rPr>
                <w:noProof/>
                <w:webHidden/>
              </w:rPr>
              <w:tab/>
            </w:r>
            <w:r>
              <w:rPr>
                <w:noProof/>
                <w:webHidden/>
              </w:rPr>
              <w:fldChar w:fldCharType="begin"/>
            </w:r>
            <w:r>
              <w:rPr>
                <w:noProof/>
                <w:webHidden/>
              </w:rPr>
              <w:instrText xml:space="preserve"> PAGEREF _Toc194864956 \h </w:instrText>
            </w:r>
            <w:r>
              <w:rPr>
                <w:noProof/>
                <w:webHidden/>
              </w:rPr>
            </w:r>
            <w:r>
              <w:rPr>
                <w:noProof/>
                <w:webHidden/>
              </w:rPr>
              <w:fldChar w:fldCharType="separate"/>
            </w:r>
            <w:r>
              <w:rPr>
                <w:noProof/>
                <w:webHidden/>
              </w:rPr>
              <w:t>5</w:t>
            </w:r>
            <w:r>
              <w:rPr>
                <w:noProof/>
                <w:webHidden/>
              </w:rPr>
              <w:fldChar w:fldCharType="end"/>
            </w:r>
          </w:hyperlink>
        </w:p>
        <w:p w14:paraId="38357124" w14:textId="1FACD6DA"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57" w:history="1">
            <w:r w:rsidRPr="00EF3121">
              <w:rPr>
                <w:rStyle w:val="Hyperlink"/>
                <w:noProof/>
              </w:rPr>
              <w:t>Health Impacts of Excess Fluoride</w:t>
            </w:r>
            <w:r>
              <w:rPr>
                <w:noProof/>
                <w:webHidden/>
              </w:rPr>
              <w:tab/>
            </w:r>
            <w:r>
              <w:rPr>
                <w:noProof/>
                <w:webHidden/>
              </w:rPr>
              <w:fldChar w:fldCharType="begin"/>
            </w:r>
            <w:r>
              <w:rPr>
                <w:noProof/>
                <w:webHidden/>
              </w:rPr>
              <w:instrText xml:space="preserve"> PAGEREF _Toc194864957 \h </w:instrText>
            </w:r>
            <w:r>
              <w:rPr>
                <w:noProof/>
                <w:webHidden/>
              </w:rPr>
            </w:r>
            <w:r>
              <w:rPr>
                <w:noProof/>
                <w:webHidden/>
              </w:rPr>
              <w:fldChar w:fldCharType="separate"/>
            </w:r>
            <w:r>
              <w:rPr>
                <w:noProof/>
                <w:webHidden/>
              </w:rPr>
              <w:t>6</w:t>
            </w:r>
            <w:r>
              <w:rPr>
                <w:noProof/>
                <w:webHidden/>
              </w:rPr>
              <w:fldChar w:fldCharType="end"/>
            </w:r>
          </w:hyperlink>
        </w:p>
        <w:p w14:paraId="754243BF" w14:textId="6F8EEB3F"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58" w:history="1">
            <w:r w:rsidRPr="00EF3121">
              <w:rPr>
                <w:rStyle w:val="Hyperlink"/>
                <w:noProof/>
              </w:rPr>
              <w:t>Health Impacts of Removing Fluoride</w:t>
            </w:r>
            <w:r>
              <w:rPr>
                <w:noProof/>
                <w:webHidden/>
              </w:rPr>
              <w:tab/>
            </w:r>
            <w:r>
              <w:rPr>
                <w:noProof/>
                <w:webHidden/>
              </w:rPr>
              <w:fldChar w:fldCharType="begin"/>
            </w:r>
            <w:r>
              <w:rPr>
                <w:noProof/>
                <w:webHidden/>
              </w:rPr>
              <w:instrText xml:space="preserve"> PAGEREF _Toc194864958 \h </w:instrText>
            </w:r>
            <w:r>
              <w:rPr>
                <w:noProof/>
                <w:webHidden/>
              </w:rPr>
            </w:r>
            <w:r>
              <w:rPr>
                <w:noProof/>
                <w:webHidden/>
              </w:rPr>
              <w:fldChar w:fldCharType="separate"/>
            </w:r>
            <w:r>
              <w:rPr>
                <w:noProof/>
                <w:webHidden/>
              </w:rPr>
              <w:t>6</w:t>
            </w:r>
            <w:r>
              <w:rPr>
                <w:noProof/>
                <w:webHidden/>
              </w:rPr>
              <w:fldChar w:fldCharType="end"/>
            </w:r>
          </w:hyperlink>
        </w:p>
        <w:p w14:paraId="0A2DF625" w14:textId="4525096F"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59" w:history="1">
            <w:r w:rsidRPr="00EF3121">
              <w:rPr>
                <w:rStyle w:val="Hyperlink"/>
                <w:noProof/>
              </w:rPr>
              <w:t>Adverse Impacts on Māori and Pasifika Communities</w:t>
            </w:r>
            <w:r>
              <w:rPr>
                <w:noProof/>
                <w:webHidden/>
              </w:rPr>
              <w:tab/>
            </w:r>
            <w:r>
              <w:rPr>
                <w:noProof/>
                <w:webHidden/>
              </w:rPr>
              <w:fldChar w:fldCharType="begin"/>
            </w:r>
            <w:r>
              <w:rPr>
                <w:noProof/>
                <w:webHidden/>
              </w:rPr>
              <w:instrText xml:space="preserve"> PAGEREF _Toc194864959 \h </w:instrText>
            </w:r>
            <w:r>
              <w:rPr>
                <w:noProof/>
                <w:webHidden/>
              </w:rPr>
            </w:r>
            <w:r>
              <w:rPr>
                <w:noProof/>
                <w:webHidden/>
              </w:rPr>
              <w:fldChar w:fldCharType="separate"/>
            </w:r>
            <w:r>
              <w:rPr>
                <w:noProof/>
                <w:webHidden/>
              </w:rPr>
              <w:t>7</w:t>
            </w:r>
            <w:r>
              <w:rPr>
                <w:noProof/>
                <w:webHidden/>
              </w:rPr>
              <w:fldChar w:fldCharType="end"/>
            </w:r>
          </w:hyperlink>
        </w:p>
        <w:p w14:paraId="20489161" w14:textId="3AB2D964"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60" w:history="1">
            <w:r w:rsidRPr="00EF3121">
              <w:rPr>
                <w:rStyle w:val="Hyperlink"/>
                <w:noProof/>
              </w:rPr>
              <w:t>Recommendations</w:t>
            </w:r>
            <w:r>
              <w:rPr>
                <w:noProof/>
                <w:webHidden/>
              </w:rPr>
              <w:tab/>
            </w:r>
            <w:r>
              <w:rPr>
                <w:noProof/>
                <w:webHidden/>
              </w:rPr>
              <w:fldChar w:fldCharType="begin"/>
            </w:r>
            <w:r>
              <w:rPr>
                <w:noProof/>
                <w:webHidden/>
              </w:rPr>
              <w:instrText xml:space="preserve"> PAGEREF _Toc194864960 \h </w:instrText>
            </w:r>
            <w:r>
              <w:rPr>
                <w:noProof/>
                <w:webHidden/>
              </w:rPr>
            </w:r>
            <w:r>
              <w:rPr>
                <w:noProof/>
                <w:webHidden/>
              </w:rPr>
              <w:fldChar w:fldCharType="separate"/>
            </w:r>
            <w:r>
              <w:rPr>
                <w:noProof/>
                <w:webHidden/>
              </w:rPr>
              <w:t>8</w:t>
            </w:r>
            <w:r>
              <w:rPr>
                <w:noProof/>
                <w:webHidden/>
              </w:rPr>
              <w:fldChar w:fldCharType="end"/>
            </w:r>
          </w:hyperlink>
        </w:p>
        <w:p w14:paraId="1AFE08F6" w14:textId="096B2650"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61" w:history="1">
            <w:r w:rsidRPr="00EF3121">
              <w:rPr>
                <w:rStyle w:val="Hyperlink"/>
                <w:noProof/>
              </w:rPr>
              <w:t>Reporting, monitoring, evaluation and follow-up</w:t>
            </w:r>
            <w:r>
              <w:rPr>
                <w:noProof/>
                <w:webHidden/>
              </w:rPr>
              <w:tab/>
            </w:r>
            <w:r>
              <w:rPr>
                <w:noProof/>
                <w:webHidden/>
              </w:rPr>
              <w:fldChar w:fldCharType="begin"/>
            </w:r>
            <w:r>
              <w:rPr>
                <w:noProof/>
                <w:webHidden/>
              </w:rPr>
              <w:instrText xml:space="preserve"> PAGEREF _Toc194864961 \h </w:instrText>
            </w:r>
            <w:r>
              <w:rPr>
                <w:noProof/>
                <w:webHidden/>
              </w:rPr>
            </w:r>
            <w:r>
              <w:rPr>
                <w:noProof/>
                <w:webHidden/>
              </w:rPr>
              <w:fldChar w:fldCharType="separate"/>
            </w:r>
            <w:r>
              <w:rPr>
                <w:noProof/>
                <w:webHidden/>
              </w:rPr>
              <w:t>8</w:t>
            </w:r>
            <w:r>
              <w:rPr>
                <w:noProof/>
                <w:webHidden/>
              </w:rPr>
              <w:fldChar w:fldCharType="end"/>
            </w:r>
          </w:hyperlink>
        </w:p>
        <w:p w14:paraId="1EAA8D3A" w14:textId="7444C820"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62" w:history="1">
            <w:r w:rsidRPr="00EF3121">
              <w:rPr>
                <w:rStyle w:val="Hyperlink"/>
                <w:noProof/>
              </w:rPr>
              <w:t>References</w:t>
            </w:r>
            <w:r>
              <w:rPr>
                <w:noProof/>
                <w:webHidden/>
              </w:rPr>
              <w:tab/>
            </w:r>
            <w:r>
              <w:rPr>
                <w:noProof/>
                <w:webHidden/>
              </w:rPr>
              <w:fldChar w:fldCharType="begin"/>
            </w:r>
            <w:r>
              <w:rPr>
                <w:noProof/>
                <w:webHidden/>
              </w:rPr>
              <w:instrText xml:space="preserve"> PAGEREF _Toc194864962 \h </w:instrText>
            </w:r>
            <w:r>
              <w:rPr>
                <w:noProof/>
                <w:webHidden/>
              </w:rPr>
            </w:r>
            <w:r>
              <w:rPr>
                <w:noProof/>
                <w:webHidden/>
              </w:rPr>
              <w:fldChar w:fldCharType="separate"/>
            </w:r>
            <w:r>
              <w:rPr>
                <w:noProof/>
                <w:webHidden/>
              </w:rPr>
              <w:t>10</w:t>
            </w:r>
            <w:r>
              <w:rPr>
                <w:noProof/>
                <w:webHidden/>
              </w:rPr>
              <w:fldChar w:fldCharType="end"/>
            </w:r>
          </w:hyperlink>
        </w:p>
        <w:p w14:paraId="0FF8A4F8" w14:textId="7A2AA103" w:rsidR="001B2974" w:rsidRDefault="001B2974">
          <w:pPr>
            <w:pStyle w:val="TOC1"/>
            <w:tabs>
              <w:tab w:val="right" w:leader="dot" w:pos="9016"/>
            </w:tabs>
            <w:rPr>
              <w:rFonts w:eastAsiaTheme="minorEastAsia" w:cstheme="minorBidi"/>
              <w:b w:val="0"/>
              <w:bCs w:val="0"/>
              <w:i w:val="0"/>
              <w:iCs w:val="0"/>
              <w:noProof/>
              <w:kern w:val="2"/>
              <w14:ligatures w14:val="standardContextual"/>
            </w:rPr>
          </w:pPr>
          <w:hyperlink w:anchor="_Toc194864963" w:history="1">
            <w:r w:rsidRPr="00EF3121">
              <w:rPr>
                <w:rStyle w:val="Hyperlink"/>
                <w:rFonts w:eastAsia="Arial"/>
                <w:noProof/>
              </w:rPr>
              <w:t>Appendix: Environmental Health Risk Assessment (EHRA)</w:t>
            </w:r>
            <w:r>
              <w:rPr>
                <w:noProof/>
                <w:webHidden/>
              </w:rPr>
              <w:tab/>
            </w:r>
            <w:r>
              <w:rPr>
                <w:noProof/>
                <w:webHidden/>
              </w:rPr>
              <w:fldChar w:fldCharType="begin"/>
            </w:r>
            <w:r>
              <w:rPr>
                <w:noProof/>
                <w:webHidden/>
              </w:rPr>
              <w:instrText xml:space="preserve"> PAGEREF _Toc194864963 \h </w:instrText>
            </w:r>
            <w:r>
              <w:rPr>
                <w:noProof/>
                <w:webHidden/>
              </w:rPr>
            </w:r>
            <w:r>
              <w:rPr>
                <w:noProof/>
                <w:webHidden/>
              </w:rPr>
              <w:fldChar w:fldCharType="separate"/>
            </w:r>
            <w:r>
              <w:rPr>
                <w:noProof/>
                <w:webHidden/>
              </w:rPr>
              <w:t>11</w:t>
            </w:r>
            <w:r>
              <w:rPr>
                <w:noProof/>
                <w:webHidden/>
              </w:rPr>
              <w:fldChar w:fldCharType="end"/>
            </w:r>
          </w:hyperlink>
        </w:p>
        <w:p w14:paraId="50DD68BA" w14:textId="4A068BA7"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64" w:history="1">
            <w:r w:rsidRPr="00EF3121">
              <w:rPr>
                <w:rStyle w:val="Hyperlink"/>
                <w:rFonts w:eastAsia="Arial"/>
                <w:noProof/>
              </w:rPr>
              <w:t>Problem formulation</w:t>
            </w:r>
            <w:r>
              <w:rPr>
                <w:noProof/>
                <w:webHidden/>
              </w:rPr>
              <w:tab/>
            </w:r>
            <w:r>
              <w:rPr>
                <w:noProof/>
                <w:webHidden/>
              </w:rPr>
              <w:fldChar w:fldCharType="begin"/>
            </w:r>
            <w:r>
              <w:rPr>
                <w:noProof/>
                <w:webHidden/>
              </w:rPr>
              <w:instrText xml:space="preserve"> PAGEREF _Toc194864964 \h </w:instrText>
            </w:r>
            <w:r>
              <w:rPr>
                <w:noProof/>
                <w:webHidden/>
              </w:rPr>
            </w:r>
            <w:r>
              <w:rPr>
                <w:noProof/>
                <w:webHidden/>
              </w:rPr>
              <w:fldChar w:fldCharType="separate"/>
            </w:r>
            <w:r>
              <w:rPr>
                <w:noProof/>
                <w:webHidden/>
              </w:rPr>
              <w:t>11</w:t>
            </w:r>
            <w:r>
              <w:rPr>
                <w:noProof/>
                <w:webHidden/>
              </w:rPr>
              <w:fldChar w:fldCharType="end"/>
            </w:r>
          </w:hyperlink>
        </w:p>
        <w:p w14:paraId="59078EF8" w14:textId="056C6811"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65" w:history="1">
            <w:r w:rsidRPr="00EF3121">
              <w:rPr>
                <w:rStyle w:val="Hyperlink"/>
                <w:noProof/>
              </w:rPr>
              <w:t>Hazard Identification</w:t>
            </w:r>
            <w:r>
              <w:rPr>
                <w:noProof/>
                <w:webHidden/>
              </w:rPr>
              <w:tab/>
            </w:r>
            <w:r>
              <w:rPr>
                <w:noProof/>
                <w:webHidden/>
              </w:rPr>
              <w:fldChar w:fldCharType="begin"/>
            </w:r>
            <w:r>
              <w:rPr>
                <w:noProof/>
                <w:webHidden/>
              </w:rPr>
              <w:instrText xml:space="preserve"> PAGEREF _Toc194864965 \h </w:instrText>
            </w:r>
            <w:r>
              <w:rPr>
                <w:noProof/>
                <w:webHidden/>
              </w:rPr>
            </w:r>
            <w:r>
              <w:rPr>
                <w:noProof/>
                <w:webHidden/>
              </w:rPr>
              <w:fldChar w:fldCharType="separate"/>
            </w:r>
            <w:r>
              <w:rPr>
                <w:noProof/>
                <w:webHidden/>
              </w:rPr>
              <w:t>11</w:t>
            </w:r>
            <w:r>
              <w:rPr>
                <w:noProof/>
                <w:webHidden/>
              </w:rPr>
              <w:fldChar w:fldCharType="end"/>
            </w:r>
          </w:hyperlink>
        </w:p>
        <w:p w14:paraId="1204B369" w14:textId="23BBC193"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66" w:history="1">
            <w:r w:rsidRPr="00EF3121">
              <w:rPr>
                <w:rStyle w:val="Hyperlink"/>
                <w:noProof/>
              </w:rPr>
              <w:t>Fluoride in Water</w:t>
            </w:r>
            <w:r>
              <w:rPr>
                <w:noProof/>
                <w:webHidden/>
              </w:rPr>
              <w:tab/>
            </w:r>
            <w:r>
              <w:rPr>
                <w:noProof/>
                <w:webHidden/>
              </w:rPr>
              <w:fldChar w:fldCharType="begin"/>
            </w:r>
            <w:r>
              <w:rPr>
                <w:noProof/>
                <w:webHidden/>
              </w:rPr>
              <w:instrText xml:space="preserve"> PAGEREF _Toc194864966 \h </w:instrText>
            </w:r>
            <w:r>
              <w:rPr>
                <w:noProof/>
                <w:webHidden/>
              </w:rPr>
            </w:r>
            <w:r>
              <w:rPr>
                <w:noProof/>
                <w:webHidden/>
              </w:rPr>
              <w:fldChar w:fldCharType="separate"/>
            </w:r>
            <w:r>
              <w:rPr>
                <w:noProof/>
                <w:webHidden/>
              </w:rPr>
              <w:t>11</w:t>
            </w:r>
            <w:r>
              <w:rPr>
                <w:noProof/>
                <w:webHidden/>
              </w:rPr>
              <w:fldChar w:fldCharType="end"/>
            </w:r>
          </w:hyperlink>
        </w:p>
        <w:p w14:paraId="59638B86" w14:textId="7F715A61"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67" w:history="1">
            <w:r w:rsidRPr="00EF3121">
              <w:rPr>
                <w:rStyle w:val="Hyperlink"/>
                <w:noProof/>
              </w:rPr>
              <w:t>Absence of fluoride from water</w:t>
            </w:r>
            <w:r>
              <w:rPr>
                <w:noProof/>
                <w:webHidden/>
              </w:rPr>
              <w:tab/>
            </w:r>
            <w:r>
              <w:rPr>
                <w:noProof/>
                <w:webHidden/>
              </w:rPr>
              <w:fldChar w:fldCharType="begin"/>
            </w:r>
            <w:r>
              <w:rPr>
                <w:noProof/>
                <w:webHidden/>
              </w:rPr>
              <w:instrText xml:space="preserve"> PAGEREF _Toc194864967 \h </w:instrText>
            </w:r>
            <w:r>
              <w:rPr>
                <w:noProof/>
                <w:webHidden/>
              </w:rPr>
            </w:r>
            <w:r>
              <w:rPr>
                <w:noProof/>
                <w:webHidden/>
              </w:rPr>
              <w:fldChar w:fldCharType="separate"/>
            </w:r>
            <w:r>
              <w:rPr>
                <w:noProof/>
                <w:webHidden/>
              </w:rPr>
              <w:t>11</w:t>
            </w:r>
            <w:r>
              <w:rPr>
                <w:noProof/>
                <w:webHidden/>
              </w:rPr>
              <w:fldChar w:fldCharType="end"/>
            </w:r>
          </w:hyperlink>
        </w:p>
        <w:p w14:paraId="5AEC7F5A" w14:textId="4B92B4C3"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68" w:history="1">
            <w:r w:rsidRPr="00EF3121">
              <w:rPr>
                <w:rStyle w:val="Hyperlink"/>
                <w:noProof/>
              </w:rPr>
              <w:t>Dose-response assessment</w:t>
            </w:r>
            <w:r>
              <w:rPr>
                <w:noProof/>
                <w:webHidden/>
              </w:rPr>
              <w:tab/>
            </w:r>
            <w:r>
              <w:rPr>
                <w:noProof/>
                <w:webHidden/>
              </w:rPr>
              <w:fldChar w:fldCharType="begin"/>
            </w:r>
            <w:r>
              <w:rPr>
                <w:noProof/>
                <w:webHidden/>
              </w:rPr>
              <w:instrText xml:space="preserve"> PAGEREF _Toc194864968 \h </w:instrText>
            </w:r>
            <w:r>
              <w:rPr>
                <w:noProof/>
                <w:webHidden/>
              </w:rPr>
            </w:r>
            <w:r>
              <w:rPr>
                <w:noProof/>
                <w:webHidden/>
              </w:rPr>
              <w:fldChar w:fldCharType="separate"/>
            </w:r>
            <w:r>
              <w:rPr>
                <w:noProof/>
                <w:webHidden/>
              </w:rPr>
              <w:t>11</w:t>
            </w:r>
            <w:r>
              <w:rPr>
                <w:noProof/>
                <w:webHidden/>
              </w:rPr>
              <w:fldChar w:fldCharType="end"/>
            </w:r>
          </w:hyperlink>
        </w:p>
        <w:p w14:paraId="3DDE7A36" w14:textId="3111F04F"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69" w:history="1">
            <w:r w:rsidRPr="00EF3121">
              <w:rPr>
                <w:rStyle w:val="Hyperlink"/>
                <w:noProof/>
              </w:rPr>
              <w:t>Fluoride as a Hazardous Chemical</w:t>
            </w:r>
            <w:r>
              <w:rPr>
                <w:noProof/>
                <w:webHidden/>
              </w:rPr>
              <w:tab/>
            </w:r>
            <w:r>
              <w:rPr>
                <w:noProof/>
                <w:webHidden/>
              </w:rPr>
              <w:fldChar w:fldCharType="begin"/>
            </w:r>
            <w:r>
              <w:rPr>
                <w:noProof/>
                <w:webHidden/>
              </w:rPr>
              <w:instrText xml:space="preserve"> PAGEREF _Toc194864969 \h </w:instrText>
            </w:r>
            <w:r>
              <w:rPr>
                <w:noProof/>
                <w:webHidden/>
              </w:rPr>
            </w:r>
            <w:r>
              <w:rPr>
                <w:noProof/>
                <w:webHidden/>
              </w:rPr>
              <w:fldChar w:fldCharType="separate"/>
            </w:r>
            <w:r>
              <w:rPr>
                <w:noProof/>
                <w:webHidden/>
              </w:rPr>
              <w:t>12</w:t>
            </w:r>
            <w:r>
              <w:rPr>
                <w:noProof/>
                <w:webHidden/>
              </w:rPr>
              <w:fldChar w:fldCharType="end"/>
            </w:r>
          </w:hyperlink>
        </w:p>
        <w:p w14:paraId="1B032D48" w14:textId="226C903C"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70" w:history="1">
            <w:r w:rsidRPr="00EF3121">
              <w:rPr>
                <w:rStyle w:val="Hyperlink"/>
                <w:noProof/>
              </w:rPr>
              <w:t>Beneficial Effects at Low Doses</w:t>
            </w:r>
            <w:r>
              <w:rPr>
                <w:noProof/>
                <w:webHidden/>
              </w:rPr>
              <w:tab/>
            </w:r>
            <w:r>
              <w:rPr>
                <w:noProof/>
                <w:webHidden/>
              </w:rPr>
              <w:fldChar w:fldCharType="begin"/>
            </w:r>
            <w:r>
              <w:rPr>
                <w:noProof/>
                <w:webHidden/>
              </w:rPr>
              <w:instrText xml:space="preserve"> PAGEREF _Toc194864970 \h </w:instrText>
            </w:r>
            <w:r>
              <w:rPr>
                <w:noProof/>
                <w:webHidden/>
              </w:rPr>
            </w:r>
            <w:r>
              <w:rPr>
                <w:noProof/>
                <w:webHidden/>
              </w:rPr>
              <w:fldChar w:fldCharType="separate"/>
            </w:r>
            <w:r>
              <w:rPr>
                <w:noProof/>
                <w:webHidden/>
              </w:rPr>
              <w:t>12</w:t>
            </w:r>
            <w:r>
              <w:rPr>
                <w:noProof/>
                <w:webHidden/>
              </w:rPr>
              <w:fldChar w:fldCharType="end"/>
            </w:r>
          </w:hyperlink>
        </w:p>
        <w:p w14:paraId="63ECD774" w14:textId="4FBE9EDF"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71" w:history="1">
            <w:r w:rsidRPr="00EF3121">
              <w:rPr>
                <w:rStyle w:val="Hyperlink"/>
                <w:noProof/>
              </w:rPr>
              <w:t>Adverse Health Effects at Higher Doses</w:t>
            </w:r>
            <w:r>
              <w:rPr>
                <w:noProof/>
                <w:webHidden/>
              </w:rPr>
              <w:tab/>
            </w:r>
            <w:r>
              <w:rPr>
                <w:noProof/>
                <w:webHidden/>
              </w:rPr>
              <w:fldChar w:fldCharType="begin"/>
            </w:r>
            <w:r>
              <w:rPr>
                <w:noProof/>
                <w:webHidden/>
              </w:rPr>
              <w:instrText xml:space="preserve"> PAGEREF _Toc194864971 \h </w:instrText>
            </w:r>
            <w:r>
              <w:rPr>
                <w:noProof/>
                <w:webHidden/>
              </w:rPr>
            </w:r>
            <w:r>
              <w:rPr>
                <w:noProof/>
                <w:webHidden/>
              </w:rPr>
              <w:fldChar w:fldCharType="separate"/>
            </w:r>
            <w:r>
              <w:rPr>
                <w:noProof/>
                <w:webHidden/>
              </w:rPr>
              <w:t>12</w:t>
            </w:r>
            <w:r>
              <w:rPr>
                <w:noProof/>
                <w:webHidden/>
              </w:rPr>
              <w:fldChar w:fldCharType="end"/>
            </w:r>
          </w:hyperlink>
        </w:p>
        <w:p w14:paraId="1012751B" w14:textId="4E20B326"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72" w:history="1">
            <w:r w:rsidRPr="00EF3121">
              <w:rPr>
                <w:rStyle w:val="Hyperlink"/>
                <w:noProof/>
              </w:rPr>
              <w:t>Regulatory Standards and Risk Mitigation</w:t>
            </w:r>
            <w:r>
              <w:rPr>
                <w:noProof/>
                <w:webHidden/>
              </w:rPr>
              <w:tab/>
            </w:r>
            <w:r>
              <w:rPr>
                <w:noProof/>
                <w:webHidden/>
              </w:rPr>
              <w:fldChar w:fldCharType="begin"/>
            </w:r>
            <w:r>
              <w:rPr>
                <w:noProof/>
                <w:webHidden/>
              </w:rPr>
              <w:instrText xml:space="preserve"> PAGEREF _Toc194864972 \h </w:instrText>
            </w:r>
            <w:r>
              <w:rPr>
                <w:noProof/>
                <w:webHidden/>
              </w:rPr>
            </w:r>
            <w:r>
              <w:rPr>
                <w:noProof/>
                <w:webHidden/>
              </w:rPr>
              <w:fldChar w:fldCharType="separate"/>
            </w:r>
            <w:r>
              <w:rPr>
                <w:noProof/>
                <w:webHidden/>
              </w:rPr>
              <w:t>12</w:t>
            </w:r>
            <w:r>
              <w:rPr>
                <w:noProof/>
                <w:webHidden/>
              </w:rPr>
              <w:fldChar w:fldCharType="end"/>
            </w:r>
          </w:hyperlink>
        </w:p>
        <w:p w14:paraId="2F2338DE" w14:textId="3915AFEE"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73" w:history="1">
            <w:r w:rsidRPr="00EF3121">
              <w:rPr>
                <w:rStyle w:val="Hyperlink"/>
                <w:noProof/>
              </w:rPr>
              <w:t>Exposure assessment</w:t>
            </w:r>
            <w:r>
              <w:rPr>
                <w:noProof/>
                <w:webHidden/>
              </w:rPr>
              <w:tab/>
            </w:r>
            <w:r>
              <w:rPr>
                <w:noProof/>
                <w:webHidden/>
              </w:rPr>
              <w:fldChar w:fldCharType="begin"/>
            </w:r>
            <w:r>
              <w:rPr>
                <w:noProof/>
                <w:webHidden/>
              </w:rPr>
              <w:instrText xml:space="preserve"> PAGEREF _Toc194864973 \h </w:instrText>
            </w:r>
            <w:r>
              <w:rPr>
                <w:noProof/>
                <w:webHidden/>
              </w:rPr>
            </w:r>
            <w:r>
              <w:rPr>
                <w:noProof/>
                <w:webHidden/>
              </w:rPr>
              <w:fldChar w:fldCharType="separate"/>
            </w:r>
            <w:r>
              <w:rPr>
                <w:noProof/>
                <w:webHidden/>
              </w:rPr>
              <w:t>13</w:t>
            </w:r>
            <w:r>
              <w:rPr>
                <w:noProof/>
                <w:webHidden/>
              </w:rPr>
              <w:fldChar w:fldCharType="end"/>
            </w:r>
          </w:hyperlink>
        </w:p>
        <w:p w14:paraId="75496EFE" w14:textId="4CC5B4CA"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74" w:history="1">
            <w:r w:rsidRPr="00EF3121">
              <w:rPr>
                <w:rStyle w:val="Hyperlink"/>
                <w:noProof/>
              </w:rPr>
              <w:t>Fluoride Exposure in New Zealand</w:t>
            </w:r>
            <w:r>
              <w:rPr>
                <w:noProof/>
                <w:webHidden/>
              </w:rPr>
              <w:tab/>
            </w:r>
            <w:r>
              <w:rPr>
                <w:noProof/>
                <w:webHidden/>
              </w:rPr>
              <w:fldChar w:fldCharType="begin"/>
            </w:r>
            <w:r>
              <w:rPr>
                <w:noProof/>
                <w:webHidden/>
              </w:rPr>
              <w:instrText xml:space="preserve"> PAGEREF _Toc194864974 \h </w:instrText>
            </w:r>
            <w:r>
              <w:rPr>
                <w:noProof/>
                <w:webHidden/>
              </w:rPr>
            </w:r>
            <w:r>
              <w:rPr>
                <w:noProof/>
                <w:webHidden/>
              </w:rPr>
              <w:fldChar w:fldCharType="separate"/>
            </w:r>
            <w:r>
              <w:rPr>
                <w:noProof/>
                <w:webHidden/>
              </w:rPr>
              <w:t>13</w:t>
            </w:r>
            <w:r>
              <w:rPr>
                <w:noProof/>
                <w:webHidden/>
              </w:rPr>
              <w:fldChar w:fldCharType="end"/>
            </w:r>
          </w:hyperlink>
        </w:p>
        <w:p w14:paraId="1D33F804" w14:textId="5D33D5D8"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75" w:history="1">
            <w:r w:rsidRPr="00EF3121">
              <w:rPr>
                <w:rStyle w:val="Hyperlink"/>
                <w:noProof/>
              </w:rPr>
              <w:t>Positive Impacts of Fluoride Exposure</w:t>
            </w:r>
            <w:r>
              <w:rPr>
                <w:noProof/>
                <w:webHidden/>
              </w:rPr>
              <w:tab/>
            </w:r>
            <w:r>
              <w:rPr>
                <w:noProof/>
                <w:webHidden/>
              </w:rPr>
              <w:fldChar w:fldCharType="begin"/>
            </w:r>
            <w:r>
              <w:rPr>
                <w:noProof/>
                <w:webHidden/>
              </w:rPr>
              <w:instrText xml:space="preserve"> PAGEREF _Toc194864975 \h </w:instrText>
            </w:r>
            <w:r>
              <w:rPr>
                <w:noProof/>
                <w:webHidden/>
              </w:rPr>
            </w:r>
            <w:r>
              <w:rPr>
                <w:noProof/>
                <w:webHidden/>
              </w:rPr>
              <w:fldChar w:fldCharType="separate"/>
            </w:r>
            <w:r>
              <w:rPr>
                <w:noProof/>
                <w:webHidden/>
              </w:rPr>
              <w:t>13</w:t>
            </w:r>
            <w:r>
              <w:rPr>
                <w:noProof/>
                <w:webHidden/>
              </w:rPr>
              <w:fldChar w:fldCharType="end"/>
            </w:r>
          </w:hyperlink>
        </w:p>
        <w:p w14:paraId="6DBE80F3" w14:textId="75B5C6F5" w:rsidR="001B2974" w:rsidRDefault="001B2974">
          <w:pPr>
            <w:pStyle w:val="TOC3"/>
            <w:tabs>
              <w:tab w:val="right" w:leader="dot" w:pos="9016"/>
            </w:tabs>
            <w:rPr>
              <w:rFonts w:eastAsiaTheme="minorEastAsia" w:cstheme="minorBidi"/>
              <w:noProof/>
              <w:kern w:val="2"/>
              <w:sz w:val="24"/>
              <w:szCs w:val="24"/>
              <w14:ligatures w14:val="standardContextual"/>
            </w:rPr>
          </w:pPr>
          <w:hyperlink w:anchor="_Toc194864976" w:history="1">
            <w:r w:rsidRPr="00EF3121">
              <w:rPr>
                <w:rStyle w:val="Hyperlink"/>
                <w:noProof/>
              </w:rPr>
              <w:t>Potential Risks of Excessive Fluoride Exposure</w:t>
            </w:r>
            <w:r>
              <w:rPr>
                <w:noProof/>
                <w:webHidden/>
              </w:rPr>
              <w:tab/>
            </w:r>
            <w:r>
              <w:rPr>
                <w:noProof/>
                <w:webHidden/>
              </w:rPr>
              <w:fldChar w:fldCharType="begin"/>
            </w:r>
            <w:r>
              <w:rPr>
                <w:noProof/>
                <w:webHidden/>
              </w:rPr>
              <w:instrText xml:space="preserve"> PAGEREF _Toc194864976 \h </w:instrText>
            </w:r>
            <w:r>
              <w:rPr>
                <w:noProof/>
                <w:webHidden/>
              </w:rPr>
            </w:r>
            <w:r>
              <w:rPr>
                <w:noProof/>
                <w:webHidden/>
              </w:rPr>
              <w:fldChar w:fldCharType="separate"/>
            </w:r>
            <w:r>
              <w:rPr>
                <w:noProof/>
                <w:webHidden/>
              </w:rPr>
              <w:t>14</w:t>
            </w:r>
            <w:r>
              <w:rPr>
                <w:noProof/>
                <w:webHidden/>
              </w:rPr>
              <w:fldChar w:fldCharType="end"/>
            </w:r>
          </w:hyperlink>
        </w:p>
        <w:p w14:paraId="4065DFC4" w14:textId="1304778D"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77" w:history="1">
            <w:r w:rsidRPr="00EF3121">
              <w:rPr>
                <w:rStyle w:val="Hyperlink"/>
                <w:noProof/>
              </w:rPr>
              <w:t>Risk characterisation</w:t>
            </w:r>
            <w:r>
              <w:rPr>
                <w:noProof/>
                <w:webHidden/>
              </w:rPr>
              <w:tab/>
            </w:r>
            <w:r>
              <w:rPr>
                <w:noProof/>
                <w:webHidden/>
              </w:rPr>
              <w:fldChar w:fldCharType="begin"/>
            </w:r>
            <w:r>
              <w:rPr>
                <w:noProof/>
                <w:webHidden/>
              </w:rPr>
              <w:instrText xml:space="preserve"> PAGEREF _Toc194864977 \h </w:instrText>
            </w:r>
            <w:r>
              <w:rPr>
                <w:noProof/>
                <w:webHidden/>
              </w:rPr>
            </w:r>
            <w:r>
              <w:rPr>
                <w:noProof/>
                <w:webHidden/>
              </w:rPr>
              <w:fldChar w:fldCharType="separate"/>
            </w:r>
            <w:r>
              <w:rPr>
                <w:noProof/>
                <w:webHidden/>
              </w:rPr>
              <w:t>14</w:t>
            </w:r>
            <w:r>
              <w:rPr>
                <w:noProof/>
                <w:webHidden/>
              </w:rPr>
              <w:fldChar w:fldCharType="end"/>
            </w:r>
          </w:hyperlink>
        </w:p>
        <w:p w14:paraId="1F4634DA" w14:textId="0DC82A54" w:rsidR="001B2974" w:rsidRDefault="001B2974">
          <w:pPr>
            <w:pStyle w:val="TOC2"/>
            <w:tabs>
              <w:tab w:val="right" w:leader="dot" w:pos="9016"/>
            </w:tabs>
            <w:rPr>
              <w:rFonts w:eastAsiaTheme="minorEastAsia" w:cstheme="minorBidi"/>
              <w:b w:val="0"/>
              <w:bCs w:val="0"/>
              <w:noProof/>
              <w:kern w:val="2"/>
              <w:sz w:val="24"/>
              <w:szCs w:val="24"/>
              <w14:ligatures w14:val="standardContextual"/>
            </w:rPr>
          </w:pPr>
          <w:hyperlink w:anchor="_Toc194864978" w:history="1">
            <w:r w:rsidRPr="00EF3121">
              <w:rPr>
                <w:rStyle w:val="Hyperlink"/>
                <w:noProof/>
              </w:rPr>
              <w:t>Risk management</w:t>
            </w:r>
            <w:r>
              <w:rPr>
                <w:noProof/>
                <w:webHidden/>
              </w:rPr>
              <w:tab/>
            </w:r>
            <w:r>
              <w:rPr>
                <w:noProof/>
                <w:webHidden/>
              </w:rPr>
              <w:fldChar w:fldCharType="begin"/>
            </w:r>
            <w:r>
              <w:rPr>
                <w:noProof/>
                <w:webHidden/>
              </w:rPr>
              <w:instrText xml:space="preserve"> PAGEREF _Toc194864978 \h </w:instrText>
            </w:r>
            <w:r>
              <w:rPr>
                <w:noProof/>
                <w:webHidden/>
              </w:rPr>
            </w:r>
            <w:r>
              <w:rPr>
                <w:noProof/>
                <w:webHidden/>
              </w:rPr>
              <w:fldChar w:fldCharType="separate"/>
            </w:r>
            <w:r>
              <w:rPr>
                <w:noProof/>
                <w:webHidden/>
              </w:rPr>
              <w:t>14</w:t>
            </w:r>
            <w:r>
              <w:rPr>
                <w:noProof/>
                <w:webHidden/>
              </w:rPr>
              <w:fldChar w:fldCharType="end"/>
            </w:r>
          </w:hyperlink>
        </w:p>
        <w:p w14:paraId="5DAEF0A3" w14:textId="63665015" w:rsidR="001F5A8B" w:rsidRDefault="001F5A8B" w:rsidP="001F5A8B">
          <w:r>
            <w:rPr>
              <w:b/>
              <w:bCs/>
              <w:noProof/>
            </w:rPr>
            <w:fldChar w:fldCharType="end"/>
          </w:r>
        </w:p>
      </w:sdtContent>
    </w:sdt>
    <w:p w14:paraId="39345F10" w14:textId="77777777" w:rsidR="001F5A8B" w:rsidRDefault="001F5A8B">
      <w:pPr>
        <w:spacing w:after="160" w:line="278" w:lineRule="auto"/>
        <w:rPr>
          <w:rFonts w:asciiTheme="majorHAnsi" w:eastAsiaTheme="majorEastAsia" w:hAnsiTheme="majorHAnsi" w:cstheme="majorBidi"/>
          <w:color w:val="2F5496" w:themeColor="accent1" w:themeShade="BF"/>
          <w:sz w:val="40"/>
          <w:szCs w:val="40"/>
        </w:rPr>
      </w:pPr>
      <w:r>
        <w:br w:type="page"/>
      </w:r>
    </w:p>
    <w:p w14:paraId="40F2B678" w14:textId="2B6654A3" w:rsidR="00C759C5" w:rsidRDefault="00DA2A84" w:rsidP="00EA2E12">
      <w:pPr>
        <w:pStyle w:val="Heading1"/>
        <w:spacing w:line="360" w:lineRule="auto"/>
      </w:pPr>
      <w:bookmarkStart w:id="0" w:name="_Toc194864949"/>
      <w:r w:rsidRPr="002E29B7">
        <w:lastRenderedPageBreak/>
        <w:t>Executive summary</w:t>
      </w:r>
      <w:bookmarkEnd w:id="0"/>
    </w:p>
    <w:p w14:paraId="5E5D93AE" w14:textId="77777777" w:rsidR="00713742" w:rsidRDefault="00713742" w:rsidP="00713742"/>
    <w:p w14:paraId="1D59DA9E" w14:textId="194EC285" w:rsidR="00713742" w:rsidRPr="001B2974" w:rsidRDefault="00713742" w:rsidP="00BF6C91">
      <w:pPr>
        <w:spacing w:line="360" w:lineRule="auto"/>
        <w:rPr>
          <w:rFonts w:ascii="Calibri" w:hAnsi="Calibri" w:cs="Calibri"/>
          <w:sz w:val="26"/>
          <w:szCs w:val="26"/>
        </w:rPr>
      </w:pPr>
      <w:r w:rsidRPr="001B2974">
        <w:rPr>
          <w:rFonts w:ascii="Calibri" w:hAnsi="Calibri" w:cs="Calibri"/>
          <w:sz w:val="26"/>
          <w:szCs w:val="26"/>
        </w:rPr>
        <w:t xml:space="preserve">This report will review the health </w:t>
      </w:r>
      <w:r w:rsidR="00E814C5" w:rsidRPr="001B2974">
        <w:rPr>
          <w:rFonts w:ascii="Calibri" w:hAnsi="Calibri" w:cs="Calibri"/>
          <w:sz w:val="26"/>
          <w:szCs w:val="26"/>
        </w:rPr>
        <w:t xml:space="preserve">impacts of the proposed </w:t>
      </w:r>
      <w:proofErr w:type="spellStart"/>
      <w:r w:rsidR="00E814C5" w:rsidRPr="001B2974">
        <w:rPr>
          <w:rFonts w:ascii="Calibri" w:hAnsi="Calibri" w:cs="Calibri"/>
          <w:sz w:val="26"/>
          <w:szCs w:val="26"/>
        </w:rPr>
        <w:t>Fluoradation</w:t>
      </w:r>
      <w:proofErr w:type="spellEnd"/>
      <w:r w:rsidR="00E814C5" w:rsidRPr="001B2974">
        <w:rPr>
          <w:rFonts w:ascii="Calibri" w:hAnsi="Calibri" w:cs="Calibri"/>
          <w:sz w:val="26"/>
          <w:szCs w:val="26"/>
        </w:rPr>
        <w:t xml:space="preserve"> Referendum Bill, which </w:t>
      </w:r>
      <w:r w:rsidR="00BF6C91" w:rsidRPr="001B2974">
        <w:rPr>
          <w:rFonts w:ascii="Calibri" w:hAnsi="Calibri" w:cs="Calibri"/>
          <w:sz w:val="26"/>
          <w:szCs w:val="26"/>
        </w:rPr>
        <w:t>looks</w:t>
      </w:r>
      <w:r w:rsidR="00E814C5" w:rsidRPr="001B2974">
        <w:rPr>
          <w:rFonts w:ascii="Calibri" w:hAnsi="Calibri" w:cs="Calibri"/>
          <w:sz w:val="26"/>
          <w:szCs w:val="26"/>
        </w:rPr>
        <w:t xml:space="preserve"> to </w:t>
      </w:r>
      <w:r w:rsidR="00BF6C91" w:rsidRPr="001B2974">
        <w:rPr>
          <w:rFonts w:ascii="Calibri" w:hAnsi="Calibri" w:cs="Calibri"/>
          <w:sz w:val="26"/>
          <w:szCs w:val="26"/>
        </w:rPr>
        <w:t>reverse</w:t>
      </w:r>
      <w:r w:rsidR="00E814C5" w:rsidRPr="001B2974">
        <w:rPr>
          <w:rFonts w:ascii="Calibri" w:hAnsi="Calibri" w:cs="Calibri"/>
          <w:sz w:val="26"/>
          <w:szCs w:val="26"/>
        </w:rPr>
        <w:t xml:space="preserve"> the Health (Fluoridation of Drinking Water) Amendment Act 2021, </w:t>
      </w:r>
      <w:r w:rsidR="00BF6C91" w:rsidRPr="001B2974">
        <w:rPr>
          <w:rFonts w:ascii="Calibri" w:hAnsi="Calibri" w:cs="Calibri"/>
          <w:sz w:val="26"/>
          <w:szCs w:val="26"/>
        </w:rPr>
        <w:t>which changes</w:t>
      </w:r>
      <w:r w:rsidR="00E814C5" w:rsidRPr="001B2974">
        <w:rPr>
          <w:rFonts w:ascii="Calibri" w:hAnsi="Calibri" w:cs="Calibri"/>
          <w:sz w:val="26"/>
          <w:szCs w:val="26"/>
        </w:rPr>
        <w:t xml:space="preserve"> the decision-making process for </w:t>
      </w:r>
      <w:r w:rsidR="00BF6C91" w:rsidRPr="001B2974">
        <w:rPr>
          <w:rFonts w:ascii="Calibri" w:hAnsi="Calibri" w:cs="Calibri"/>
          <w:sz w:val="26"/>
          <w:szCs w:val="26"/>
        </w:rPr>
        <w:t>Community Water Fluoridation (CWF)</w:t>
      </w:r>
      <w:r w:rsidR="00E814C5" w:rsidRPr="001B2974">
        <w:rPr>
          <w:rFonts w:ascii="Calibri" w:hAnsi="Calibri" w:cs="Calibri"/>
          <w:sz w:val="26"/>
          <w:szCs w:val="26"/>
        </w:rPr>
        <w:t xml:space="preserve"> from </w:t>
      </w:r>
      <w:r w:rsidR="00BF6C91" w:rsidRPr="001B2974">
        <w:rPr>
          <w:rFonts w:ascii="Calibri" w:hAnsi="Calibri" w:cs="Calibri"/>
          <w:sz w:val="26"/>
          <w:szCs w:val="26"/>
        </w:rPr>
        <w:t>the Director General of Health to Local Council led referenda</w:t>
      </w:r>
      <w:r w:rsidR="00E814C5" w:rsidRPr="001B2974">
        <w:rPr>
          <w:rFonts w:ascii="Calibri" w:hAnsi="Calibri" w:cs="Calibri"/>
          <w:sz w:val="26"/>
          <w:szCs w:val="26"/>
        </w:rPr>
        <w:t xml:space="preserve">. </w:t>
      </w:r>
      <w:r w:rsidR="00BF6C91" w:rsidRPr="001B2974">
        <w:rPr>
          <w:rFonts w:ascii="Calibri" w:hAnsi="Calibri" w:cs="Calibri"/>
          <w:sz w:val="26"/>
          <w:szCs w:val="26"/>
        </w:rPr>
        <w:t>This report</w:t>
      </w:r>
      <w:r w:rsidR="00E814C5" w:rsidRPr="001B2974">
        <w:rPr>
          <w:rFonts w:ascii="Calibri" w:hAnsi="Calibri" w:cs="Calibri"/>
          <w:sz w:val="26"/>
          <w:szCs w:val="26"/>
        </w:rPr>
        <w:t xml:space="preserve"> focus</w:t>
      </w:r>
      <w:r w:rsidR="00BF6C91" w:rsidRPr="001B2974">
        <w:rPr>
          <w:rFonts w:ascii="Calibri" w:hAnsi="Calibri" w:cs="Calibri"/>
          <w:sz w:val="26"/>
          <w:szCs w:val="26"/>
        </w:rPr>
        <w:t>es</w:t>
      </w:r>
      <w:r w:rsidR="00E814C5" w:rsidRPr="001B2974">
        <w:rPr>
          <w:rFonts w:ascii="Calibri" w:hAnsi="Calibri" w:cs="Calibri"/>
          <w:sz w:val="26"/>
          <w:szCs w:val="26"/>
        </w:rPr>
        <w:t xml:space="preserve"> on the po</w:t>
      </w:r>
      <w:r w:rsidR="005678CB" w:rsidRPr="001B2974">
        <w:rPr>
          <w:rFonts w:ascii="Calibri" w:hAnsi="Calibri" w:cs="Calibri"/>
          <w:sz w:val="26"/>
          <w:szCs w:val="26"/>
        </w:rPr>
        <w:t xml:space="preserve">ssible health impacts </w:t>
      </w:r>
      <w:r w:rsidR="00BF6C91" w:rsidRPr="001B2974">
        <w:rPr>
          <w:rFonts w:ascii="Calibri" w:hAnsi="Calibri" w:cs="Calibri"/>
          <w:sz w:val="26"/>
          <w:szCs w:val="26"/>
        </w:rPr>
        <w:t>caused</w:t>
      </w:r>
      <w:r w:rsidR="005678CB" w:rsidRPr="001B2974">
        <w:rPr>
          <w:rFonts w:ascii="Calibri" w:hAnsi="Calibri" w:cs="Calibri"/>
          <w:sz w:val="26"/>
          <w:szCs w:val="26"/>
        </w:rPr>
        <w:t xml:space="preserve"> by removing fluoride from the water supply in </w:t>
      </w:r>
      <w:r w:rsidR="00BF6C91" w:rsidRPr="001B2974">
        <w:rPr>
          <w:rFonts w:ascii="Calibri" w:hAnsi="Calibri" w:cs="Calibri"/>
          <w:sz w:val="26"/>
          <w:szCs w:val="26"/>
        </w:rPr>
        <w:t>W</w:t>
      </w:r>
      <w:r w:rsidR="005678CB" w:rsidRPr="001B2974">
        <w:rPr>
          <w:rFonts w:ascii="Calibri" w:hAnsi="Calibri" w:cs="Calibri"/>
          <w:sz w:val="26"/>
          <w:szCs w:val="26"/>
        </w:rPr>
        <w:t>ellington and Taranaki regions</w:t>
      </w:r>
      <w:r w:rsidR="00BF6C91" w:rsidRPr="001B2974">
        <w:rPr>
          <w:rFonts w:ascii="Calibri" w:hAnsi="Calibri" w:cs="Calibri"/>
          <w:sz w:val="26"/>
          <w:szCs w:val="26"/>
        </w:rPr>
        <w:t xml:space="preserve"> -</w:t>
      </w:r>
      <w:r w:rsidR="005678CB" w:rsidRPr="001B2974">
        <w:rPr>
          <w:rFonts w:ascii="Calibri" w:hAnsi="Calibri" w:cs="Calibri"/>
          <w:sz w:val="26"/>
          <w:szCs w:val="26"/>
        </w:rPr>
        <w:t xml:space="preserve"> that a</w:t>
      </w:r>
      <w:r w:rsidR="00BF6C91" w:rsidRPr="001B2974">
        <w:rPr>
          <w:rFonts w:ascii="Calibri" w:hAnsi="Calibri" w:cs="Calibri"/>
          <w:sz w:val="26"/>
          <w:szCs w:val="26"/>
        </w:rPr>
        <w:t>re of</w:t>
      </w:r>
      <w:r w:rsidR="005678CB" w:rsidRPr="001B2974">
        <w:rPr>
          <w:rFonts w:ascii="Calibri" w:hAnsi="Calibri" w:cs="Calibri"/>
          <w:sz w:val="26"/>
          <w:szCs w:val="26"/>
        </w:rPr>
        <w:t xml:space="preserve"> particular concern for </w:t>
      </w:r>
      <w:proofErr w:type="spellStart"/>
      <w:r w:rsidR="00BF6C91" w:rsidRPr="001B2974">
        <w:rPr>
          <w:rFonts w:ascii="Calibri" w:hAnsi="Calibri" w:cs="Calibri"/>
          <w:color w:val="000000"/>
          <w:sz w:val="26"/>
          <w:szCs w:val="26"/>
        </w:rPr>
        <w:t>Te</w:t>
      </w:r>
      <w:proofErr w:type="spellEnd"/>
      <w:r w:rsidR="00BF6C91" w:rsidRPr="001B2974">
        <w:rPr>
          <w:rFonts w:ascii="Calibri" w:hAnsi="Calibri" w:cs="Calibri"/>
          <w:color w:val="000000"/>
          <w:sz w:val="26"/>
          <w:szCs w:val="26"/>
        </w:rPr>
        <w:t xml:space="preserve"> </w:t>
      </w:r>
      <w:proofErr w:type="spellStart"/>
      <w:r w:rsidR="00BF6C91" w:rsidRPr="001B2974">
        <w:rPr>
          <w:rFonts w:ascii="Calibri" w:hAnsi="Calibri" w:cs="Calibri"/>
          <w:color w:val="000000"/>
          <w:sz w:val="26"/>
          <w:szCs w:val="26"/>
        </w:rPr>
        <w:t>Āti</w:t>
      </w:r>
      <w:proofErr w:type="spellEnd"/>
      <w:r w:rsidR="00BF6C91" w:rsidRPr="001B2974">
        <w:rPr>
          <w:rFonts w:ascii="Calibri" w:hAnsi="Calibri" w:cs="Calibri"/>
          <w:color w:val="000000"/>
          <w:sz w:val="26"/>
          <w:szCs w:val="26"/>
        </w:rPr>
        <w:t xml:space="preserve"> Awa</w:t>
      </w:r>
      <w:r w:rsidR="005678CB" w:rsidRPr="001B2974">
        <w:rPr>
          <w:rFonts w:ascii="Calibri" w:hAnsi="Calibri" w:cs="Calibri"/>
          <w:sz w:val="26"/>
          <w:szCs w:val="26"/>
        </w:rPr>
        <w:t xml:space="preserve">, </w:t>
      </w:r>
      <w:r w:rsidR="00BF6C91" w:rsidRPr="001B2974">
        <w:rPr>
          <w:rFonts w:ascii="Calibri" w:hAnsi="Calibri" w:cs="Calibri"/>
          <w:sz w:val="26"/>
          <w:szCs w:val="26"/>
        </w:rPr>
        <w:t>who</w:t>
      </w:r>
      <w:r w:rsidR="005678CB" w:rsidRPr="001B2974">
        <w:rPr>
          <w:rFonts w:ascii="Calibri" w:hAnsi="Calibri" w:cs="Calibri"/>
          <w:sz w:val="26"/>
          <w:szCs w:val="26"/>
        </w:rPr>
        <w:t xml:space="preserve"> established in these areas. </w:t>
      </w:r>
    </w:p>
    <w:p w14:paraId="2DA3E01C" w14:textId="77777777" w:rsidR="005678CB" w:rsidRPr="001B2974" w:rsidRDefault="005678CB" w:rsidP="00BF6C91">
      <w:pPr>
        <w:spacing w:line="360" w:lineRule="auto"/>
        <w:rPr>
          <w:rFonts w:ascii="Calibri" w:hAnsi="Calibri" w:cs="Calibri"/>
          <w:sz w:val="26"/>
          <w:szCs w:val="26"/>
        </w:rPr>
      </w:pPr>
    </w:p>
    <w:p w14:paraId="5E0C5E8A" w14:textId="512EBC89" w:rsidR="00E651B5" w:rsidRPr="001B2974" w:rsidRDefault="005678CB" w:rsidP="00BF6C91">
      <w:pPr>
        <w:spacing w:line="360" w:lineRule="auto"/>
        <w:rPr>
          <w:rFonts w:ascii="Calibri" w:hAnsi="Calibri" w:cs="Calibri"/>
          <w:sz w:val="26"/>
          <w:szCs w:val="26"/>
        </w:rPr>
      </w:pPr>
      <w:r w:rsidRPr="001B2974">
        <w:rPr>
          <w:rFonts w:ascii="Calibri" w:hAnsi="Calibri" w:cs="Calibri"/>
          <w:sz w:val="26"/>
          <w:szCs w:val="26"/>
        </w:rPr>
        <w:t xml:space="preserve">The Health Impact Assessment (HIA) </w:t>
      </w:r>
      <w:r w:rsidR="00BF6C91" w:rsidRPr="001B2974">
        <w:rPr>
          <w:rFonts w:ascii="Calibri" w:hAnsi="Calibri" w:cs="Calibri"/>
          <w:sz w:val="26"/>
          <w:szCs w:val="26"/>
        </w:rPr>
        <w:t>done</w:t>
      </w:r>
      <w:r w:rsidRPr="001B2974">
        <w:rPr>
          <w:rFonts w:ascii="Calibri" w:hAnsi="Calibri" w:cs="Calibri"/>
          <w:sz w:val="26"/>
          <w:szCs w:val="26"/>
        </w:rPr>
        <w:t xml:space="preserve"> as part of this report seeks to evaluate the potential effects of removing fluoride and </w:t>
      </w:r>
      <w:r w:rsidR="00BF6C91" w:rsidRPr="001B2974">
        <w:rPr>
          <w:rFonts w:ascii="Calibri" w:hAnsi="Calibri" w:cs="Calibri"/>
          <w:sz w:val="26"/>
          <w:szCs w:val="26"/>
        </w:rPr>
        <w:t>its</w:t>
      </w:r>
      <w:r w:rsidRPr="001B2974">
        <w:rPr>
          <w:rFonts w:ascii="Calibri" w:hAnsi="Calibri" w:cs="Calibri"/>
          <w:sz w:val="26"/>
          <w:szCs w:val="26"/>
        </w:rPr>
        <w:t xml:space="preserve"> impacts on oral health, he</w:t>
      </w:r>
      <w:r w:rsidR="00E651B5" w:rsidRPr="001B2974">
        <w:rPr>
          <w:rFonts w:ascii="Calibri" w:hAnsi="Calibri" w:cs="Calibri"/>
          <w:sz w:val="26"/>
          <w:szCs w:val="26"/>
        </w:rPr>
        <w:t>a</w:t>
      </w:r>
      <w:r w:rsidRPr="001B2974">
        <w:rPr>
          <w:rFonts w:ascii="Calibri" w:hAnsi="Calibri" w:cs="Calibri"/>
          <w:sz w:val="26"/>
          <w:szCs w:val="26"/>
        </w:rPr>
        <w:t xml:space="preserve">lth equity and public health </w:t>
      </w:r>
      <w:r w:rsidR="00E651B5" w:rsidRPr="001B2974">
        <w:rPr>
          <w:rFonts w:ascii="Calibri" w:hAnsi="Calibri" w:cs="Calibri"/>
          <w:sz w:val="26"/>
          <w:szCs w:val="26"/>
        </w:rPr>
        <w:t xml:space="preserve">consequences especially for </w:t>
      </w:r>
      <w:proofErr w:type="spellStart"/>
      <w:r w:rsidR="00E651B5" w:rsidRPr="001B2974">
        <w:rPr>
          <w:rFonts w:ascii="Calibri" w:hAnsi="Calibri" w:cs="Calibri"/>
          <w:sz w:val="26"/>
          <w:szCs w:val="26"/>
        </w:rPr>
        <w:t>Maori</w:t>
      </w:r>
      <w:proofErr w:type="spellEnd"/>
      <w:r w:rsidR="00E651B5" w:rsidRPr="001B2974">
        <w:rPr>
          <w:rFonts w:ascii="Calibri" w:hAnsi="Calibri" w:cs="Calibri"/>
          <w:sz w:val="26"/>
          <w:szCs w:val="26"/>
        </w:rPr>
        <w:t xml:space="preserve"> and Pasifika communities.</w:t>
      </w:r>
      <w:r w:rsidR="00BF6C91" w:rsidRPr="001B2974">
        <w:rPr>
          <w:rFonts w:ascii="Calibri" w:hAnsi="Calibri" w:cs="Calibri"/>
          <w:sz w:val="26"/>
          <w:szCs w:val="26"/>
        </w:rPr>
        <w:t xml:space="preserve"> </w:t>
      </w:r>
      <w:r w:rsidR="00E651B5" w:rsidRPr="001B2974">
        <w:rPr>
          <w:rFonts w:ascii="Calibri" w:hAnsi="Calibri" w:cs="Calibri"/>
          <w:sz w:val="26"/>
          <w:szCs w:val="26"/>
        </w:rPr>
        <w:t>Fluoride has a significant impact</w:t>
      </w:r>
      <w:r w:rsidR="00BF6C91" w:rsidRPr="001B2974">
        <w:rPr>
          <w:rFonts w:ascii="Calibri" w:hAnsi="Calibri" w:cs="Calibri"/>
          <w:sz w:val="26"/>
          <w:szCs w:val="26"/>
        </w:rPr>
        <w:t xml:space="preserve"> on</w:t>
      </w:r>
      <w:r w:rsidR="00E651B5" w:rsidRPr="001B2974">
        <w:rPr>
          <w:rFonts w:ascii="Calibri" w:hAnsi="Calibri" w:cs="Calibri"/>
          <w:sz w:val="26"/>
          <w:szCs w:val="26"/>
        </w:rPr>
        <w:t xml:space="preserve"> reducing dental caries, especially in underprivileged populations like children and people with limited access to dental care. Taking fluoride away could increase existing health inequities, </w:t>
      </w:r>
      <w:r w:rsidR="00BF6C91" w:rsidRPr="001B2974">
        <w:rPr>
          <w:rFonts w:ascii="Calibri" w:hAnsi="Calibri" w:cs="Calibri"/>
          <w:sz w:val="26"/>
          <w:szCs w:val="26"/>
        </w:rPr>
        <w:t>especially within</w:t>
      </w:r>
      <w:r w:rsidR="00E651B5" w:rsidRPr="001B2974">
        <w:rPr>
          <w:rFonts w:ascii="Calibri" w:hAnsi="Calibri" w:cs="Calibri"/>
          <w:sz w:val="26"/>
          <w:szCs w:val="26"/>
        </w:rPr>
        <w:t xml:space="preserve"> for </w:t>
      </w:r>
      <w:r w:rsidR="00BF6C91" w:rsidRPr="001B2974">
        <w:rPr>
          <w:rFonts w:ascii="Calibri" w:hAnsi="Calibri" w:cs="Calibri"/>
          <w:color w:val="000000"/>
          <w:sz w:val="26"/>
          <w:szCs w:val="26"/>
        </w:rPr>
        <w:t>Māori</w:t>
      </w:r>
      <w:r w:rsidR="00BF6C91" w:rsidRPr="001B2974">
        <w:rPr>
          <w:rFonts w:ascii="Calibri" w:hAnsi="Calibri" w:cs="Calibri"/>
          <w:color w:val="000000"/>
          <w:sz w:val="26"/>
          <w:szCs w:val="26"/>
        </w:rPr>
        <w:t xml:space="preserve"> </w:t>
      </w:r>
      <w:r w:rsidR="00E651B5" w:rsidRPr="001B2974">
        <w:rPr>
          <w:rFonts w:ascii="Calibri" w:hAnsi="Calibri" w:cs="Calibri"/>
          <w:sz w:val="26"/>
          <w:szCs w:val="26"/>
        </w:rPr>
        <w:t xml:space="preserve">and Pasifika communities which already experience higher rates of dental decay and difficulties to </w:t>
      </w:r>
      <w:r w:rsidR="00BF6C91" w:rsidRPr="001B2974">
        <w:rPr>
          <w:rFonts w:ascii="Calibri" w:hAnsi="Calibri" w:cs="Calibri"/>
          <w:sz w:val="26"/>
          <w:szCs w:val="26"/>
        </w:rPr>
        <w:t>access</w:t>
      </w:r>
      <w:r w:rsidR="00E651B5" w:rsidRPr="001B2974">
        <w:rPr>
          <w:rFonts w:ascii="Calibri" w:hAnsi="Calibri" w:cs="Calibri"/>
          <w:sz w:val="26"/>
          <w:szCs w:val="26"/>
        </w:rPr>
        <w:t xml:space="preserve"> dental services.</w:t>
      </w:r>
    </w:p>
    <w:p w14:paraId="01A29F96" w14:textId="77777777" w:rsidR="00E651B5" w:rsidRPr="001B2974" w:rsidRDefault="00E651B5" w:rsidP="00BF6C91">
      <w:pPr>
        <w:spacing w:line="360" w:lineRule="auto"/>
        <w:rPr>
          <w:rFonts w:ascii="Calibri" w:hAnsi="Calibri" w:cs="Calibri"/>
          <w:sz w:val="26"/>
          <w:szCs w:val="26"/>
        </w:rPr>
      </w:pPr>
    </w:p>
    <w:p w14:paraId="29E6FE30" w14:textId="48FDFFF8" w:rsidR="00E651B5" w:rsidRPr="001B2974" w:rsidRDefault="00E651B5" w:rsidP="00BF6C91">
      <w:pPr>
        <w:spacing w:line="360" w:lineRule="auto"/>
        <w:rPr>
          <w:rFonts w:ascii="Calibri" w:hAnsi="Calibri" w:cs="Calibri"/>
          <w:sz w:val="26"/>
          <w:szCs w:val="26"/>
        </w:rPr>
      </w:pPr>
      <w:r w:rsidRPr="001B2974">
        <w:rPr>
          <w:rFonts w:ascii="Calibri" w:hAnsi="Calibri" w:cs="Calibri"/>
          <w:sz w:val="26"/>
          <w:szCs w:val="26"/>
        </w:rPr>
        <w:t xml:space="preserve">This report is </w:t>
      </w:r>
      <w:r w:rsidR="00A012EF" w:rsidRPr="001B2974">
        <w:rPr>
          <w:rFonts w:ascii="Calibri" w:hAnsi="Calibri" w:cs="Calibri"/>
          <w:sz w:val="26"/>
          <w:szCs w:val="26"/>
        </w:rPr>
        <w:t>considers the</w:t>
      </w:r>
      <w:r w:rsidRPr="001B2974">
        <w:rPr>
          <w:rFonts w:ascii="Calibri" w:hAnsi="Calibri" w:cs="Calibri"/>
          <w:sz w:val="26"/>
          <w:szCs w:val="26"/>
        </w:rPr>
        <w:t xml:space="preserve"> implications of </w:t>
      </w:r>
      <w:r w:rsidR="00A012EF" w:rsidRPr="001B2974">
        <w:rPr>
          <w:rFonts w:ascii="Calibri" w:hAnsi="Calibri" w:cs="Calibri"/>
          <w:sz w:val="26"/>
          <w:szCs w:val="26"/>
        </w:rPr>
        <w:t>the Bill on</w:t>
      </w:r>
      <w:r w:rsidRPr="001B2974">
        <w:rPr>
          <w:rFonts w:ascii="Calibri" w:hAnsi="Calibri" w:cs="Calibri"/>
          <w:sz w:val="26"/>
          <w:szCs w:val="26"/>
        </w:rPr>
        <w:t xml:space="preserve"> </w:t>
      </w:r>
      <w:proofErr w:type="spellStart"/>
      <w:r w:rsidRPr="001B2974">
        <w:rPr>
          <w:rFonts w:ascii="Calibri" w:hAnsi="Calibri" w:cs="Calibri"/>
          <w:sz w:val="26"/>
          <w:szCs w:val="26"/>
        </w:rPr>
        <w:t>Te</w:t>
      </w:r>
      <w:proofErr w:type="spellEnd"/>
      <w:r w:rsidRPr="001B2974">
        <w:rPr>
          <w:rFonts w:ascii="Calibri" w:hAnsi="Calibri" w:cs="Calibri"/>
          <w:sz w:val="26"/>
          <w:szCs w:val="26"/>
        </w:rPr>
        <w:t xml:space="preserve"> </w:t>
      </w:r>
      <w:proofErr w:type="spellStart"/>
      <w:r w:rsidRPr="001B2974">
        <w:rPr>
          <w:rFonts w:ascii="Calibri" w:hAnsi="Calibri" w:cs="Calibri"/>
          <w:sz w:val="26"/>
          <w:szCs w:val="26"/>
        </w:rPr>
        <w:t>Tiriti</w:t>
      </w:r>
      <w:proofErr w:type="spellEnd"/>
      <w:r w:rsidRPr="001B2974">
        <w:rPr>
          <w:rFonts w:ascii="Calibri" w:hAnsi="Calibri" w:cs="Calibri"/>
          <w:sz w:val="26"/>
          <w:szCs w:val="26"/>
        </w:rPr>
        <w:t xml:space="preserve"> o Waitangi</w:t>
      </w:r>
      <w:r w:rsidR="00A012EF" w:rsidRPr="001B2974">
        <w:rPr>
          <w:rFonts w:ascii="Calibri" w:hAnsi="Calibri" w:cs="Calibri"/>
          <w:sz w:val="26"/>
          <w:szCs w:val="26"/>
        </w:rPr>
        <w:t>. It has an</w:t>
      </w:r>
      <w:r w:rsidRPr="001B2974">
        <w:rPr>
          <w:rFonts w:ascii="Calibri" w:hAnsi="Calibri" w:cs="Calibri"/>
          <w:sz w:val="26"/>
          <w:szCs w:val="26"/>
        </w:rPr>
        <w:t xml:space="preserve"> e</w:t>
      </w:r>
      <w:r w:rsidR="00C312D7" w:rsidRPr="001B2974">
        <w:rPr>
          <w:rFonts w:ascii="Calibri" w:hAnsi="Calibri" w:cs="Calibri"/>
          <w:sz w:val="26"/>
          <w:szCs w:val="26"/>
        </w:rPr>
        <w:t xml:space="preserve">mphasis on equity and the Crown’s responsibility to protect </w:t>
      </w:r>
      <w:r w:rsidR="00A012EF" w:rsidRPr="001B2974">
        <w:rPr>
          <w:rFonts w:ascii="Calibri" w:hAnsi="Calibri" w:cs="Calibri"/>
          <w:color w:val="000000"/>
          <w:sz w:val="26"/>
          <w:szCs w:val="26"/>
        </w:rPr>
        <w:t>Māori</w:t>
      </w:r>
      <w:r w:rsidR="00A012EF" w:rsidRPr="001B2974">
        <w:rPr>
          <w:rFonts w:ascii="Calibri" w:hAnsi="Calibri" w:cs="Calibri"/>
          <w:color w:val="000000"/>
          <w:sz w:val="26"/>
          <w:szCs w:val="26"/>
        </w:rPr>
        <w:t xml:space="preserve"> </w:t>
      </w:r>
      <w:r w:rsidR="00C312D7" w:rsidRPr="001B2974">
        <w:rPr>
          <w:rFonts w:ascii="Calibri" w:hAnsi="Calibri" w:cs="Calibri"/>
          <w:sz w:val="26"/>
          <w:szCs w:val="26"/>
        </w:rPr>
        <w:t xml:space="preserve">health in their communities. Removing fluoride may cause the increase of health inequities and higher demand on oral health services, </w:t>
      </w:r>
      <w:r w:rsidR="00A012EF" w:rsidRPr="001B2974">
        <w:rPr>
          <w:rFonts w:ascii="Calibri" w:hAnsi="Calibri" w:cs="Calibri"/>
          <w:sz w:val="26"/>
          <w:szCs w:val="26"/>
        </w:rPr>
        <w:t>that is</w:t>
      </w:r>
      <w:r w:rsidR="00C312D7" w:rsidRPr="001B2974">
        <w:rPr>
          <w:rFonts w:ascii="Calibri" w:hAnsi="Calibri" w:cs="Calibri"/>
          <w:sz w:val="26"/>
          <w:szCs w:val="26"/>
        </w:rPr>
        <w:t xml:space="preserve"> already in high demand due to workforce shortages in New Zealand.</w:t>
      </w:r>
    </w:p>
    <w:p w14:paraId="4E300FE9" w14:textId="641F801E" w:rsidR="00C312D7" w:rsidRPr="001B2974" w:rsidRDefault="00C312D7" w:rsidP="00BF6C91">
      <w:pPr>
        <w:spacing w:line="360" w:lineRule="auto"/>
        <w:rPr>
          <w:rFonts w:ascii="Calibri" w:hAnsi="Calibri" w:cs="Calibri"/>
          <w:sz w:val="26"/>
          <w:szCs w:val="26"/>
        </w:rPr>
      </w:pPr>
    </w:p>
    <w:p w14:paraId="0A3B5A73" w14:textId="03B3A3A1" w:rsidR="0003419F" w:rsidRPr="001B2974" w:rsidRDefault="00A012EF" w:rsidP="00BF6C91">
      <w:pPr>
        <w:spacing w:line="360" w:lineRule="auto"/>
        <w:rPr>
          <w:rFonts w:ascii="Calibri" w:hAnsi="Calibri" w:cs="Calibri"/>
          <w:sz w:val="26"/>
          <w:szCs w:val="26"/>
        </w:rPr>
      </w:pPr>
      <w:r w:rsidRPr="001B2974">
        <w:rPr>
          <w:rFonts w:ascii="Calibri" w:hAnsi="Calibri" w:cs="Calibri"/>
          <w:sz w:val="26"/>
          <w:szCs w:val="26"/>
        </w:rPr>
        <w:t>K</w:t>
      </w:r>
      <w:r w:rsidR="0003419F" w:rsidRPr="001B2974">
        <w:rPr>
          <w:rFonts w:ascii="Calibri" w:hAnsi="Calibri" w:cs="Calibri"/>
          <w:sz w:val="26"/>
          <w:szCs w:val="26"/>
        </w:rPr>
        <w:t xml:space="preserve">ey stakeholders </w:t>
      </w:r>
      <w:r w:rsidRPr="001B2974">
        <w:rPr>
          <w:rFonts w:ascii="Calibri" w:hAnsi="Calibri" w:cs="Calibri"/>
          <w:sz w:val="26"/>
          <w:szCs w:val="26"/>
        </w:rPr>
        <w:t>for this report</w:t>
      </w:r>
      <w:r w:rsidR="0003419F" w:rsidRPr="001B2974">
        <w:rPr>
          <w:rFonts w:ascii="Calibri" w:hAnsi="Calibri" w:cs="Calibri"/>
          <w:sz w:val="26"/>
          <w:szCs w:val="26"/>
        </w:rPr>
        <w:t xml:space="preserve"> are</w:t>
      </w:r>
      <w:r w:rsidRPr="001B2974">
        <w:rPr>
          <w:rFonts w:ascii="Calibri" w:hAnsi="Calibri" w:cs="Calibri"/>
          <w:sz w:val="26"/>
          <w:szCs w:val="26"/>
        </w:rPr>
        <w:t>,</w:t>
      </w:r>
      <w:r w:rsidR="0003419F" w:rsidRPr="001B2974">
        <w:rPr>
          <w:rFonts w:ascii="Calibri" w:hAnsi="Calibri" w:cs="Calibri"/>
          <w:sz w:val="26"/>
          <w:szCs w:val="26"/>
        </w:rPr>
        <w:t xml:space="preserve"> </w:t>
      </w:r>
      <w:proofErr w:type="spellStart"/>
      <w:r w:rsidRPr="001B2974">
        <w:rPr>
          <w:rFonts w:ascii="Calibri" w:hAnsi="Calibri" w:cs="Calibri"/>
          <w:color w:val="000000"/>
          <w:sz w:val="26"/>
          <w:szCs w:val="26"/>
        </w:rPr>
        <w:t>Te</w:t>
      </w:r>
      <w:proofErr w:type="spellEnd"/>
      <w:r w:rsidRPr="001B2974">
        <w:rPr>
          <w:rFonts w:ascii="Calibri" w:hAnsi="Calibri" w:cs="Calibri"/>
          <w:color w:val="000000"/>
          <w:sz w:val="26"/>
          <w:szCs w:val="26"/>
        </w:rPr>
        <w:t xml:space="preserve"> </w:t>
      </w:r>
      <w:proofErr w:type="spellStart"/>
      <w:r w:rsidRPr="001B2974">
        <w:rPr>
          <w:rFonts w:ascii="Calibri" w:hAnsi="Calibri" w:cs="Calibri"/>
          <w:color w:val="000000"/>
          <w:sz w:val="26"/>
          <w:szCs w:val="26"/>
        </w:rPr>
        <w:t>Āti</w:t>
      </w:r>
      <w:proofErr w:type="spellEnd"/>
      <w:r w:rsidRPr="001B2974">
        <w:rPr>
          <w:rFonts w:ascii="Calibri" w:hAnsi="Calibri" w:cs="Calibri"/>
          <w:color w:val="000000"/>
          <w:sz w:val="26"/>
          <w:szCs w:val="26"/>
        </w:rPr>
        <w:t xml:space="preserve"> Awa, Māori</w:t>
      </w:r>
      <w:r w:rsidR="0003419F" w:rsidRPr="001B2974">
        <w:rPr>
          <w:rFonts w:ascii="Calibri" w:hAnsi="Calibri" w:cs="Calibri"/>
          <w:sz w:val="26"/>
          <w:szCs w:val="26"/>
        </w:rPr>
        <w:t xml:space="preserve"> and </w:t>
      </w:r>
      <w:proofErr w:type="spellStart"/>
      <w:r w:rsidR="0003419F" w:rsidRPr="001B2974">
        <w:rPr>
          <w:rFonts w:ascii="Calibri" w:hAnsi="Calibri" w:cs="Calibri"/>
          <w:sz w:val="26"/>
          <w:szCs w:val="26"/>
        </w:rPr>
        <w:t>Pacifika</w:t>
      </w:r>
      <w:proofErr w:type="spellEnd"/>
      <w:r w:rsidR="0003419F" w:rsidRPr="001B2974">
        <w:rPr>
          <w:rFonts w:ascii="Calibri" w:hAnsi="Calibri" w:cs="Calibri"/>
          <w:sz w:val="26"/>
          <w:szCs w:val="26"/>
        </w:rPr>
        <w:t xml:space="preserve"> communities, regional health providers, the Ministry of Health and Wellington and Taranaki </w:t>
      </w:r>
      <w:r w:rsidRPr="001B2974">
        <w:rPr>
          <w:rFonts w:ascii="Calibri" w:hAnsi="Calibri" w:cs="Calibri"/>
          <w:sz w:val="26"/>
          <w:szCs w:val="26"/>
        </w:rPr>
        <w:t xml:space="preserve">local councils and </w:t>
      </w:r>
      <w:proofErr w:type="spellStart"/>
      <w:r w:rsidR="0003419F" w:rsidRPr="001B2974">
        <w:rPr>
          <w:rFonts w:ascii="Calibri" w:hAnsi="Calibri" w:cs="Calibri"/>
          <w:sz w:val="26"/>
          <w:szCs w:val="26"/>
        </w:rPr>
        <w:t>recidents</w:t>
      </w:r>
      <w:proofErr w:type="spellEnd"/>
      <w:r w:rsidR="0003419F" w:rsidRPr="001B2974">
        <w:rPr>
          <w:rFonts w:ascii="Calibri" w:hAnsi="Calibri" w:cs="Calibri"/>
          <w:sz w:val="26"/>
          <w:szCs w:val="26"/>
        </w:rPr>
        <w:t xml:space="preserve">. This HIA </w:t>
      </w:r>
      <w:r w:rsidRPr="001B2974">
        <w:rPr>
          <w:rFonts w:ascii="Calibri" w:hAnsi="Calibri" w:cs="Calibri"/>
          <w:sz w:val="26"/>
          <w:szCs w:val="26"/>
        </w:rPr>
        <w:t xml:space="preserve">is </w:t>
      </w:r>
      <w:proofErr w:type="spellStart"/>
      <w:r w:rsidRPr="001B2974">
        <w:rPr>
          <w:rFonts w:ascii="Calibri" w:hAnsi="Calibri" w:cs="Calibri"/>
          <w:sz w:val="26"/>
          <w:szCs w:val="26"/>
        </w:rPr>
        <w:t>intented</w:t>
      </w:r>
      <w:proofErr w:type="spellEnd"/>
      <w:r w:rsidRPr="001B2974">
        <w:rPr>
          <w:rFonts w:ascii="Calibri" w:hAnsi="Calibri" w:cs="Calibri"/>
          <w:sz w:val="26"/>
          <w:szCs w:val="26"/>
        </w:rPr>
        <w:t xml:space="preserve"> to submit</w:t>
      </w:r>
      <w:r w:rsidR="0003419F" w:rsidRPr="001B2974">
        <w:rPr>
          <w:rFonts w:ascii="Calibri" w:hAnsi="Calibri" w:cs="Calibri"/>
          <w:sz w:val="26"/>
          <w:szCs w:val="26"/>
        </w:rPr>
        <w:t xml:space="preserve"> </w:t>
      </w:r>
      <w:proofErr w:type="spellStart"/>
      <w:r w:rsidRPr="001B2974">
        <w:rPr>
          <w:rFonts w:ascii="Calibri" w:hAnsi="Calibri" w:cs="Calibri"/>
          <w:color w:val="000000"/>
          <w:sz w:val="26"/>
          <w:szCs w:val="26"/>
        </w:rPr>
        <w:t>Te</w:t>
      </w:r>
      <w:proofErr w:type="spellEnd"/>
      <w:r w:rsidRPr="001B2974">
        <w:rPr>
          <w:rFonts w:ascii="Calibri" w:hAnsi="Calibri" w:cs="Calibri"/>
          <w:color w:val="000000"/>
          <w:sz w:val="26"/>
          <w:szCs w:val="26"/>
        </w:rPr>
        <w:t xml:space="preserve"> </w:t>
      </w:r>
      <w:proofErr w:type="spellStart"/>
      <w:r w:rsidRPr="001B2974">
        <w:rPr>
          <w:rFonts w:ascii="Calibri" w:hAnsi="Calibri" w:cs="Calibri"/>
          <w:color w:val="000000"/>
          <w:sz w:val="26"/>
          <w:szCs w:val="26"/>
        </w:rPr>
        <w:t>Āti</w:t>
      </w:r>
      <w:proofErr w:type="spellEnd"/>
      <w:r w:rsidRPr="001B2974">
        <w:rPr>
          <w:rFonts w:ascii="Calibri" w:hAnsi="Calibri" w:cs="Calibri"/>
          <w:color w:val="000000"/>
          <w:sz w:val="26"/>
          <w:szCs w:val="26"/>
        </w:rPr>
        <w:t xml:space="preserve"> Awa</w:t>
      </w:r>
      <w:r w:rsidR="0003419F" w:rsidRPr="001B2974">
        <w:rPr>
          <w:rFonts w:ascii="Calibri" w:hAnsi="Calibri" w:cs="Calibri"/>
          <w:sz w:val="26"/>
          <w:szCs w:val="26"/>
        </w:rPr>
        <w:t xml:space="preserve"> </w:t>
      </w:r>
      <w:r w:rsidRPr="001B2974">
        <w:rPr>
          <w:rFonts w:ascii="Calibri" w:hAnsi="Calibri" w:cs="Calibri"/>
          <w:sz w:val="26"/>
          <w:szCs w:val="26"/>
        </w:rPr>
        <w:t>submission</w:t>
      </w:r>
      <w:r w:rsidR="0003419F" w:rsidRPr="001B2974">
        <w:rPr>
          <w:rFonts w:ascii="Calibri" w:hAnsi="Calibri" w:cs="Calibri"/>
          <w:sz w:val="26"/>
          <w:szCs w:val="26"/>
        </w:rPr>
        <w:t xml:space="preserve"> on the proposed Bill, </w:t>
      </w:r>
      <w:r w:rsidRPr="001B2974">
        <w:rPr>
          <w:rFonts w:ascii="Calibri" w:hAnsi="Calibri" w:cs="Calibri"/>
          <w:sz w:val="26"/>
          <w:szCs w:val="26"/>
        </w:rPr>
        <w:t>as it outlines</w:t>
      </w:r>
      <w:r w:rsidR="0003419F" w:rsidRPr="001B2974">
        <w:rPr>
          <w:rFonts w:ascii="Calibri" w:hAnsi="Calibri" w:cs="Calibri"/>
          <w:sz w:val="26"/>
          <w:szCs w:val="26"/>
        </w:rPr>
        <w:t xml:space="preserve"> the risks of removing fluoride and suggesting that the </w:t>
      </w:r>
      <w:r w:rsidR="0003419F" w:rsidRPr="001B2974">
        <w:rPr>
          <w:rFonts w:ascii="Calibri" w:hAnsi="Calibri" w:cs="Calibri"/>
          <w:sz w:val="26"/>
          <w:szCs w:val="26"/>
        </w:rPr>
        <w:lastRenderedPageBreak/>
        <w:t xml:space="preserve">decision-making continue </w:t>
      </w:r>
      <w:r w:rsidRPr="001B2974">
        <w:rPr>
          <w:rFonts w:ascii="Calibri" w:hAnsi="Calibri" w:cs="Calibri"/>
          <w:sz w:val="26"/>
          <w:szCs w:val="26"/>
        </w:rPr>
        <w:t xml:space="preserve">to be </w:t>
      </w:r>
      <w:r w:rsidR="0003419F" w:rsidRPr="001B2974">
        <w:rPr>
          <w:rFonts w:ascii="Calibri" w:hAnsi="Calibri" w:cs="Calibri"/>
          <w:sz w:val="26"/>
          <w:szCs w:val="26"/>
        </w:rPr>
        <w:t xml:space="preserve">centralized under the Director-General of Health to make sure </w:t>
      </w:r>
      <w:r w:rsidR="00E82F6D" w:rsidRPr="001B2974">
        <w:rPr>
          <w:rFonts w:ascii="Calibri" w:hAnsi="Calibri" w:cs="Calibri"/>
          <w:sz w:val="26"/>
          <w:szCs w:val="26"/>
        </w:rPr>
        <w:t>is consistent and equal in fluoridation practices</w:t>
      </w:r>
      <w:r w:rsidRPr="001B2974">
        <w:rPr>
          <w:rFonts w:ascii="Calibri" w:hAnsi="Calibri" w:cs="Calibri"/>
          <w:sz w:val="26"/>
          <w:szCs w:val="26"/>
        </w:rPr>
        <w:t xml:space="preserve"> across Wellington and Taranaki.</w:t>
      </w:r>
    </w:p>
    <w:p w14:paraId="46EED7D5" w14:textId="77777777" w:rsidR="00E82F6D" w:rsidRPr="001B2974" w:rsidRDefault="00E82F6D" w:rsidP="00BF6C91">
      <w:pPr>
        <w:spacing w:line="360" w:lineRule="auto"/>
        <w:rPr>
          <w:rFonts w:ascii="Calibri" w:hAnsi="Calibri" w:cs="Calibri"/>
          <w:sz w:val="26"/>
          <w:szCs w:val="26"/>
        </w:rPr>
      </w:pPr>
    </w:p>
    <w:p w14:paraId="780E6809" w14:textId="734FA090" w:rsidR="00C759C5" w:rsidRPr="001B2974" w:rsidRDefault="00E82F6D" w:rsidP="00F902A4">
      <w:pPr>
        <w:spacing w:line="360" w:lineRule="auto"/>
        <w:rPr>
          <w:rFonts w:ascii="Calibri" w:hAnsi="Calibri" w:cs="Calibri"/>
          <w:sz w:val="26"/>
          <w:szCs w:val="26"/>
        </w:rPr>
      </w:pPr>
      <w:r w:rsidRPr="001B2974">
        <w:rPr>
          <w:rFonts w:ascii="Calibri" w:hAnsi="Calibri" w:cs="Calibri"/>
          <w:sz w:val="26"/>
          <w:szCs w:val="26"/>
        </w:rPr>
        <w:t>In summary, this report promote</w:t>
      </w:r>
      <w:r w:rsidR="00A012EF" w:rsidRPr="001B2974">
        <w:rPr>
          <w:rFonts w:ascii="Calibri" w:hAnsi="Calibri" w:cs="Calibri"/>
          <w:sz w:val="26"/>
          <w:szCs w:val="26"/>
        </w:rPr>
        <w:t>s</w:t>
      </w:r>
      <w:r w:rsidRPr="001B2974">
        <w:rPr>
          <w:rFonts w:ascii="Calibri" w:hAnsi="Calibri" w:cs="Calibri"/>
          <w:sz w:val="26"/>
          <w:szCs w:val="26"/>
        </w:rPr>
        <w:t xml:space="preserve"> the rejection of the </w:t>
      </w:r>
      <w:r w:rsidR="00A012EF" w:rsidRPr="001B2974">
        <w:rPr>
          <w:rFonts w:ascii="Calibri" w:hAnsi="Calibri" w:cs="Calibri"/>
          <w:sz w:val="26"/>
          <w:szCs w:val="26"/>
        </w:rPr>
        <w:t>F</w:t>
      </w:r>
      <w:r w:rsidRPr="001B2974">
        <w:rPr>
          <w:rFonts w:ascii="Calibri" w:hAnsi="Calibri" w:cs="Calibri"/>
          <w:sz w:val="26"/>
          <w:szCs w:val="26"/>
        </w:rPr>
        <w:t xml:space="preserve">luoridation Referendum Bill, </w:t>
      </w:r>
      <w:r w:rsidR="00A012EF" w:rsidRPr="001B2974">
        <w:rPr>
          <w:rFonts w:ascii="Calibri" w:hAnsi="Calibri" w:cs="Calibri"/>
          <w:sz w:val="26"/>
          <w:szCs w:val="26"/>
        </w:rPr>
        <w:t>stating</w:t>
      </w:r>
      <w:r w:rsidRPr="001B2974">
        <w:rPr>
          <w:rFonts w:ascii="Calibri" w:hAnsi="Calibri" w:cs="Calibri"/>
          <w:sz w:val="26"/>
          <w:szCs w:val="26"/>
        </w:rPr>
        <w:t xml:space="preserve"> that removing fluoride from the water supply would  affect </w:t>
      </w:r>
      <w:r w:rsidR="00A012EF" w:rsidRPr="001B2974">
        <w:rPr>
          <w:rFonts w:ascii="Calibri" w:hAnsi="Calibri" w:cs="Calibri"/>
          <w:color w:val="000000"/>
          <w:sz w:val="26"/>
          <w:szCs w:val="26"/>
        </w:rPr>
        <w:t>Māori</w:t>
      </w:r>
      <w:r w:rsidR="00A012EF" w:rsidRPr="001B2974">
        <w:rPr>
          <w:rFonts w:ascii="Calibri" w:hAnsi="Calibri" w:cs="Calibri"/>
          <w:sz w:val="26"/>
          <w:szCs w:val="26"/>
        </w:rPr>
        <w:t xml:space="preserve"> </w:t>
      </w:r>
      <w:r w:rsidRPr="001B2974">
        <w:rPr>
          <w:rFonts w:ascii="Calibri" w:hAnsi="Calibri" w:cs="Calibri"/>
          <w:sz w:val="26"/>
          <w:szCs w:val="26"/>
        </w:rPr>
        <w:t xml:space="preserve">and </w:t>
      </w:r>
      <w:proofErr w:type="spellStart"/>
      <w:r w:rsidRPr="001B2974">
        <w:rPr>
          <w:rFonts w:ascii="Calibri" w:hAnsi="Calibri" w:cs="Calibri"/>
          <w:sz w:val="26"/>
          <w:szCs w:val="26"/>
        </w:rPr>
        <w:t>Pacifika</w:t>
      </w:r>
      <w:proofErr w:type="spellEnd"/>
      <w:r w:rsidRPr="001B2974">
        <w:rPr>
          <w:rFonts w:ascii="Calibri" w:hAnsi="Calibri" w:cs="Calibri"/>
          <w:sz w:val="26"/>
          <w:szCs w:val="26"/>
        </w:rPr>
        <w:t xml:space="preserve"> communities, breach </w:t>
      </w:r>
      <w:proofErr w:type="spellStart"/>
      <w:r w:rsidRPr="001B2974">
        <w:rPr>
          <w:rFonts w:ascii="Calibri" w:hAnsi="Calibri" w:cs="Calibri"/>
          <w:sz w:val="26"/>
          <w:szCs w:val="26"/>
        </w:rPr>
        <w:t>Te</w:t>
      </w:r>
      <w:proofErr w:type="spellEnd"/>
      <w:r w:rsidRPr="001B2974">
        <w:rPr>
          <w:rFonts w:ascii="Calibri" w:hAnsi="Calibri" w:cs="Calibri"/>
          <w:sz w:val="26"/>
          <w:szCs w:val="26"/>
        </w:rPr>
        <w:t xml:space="preserve"> </w:t>
      </w:r>
      <w:proofErr w:type="spellStart"/>
      <w:r w:rsidRPr="001B2974">
        <w:rPr>
          <w:rFonts w:ascii="Calibri" w:hAnsi="Calibri" w:cs="Calibri"/>
          <w:sz w:val="26"/>
          <w:szCs w:val="26"/>
        </w:rPr>
        <w:t>Tiriti</w:t>
      </w:r>
      <w:proofErr w:type="spellEnd"/>
      <w:r w:rsidRPr="001B2974">
        <w:rPr>
          <w:rFonts w:ascii="Calibri" w:hAnsi="Calibri" w:cs="Calibri"/>
          <w:sz w:val="26"/>
          <w:szCs w:val="26"/>
        </w:rPr>
        <w:t xml:space="preserve"> o </w:t>
      </w:r>
      <w:proofErr w:type="spellStart"/>
      <w:r w:rsidRPr="001B2974">
        <w:rPr>
          <w:rFonts w:ascii="Calibri" w:hAnsi="Calibri" w:cs="Calibri"/>
          <w:sz w:val="26"/>
          <w:szCs w:val="26"/>
        </w:rPr>
        <w:t>Waintanga</w:t>
      </w:r>
      <w:proofErr w:type="spellEnd"/>
      <w:r w:rsidRPr="001B2974">
        <w:rPr>
          <w:rFonts w:ascii="Calibri" w:hAnsi="Calibri" w:cs="Calibri"/>
          <w:sz w:val="26"/>
          <w:szCs w:val="26"/>
        </w:rPr>
        <w:t xml:space="preserve"> principles, and the public health </w:t>
      </w:r>
      <w:proofErr w:type="spellStart"/>
      <w:r w:rsidRPr="001B2974">
        <w:rPr>
          <w:rFonts w:ascii="Calibri" w:hAnsi="Calibri" w:cs="Calibri"/>
          <w:sz w:val="26"/>
          <w:szCs w:val="26"/>
        </w:rPr>
        <w:t>outcones</w:t>
      </w:r>
      <w:proofErr w:type="spellEnd"/>
      <w:r w:rsidR="00A012EF" w:rsidRPr="001B2974">
        <w:rPr>
          <w:rFonts w:ascii="Calibri" w:hAnsi="Calibri" w:cs="Calibri"/>
          <w:sz w:val="26"/>
          <w:szCs w:val="26"/>
        </w:rPr>
        <w:t>, around increase dental caries,</w:t>
      </w:r>
      <w:r w:rsidRPr="001B2974">
        <w:rPr>
          <w:rFonts w:ascii="Calibri" w:hAnsi="Calibri" w:cs="Calibri"/>
          <w:sz w:val="26"/>
          <w:szCs w:val="26"/>
        </w:rPr>
        <w:t xml:space="preserve"> will be worse. This report </w:t>
      </w:r>
      <w:r w:rsidR="00A012EF" w:rsidRPr="001B2974">
        <w:rPr>
          <w:rFonts w:ascii="Calibri" w:hAnsi="Calibri" w:cs="Calibri"/>
          <w:sz w:val="26"/>
          <w:szCs w:val="26"/>
        </w:rPr>
        <w:t xml:space="preserve">recommends that CWF continues to be </w:t>
      </w:r>
      <w:proofErr w:type="spellStart"/>
      <w:r w:rsidR="00A012EF" w:rsidRPr="001B2974">
        <w:rPr>
          <w:rFonts w:ascii="Calibri" w:hAnsi="Calibri" w:cs="Calibri"/>
          <w:sz w:val="26"/>
          <w:szCs w:val="26"/>
        </w:rPr>
        <w:t>centraly</w:t>
      </w:r>
      <w:proofErr w:type="spellEnd"/>
      <w:r w:rsidR="00A012EF" w:rsidRPr="001B2974">
        <w:rPr>
          <w:rFonts w:ascii="Calibri" w:hAnsi="Calibri" w:cs="Calibri"/>
          <w:sz w:val="26"/>
          <w:szCs w:val="26"/>
        </w:rPr>
        <w:t xml:space="preserve"> managed to </w:t>
      </w:r>
      <w:proofErr w:type="spellStart"/>
      <w:r w:rsidR="00A012EF" w:rsidRPr="001B2974">
        <w:rPr>
          <w:rFonts w:ascii="Calibri" w:hAnsi="Calibri" w:cs="Calibri"/>
          <w:sz w:val="26"/>
          <w:szCs w:val="26"/>
        </w:rPr>
        <w:t>mantain</w:t>
      </w:r>
      <w:proofErr w:type="spellEnd"/>
      <w:r w:rsidRPr="001B2974">
        <w:rPr>
          <w:rFonts w:ascii="Calibri" w:hAnsi="Calibri" w:cs="Calibri"/>
          <w:sz w:val="26"/>
          <w:szCs w:val="26"/>
        </w:rPr>
        <w:t xml:space="preserve"> health equity and protect vulnerable populations.</w:t>
      </w:r>
    </w:p>
    <w:p w14:paraId="491DFEC3" w14:textId="45E1A919" w:rsidR="00C165D3" w:rsidRDefault="00401A77" w:rsidP="00A449BB">
      <w:pPr>
        <w:pStyle w:val="Heading1"/>
        <w:spacing w:line="360" w:lineRule="auto"/>
        <w:rPr>
          <w:lang w:val="en-AU"/>
        </w:rPr>
      </w:pPr>
      <w:bookmarkStart w:id="1" w:name="_Toc194864950"/>
      <w:r>
        <w:rPr>
          <w:lang w:val="en-AU"/>
        </w:rPr>
        <w:t>Introduction</w:t>
      </w:r>
      <w:bookmarkEnd w:id="1"/>
    </w:p>
    <w:p w14:paraId="60867E4F" w14:textId="1627F505" w:rsidR="00C165D3" w:rsidRPr="001B2974" w:rsidRDefault="00C165D3" w:rsidP="00C165D3">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Fluoride is added to the water supply in various regions across New Zealand to prevent dental decay. On February 11, 2025, NZ First introduced the</w:t>
      </w:r>
      <w:r w:rsidRPr="001B2974">
        <w:rPr>
          <w:rStyle w:val="apple-converted-space"/>
          <w:rFonts w:ascii="Calibri" w:eastAsiaTheme="majorEastAsia" w:hAnsi="Calibri" w:cs="Calibri"/>
          <w:color w:val="000000"/>
          <w:sz w:val="26"/>
          <w:szCs w:val="26"/>
        </w:rPr>
        <w:t> </w:t>
      </w:r>
      <w:r w:rsidRPr="001B2974">
        <w:rPr>
          <w:rStyle w:val="Emphasis"/>
          <w:rFonts w:ascii="Calibri" w:eastAsiaTheme="majorEastAsia" w:hAnsi="Calibri" w:cs="Calibri"/>
          <w:color w:val="000000"/>
          <w:sz w:val="26"/>
          <w:szCs w:val="26"/>
        </w:rPr>
        <w:t>Fluoridation Referendum Bill</w:t>
      </w:r>
      <w:r w:rsidRPr="001B2974">
        <w:rPr>
          <w:rFonts w:ascii="Calibri" w:hAnsi="Calibri" w:cs="Calibri"/>
          <w:color w:val="000000"/>
          <w:sz w:val="26"/>
          <w:szCs w:val="26"/>
        </w:rPr>
        <w:t>,  to repeal the</w:t>
      </w:r>
      <w:r w:rsidRPr="001B2974">
        <w:rPr>
          <w:rStyle w:val="apple-converted-space"/>
          <w:rFonts w:ascii="Calibri" w:eastAsiaTheme="majorEastAsia" w:hAnsi="Calibri" w:cs="Calibri"/>
          <w:color w:val="000000"/>
          <w:sz w:val="26"/>
          <w:szCs w:val="26"/>
        </w:rPr>
        <w:t> </w:t>
      </w:r>
      <w:r w:rsidRPr="001B2974">
        <w:rPr>
          <w:rStyle w:val="Emphasis"/>
          <w:rFonts w:ascii="Calibri" w:eastAsiaTheme="majorEastAsia" w:hAnsi="Calibri" w:cs="Calibri"/>
          <w:color w:val="000000"/>
          <w:sz w:val="26"/>
          <w:szCs w:val="26"/>
        </w:rPr>
        <w:t>Health (Fluoridation of Drinking Water) Amendment Act 2021</w:t>
      </w:r>
      <w:r w:rsidR="00A26C64" w:rsidRPr="001B2974">
        <w:rPr>
          <w:rFonts w:ascii="Calibri" w:hAnsi="Calibri" w:cs="Calibri"/>
          <w:color w:val="000000"/>
          <w:sz w:val="26"/>
          <w:szCs w:val="26"/>
        </w:rPr>
        <w:t>, which</w:t>
      </w:r>
      <w:r w:rsidRPr="001B2974">
        <w:rPr>
          <w:rFonts w:ascii="Calibri" w:hAnsi="Calibri" w:cs="Calibri"/>
          <w:color w:val="000000"/>
          <w:sz w:val="26"/>
          <w:szCs w:val="26"/>
        </w:rPr>
        <w:t xml:space="preserve"> centralized authority to the Director-General of Health</w:t>
      </w:r>
      <w:r w:rsidR="00A26C64" w:rsidRPr="001B2974">
        <w:rPr>
          <w:rFonts w:ascii="Calibri" w:hAnsi="Calibri" w:cs="Calibri"/>
          <w:color w:val="000000"/>
          <w:sz w:val="26"/>
          <w:szCs w:val="26"/>
        </w:rPr>
        <w:t xml:space="preserve">. </w:t>
      </w:r>
      <w:r w:rsidRPr="001B2974">
        <w:rPr>
          <w:rFonts w:ascii="Calibri" w:hAnsi="Calibri" w:cs="Calibri"/>
          <w:color w:val="000000"/>
          <w:sz w:val="26"/>
          <w:szCs w:val="26"/>
        </w:rPr>
        <w:t>The proposed Bill would instead require local binding referenda on fluoridation decisions.</w:t>
      </w:r>
    </w:p>
    <w:p w14:paraId="22A8757E" w14:textId="3A1747CD" w:rsidR="00C165D3" w:rsidRPr="001B2974" w:rsidRDefault="00C165D3" w:rsidP="00C165D3">
      <w:pPr>
        <w:spacing w:before="100" w:beforeAutospacing="1" w:after="100" w:afterAutospacing="1" w:line="360" w:lineRule="auto"/>
        <w:rPr>
          <w:rFonts w:ascii="Calibri" w:hAnsi="Calibri" w:cs="Calibri"/>
          <w:color w:val="000000"/>
          <w:sz w:val="26"/>
          <w:szCs w:val="26"/>
        </w:rPr>
      </w:pPr>
      <w:proofErr w:type="spellStart"/>
      <w:r w:rsidRPr="001B2974">
        <w:rPr>
          <w:rFonts w:ascii="Calibri" w:hAnsi="Calibri" w:cs="Calibri"/>
          <w:color w:val="000000"/>
          <w:sz w:val="26"/>
          <w:szCs w:val="26"/>
        </w:rPr>
        <w:t>T</w:t>
      </w:r>
      <w:r w:rsidRPr="001B2974">
        <w:rPr>
          <w:rFonts w:ascii="Calibri" w:hAnsi="Calibri" w:cs="Calibri"/>
          <w:color w:val="001D35"/>
          <w:sz w:val="26"/>
          <w:szCs w:val="26"/>
          <w:shd w:val="clear" w:color="auto" w:fill="FFFFFF"/>
        </w:rPr>
        <w:t>e</w:t>
      </w:r>
      <w:proofErr w:type="spellEnd"/>
      <w:r w:rsidRPr="001B2974">
        <w:rPr>
          <w:rFonts w:ascii="Calibri" w:hAnsi="Calibri" w:cs="Calibri"/>
          <w:color w:val="001D35"/>
          <w:sz w:val="26"/>
          <w:szCs w:val="26"/>
          <w:shd w:val="clear" w:color="auto" w:fill="FFFFFF"/>
        </w:rPr>
        <w:t xml:space="preserve"> </w:t>
      </w:r>
      <w:proofErr w:type="spellStart"/>
      <w:r w:rsidRPr="001B2974">
        <w:rPr>
          <w:rFonts w:ascii="Calibri" w:hAnsi="Calibri" w:cs="Calibri"/>
          <w:color w:val="001D35"/>
          <w:sz w:val="26"/>
          <w:szCs w:val="26"/>
          <w:shd w:val="clear" w:color="auto" w:fill="FFFFFF"/>
        </w:rPr>
        <w:t>Āti</w:t>
      </w:r>
      <w:proofErr w:type="spellEnd"/>
      <w:r w:rsidRPr="001B2974">
        <w:rPr>
          <w:rFonts w:ascii="Calibri" w:hAnsi="Calibri" w:cs="Calibri"/>
          <w:color w:val="001D35"/>
          <w:sz w:val="26"/>
          <w:szCs w:val="26"/>
          <w:shd w:val="clear" w:color="auto" w:fill="FFFFFF"/>
        </w:rPr>
        <w:t xml:space="preserve"> Awa</w:t>
      </w:r>
      <w:r w:rsidRPr="001B2974">
        <w:rPr>
          <w:rFonts w:ascii="Calibri" w:hAnsi="Calibri" w:cs="Calibri"/>
          <w:color w:val="000000"/>
          <w:sz w:val="26"/>
          <w:szCs w:val="26"/>
        </w:rPr>
        <w:t xml:space="preserve"> </w:t>
      </w:r>
      <w:r w:rsidRPr="001B2974">
        <w:rPr>
          <w:rFonts w:ascii="Calibri" w:hAnsi="Calibri" w:cs="Calibri"/>
          <w:color w:val="000000"/>
          <w:sz w:val="26"/>
          <w:szCs w:val="26"/>
        </w:rPr>
        <w:t>(</w:t>
      </w:r>
      <w:r w:rsidR="003961BF" w:rsidRPr="001B2974">
        <w:rPr>
          <w:rFonts w:ascii="Calibri" w:hAnsi="Calibri" w:cs="Calibri"/>
          <w:color w:val="000000"/>
          <w:sz w:val="26"/>
          <w:szCs w:val="26"/>
        </w:rPr>
        <w:t xml:space="preserve">a </w:t>
      </w:r>
      <w:r w:rsidRPr="001B2974">
        <w:rPr>
          <w:rFonts w:ascii="Calibri" w:hAnsi="Calibri" w:cs="Calibri"/>
          <w:color w:val="000000"/>
          <w:sz w:val="26"/>
          <w:szCs w:val="26"/>
        </w:rPr>
        <w:t xml:space="preserve">Wellington and Taranaki based Iwi) </w:t>
      </w:r>
      <w:r w:rsidRPr="001B2974">
        <w:rPr>
          <w:rFonts w:ascii="Calibri" w:hAnsi="Calibri" w:cs="Calibri"/>
          <w:color w:val="000000"/>
          <w:sz w:val="26"/>
          <w:szCs w:val="26"/>
        </w:rPr>
        <w:t>will submit its position. A</w:t>
      </w:r>
      <w:r w:rsidRPr="001B2974">
        <w:rPr>
          <w:rStyle w:val="apple-converted-space"/>
          <w:rFonts w:ascii="Calibri" w:eastAsiaTheme="majorEastAsia" w:hAnsi="Calibri" w:cs="Calibri"/>
          <w:color w:val="000000"/>
          <w:sz w:val="26"/>
          <w:szCs w:val="26"/>
        </w:rPr>
        <w:t> </w:t>
      </w:r>
      <w:r w:rsidRPr="001B2974">
        <w:rPr>
          <w:rStyle w:val="Strong"/>
          <w:rFonts w:ascii="Calibri" w:eastAsiaTheme="majorEastAsia" w:hAnsi="Calibri" w:cs="Calibri"/>
          <w:color w:val="000000"/>
          <w:sz w:val="26"/>
          <w:szCs w:val="26"/>
        </w:rPr>
        <w:t>Health Impact Assessment (HIA)</w:t>
      </w:r>
      <w:r w:rsidRPr="001B2974">
        <w:rPr>
          <w:rStyle w:val="apple-converted-space"/>
          <w:rFonts w:ascii="Calibri" w:eastAsiaTheme="majorEastAsia" w:hAnsi="Calibri" w:cs="Calibri"/>
          <w:color w:val="000000"/>
          <w:sz w:val="26"/>
          <w:szCs w:val="26"/>
        </w:rPr>
        <w:t> </w:t>
      </w:r>
      <w:r w:rsidRPr="001B2974">
        <w:rPr>
          <w:rFonts w:ascii="Calibri" w:hAnsi="Calibri" w:cs="Calibri"/>
          <w:color w:val="000000"/>
          <w:sz w:val="26"/>
          <w:szCs w:val="26"/>
        </w:rPr>
        <w:t>will evaluate the potential benefits and risks of removing fluoride from Wellington</w:t>
      </w:r>
      <w:r w:rsidRPr="001B2974">
        <w:rPr>
          <w:rFonts w:ascii="Calibri" w:hAnsi="Calibri" w:cs="Calibri"/>
          <w:color w:val="000000"/>
          <w:sz w:val="26"/>
          <w:szCs w:val="26"/>
        </w:rPr>
        <w:t xml:space="preserve"> and Taranaki’s</w:t>
      </w:r>
      <w:r w:rsidRPr="001B2974">
        <w:rPr>
          <w:rFonts w:ascii="Calibri" w:hAnsi="Calibri" w:cs="Calibri"/>
          <w:color w:val="000000"/>
          <w:sz w:val="26"/>
          <w:szCs w:val="26"/>
        </w:rPr>
        <w:t xml:space="preserve"> water supply</w:t>
      </w:r>
      <w:r w:rsidR="00A26C64" w:rsidRPr="001B2974">
        <w:rPr>
          <w:rFonts w:ascii="Calibri" w:hAnsi="Calibri" w:cs="Calibri"/>
          <w:color w:val="000000"/>
          <w:sz w:val="26"/>
          <w:szCs w:val="26"/>
        </w:rPr>
        <w:t>, f</w:t>
      </w:r>
      <w:r w:rsidRPr="001B2974">
        <w:rPr>
          <w:rFonts w:ascii="Calibri" w:hAnsi="Calibri" w:cs="Calibri"/>
          <w:color w:val="000000"/>
          <w:sz w:val="26"/>
          <w:szCs w:val="26"/>
        </w:rPr>
        <w:t>ocus</w:t>
      </w:r>
      <w:r w:rsidR="00A26C64" w:rsidRPr="001B2974">
        <w:rPr>
          <w:rFonts w:ascii="Calibri" w:hAnsi="Calibri" w:cs="Calibri"/>
          <w:color w:val="000000"/>
          <w:sz w:val="26"/>
          <w:szCs w:val="26"/>
        </w:rPr>
        <w:t>ing</w:t>
      </w:r>
      <w:r w:rsidRPr="001B2974">
        <w:rPr>
          <w:rFonts w:ascii="Calibri" w:hAnsi="Calibri" w:cs="Calibri"/>
          <w:color w:val="000000"/>
          <w:sz w:val="26"/>
          <w:szCs w:val="26"/>
        </w:rPr>
        <w:t xml:space="preserve"> on oral health, health equity, and broader public health implications</w:t>
      </w:r>
      <w:r w:rsidR="00A26C64" w:rsidRPr="001B2974">
        <w:rPr>
          <w:rFonts w:ascii="Calibri" w:hAnsi="Calibri" w:cs="Calibri"/>
          <w:color w:val="000000"/>
          <w:sz w:val="26"/>
          <w:szCs w:val="26"/>
        </w:rPr>
        <w:t>.</w:t>
      </w:r>
    </w:p>
    <w:p w14:paraId="36B68E83" w14:textId="77777777" w:rsidR="00D71C1B" w:rsidRPr="00C82240" w:rsidRDefault="00D71C1B" w:rsidP="00D71C1B">
      <w:pPr>
        <w:pStyle w:val="Heading1"/>
        <w:spacing w:line="360" w:lineRule="auto"/>
      </w:pPr>
      <w:bookmarkStart w:id="2" w:name="_Toc194864951"/>
      <w:r>
        <w:t>HIA</w:t>
      </w:r>
      <w:bookmarkEnd w:id="2"/>
    </w:p>
    <w:p w14:paraId="148612B5" w14:textId="77777777" w:rsidR="00D71C1B" w:rsidRPr="003C20B3" w:rsidRDefault="00D71C1B" w:rsidP="00D71C1B">
      <w:pPr>
        <w:pStyle w:val="Heading2"/>
        <w:spacing w:line="360" w:lineRule="auto"/>
        <w:rPr>
          <w:lang w:val="en-AU"/>
        </w:rPr>
      </w:pPr>
      <w:bookmarkStart w:id="3" w:name="_Toc194864952"/>
      <w:r>
        <w:rPr>
          <w:lang w:val="en-AU"/>
        </w:rPr>
        <w:t>Screening</w:t>
      </w:r>
      <w:bookmarkEnd w:id="3"/>
    </w:p>
    <w:p w14:paraId="7F79A2B5" w14:textId="77777777" w:rsidR="006F6BE1" w:rsidRPr="001B2974" w:rsidRDefault="00D71C1B" w:rsidP="00D71C1B">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 xml:space="preserve">A Health Impact Assessment (HIA) </w:t>
      </w:r>
      <w:r w:rsidR="006F6BE1" w:rsidRPr="001B2974">
        <w:rPr>
          <w:rFonts w:ascii="Calibri" w:hAnsi="Calibri" w:cs="Calibri"/>
          <w:color w:val="000000"/>
          <w:sz w:val="26"/>
          <w:szCs w:val="26"/>
        </w:rPr>
        <w:t>will be used</w:t>
      </w:r>
      <w:r w:rsidRPr="001B2974">
        <w:rPr>
          <w:rFonts w:ascii="Calibri" w:hAnsi="Calibri" w:cs="Calibri"/>
          <w:color w:val="000000"/>
          <w:sz w:val="26"/>
          <w:szCs w:val="26"/>
        </w:rPr>
        <w:t xml:space="preserve"> in response to the proposed repeal of the Health (Fluoridation of Drinking Water) Amendment Act 2021</w:t>
      </w:r>
      <w:r w:rsidR="006F6BE1" w:rsidRPr="001B2974">
        <w:rPr>
          <w:rFonts w:ascii="Calibri" w:hAnsi="Calibri" w:cs="Calibri"/>
          <w:color w:val="000000"/>
          <w:sz w:val="26"/>
          <w:szCs w:val="26"/>
        </w:rPr>
        <w:t xml:space="preserve">. This change is </w:t>
      </w:r>
      <w:r w:rsidR="006F6BE1" w:rsidRPr="001B2974">
        <w:rPr>
          <w:rFonts w:ascii="Calibri" w:hAnsi="Calibri" w:cs="Calibri"/>
          <w:color w:val="000000"/>
          <w:sz w:val="26"/>
          <w:szCs w:val="26"/>
        </w:rPr>
        <w:lastRenderedPageBreak/>
        <w:t>likely to result in reduced fluoridation in regions such as Taranaki which may significantly impact oral health outcomes.</w:t>
      </w:r>
    </w:p>
    <w:p w14:paraId="7688586E" w14:textId="4EBC49A2" w:rsidR="00D71C1B" w:rsidRPr="001B2974" w:rsidRDefault="00D71C1B" w:rsidP="00D71C1B">
      <w:pPr>
        <w:spacing w:before="100" w:beforeAutospacing="1" w:after="100" w:afterAutospacing="1" w:line="360" w:lineRule="auto"/>
        <w:rPr>
          <w:rFonts w:ascii="Calibri" w:hAnsi="Calibri" w:cs="Calibri"/>
          <w:sz w:val="26"/>
          <w:szCs w:val="26"/>
          <w:lang w:val="en-AU"/>
        </w:rPr>
      </w:pPr>
      <w:r w:rsidRPr="001B2974">
        <w:rPr>
          <w:rFonts w:ascii="Calibri" w:hAnsi="Calibri" w:cs="Calibri"/>
          <w:color w:val="000000"/>
          <w:sz w:val="26"/>
          <w:szCs w:val="26"/>
        </w:rPr>
        <w:t xml:space="preserve">Fluoridation helps to prevent caries especially among vulnerable populations such as children, those living in highly deprived areas and Māori and Pasifika communities, who often face greater barriers to access private dental care </w:t>
      </w:r>
      <w:r w:rsidRPr="001B2974">
        <w:rPr>
          <w:rFonts w:ascii="Calibri" w:hAnsi="Calibri" w:cs="Calibri"/>
          <w:sz w:val="26"/>
          <w:szCs w:val="26"/>
          <w:lang w:val="en-AU"/>
        </w:rPr>
        <w:fldChar w:fldCharType="begin"/>
      </w:r>
      <w:r w:rsidR="00DF6F1A">
        <w:rPr>
          <w:rFonts w:ascii="Calibri" w:hAnsi="Calibri" w:cs="Calibri"/>
          <w:sz w:val="26"/>
          <w:szCs w:val="26"/>
          <w:lang w:val="en-AU"/>
        </w:rPr>
        <w:instrText xml:space="preserve"> ADDIN EN.CITE &lt;EndNote&gt;&lt;Cite&gt;&lt;Author&gt;Armfield&lt;/Author&gt;&lt;Year&gt;2010&lt;/Year&gt;&lt;RecNum&gt;2&lt;/RecNum&gt;&lt;DisplayText&gt;&lt;style face="superscript"&gt;1,2&lt;/style&gt;&lt;/DisplayText&gt;&lt;record&gt;&lt;rec-number&gt;2&lt;/rec-number&gt;&lt;foreign-keys&gt;&lt;key app="EN" db-id="dapwt9z5qavra9ezz5r5zfsa5zvpt059z5at" timestamp="1743068083"&gt;2&lt;/key&gt;&lt;/foreign-keys&gt;&lt;ref-type name="Journal Article"&gt;17&lt;/ref-type&gt;&lt;contributors&gt;&lt;authors&gt;&lt;author&gt;Armfield, Jason Mathew&lt;/author&gt;&lt;/authors&gt;&lt;/contributors&gt;&lt;titles&gt;&lt;title&gt;Community Effectiveness of Public Water Fluoridation in Reducing Children&amp;apos;s Dental Disease&lt;/title&gt;&lt;secondary-title&gt;Public Health Reports®&lt;/secondary-title&gt;&lt;/titles&gt;&lt;periodical&gt;&lt;full-title&gt;Public Health Reports®&lt;/full-title&gt;&lt;/periodical&gt;&lt;pages&gt;655-664&lt;/pages&gt;&lt;volume&gt;125&lt;/volume&gt;&lt;number&gt;5&lt;/number&gt;&lt;dates&gt;&lt;year&gt;2010&lt;/year&gt;&lt;/dates&gt;&lt;publisher&gt;SAGE Publications&lt;/publisher&gt;&lt;isbn&gt;0033-3549&lt;/isbn&gt;&lt;urls&gt;&lt;related-urls&gt;&lt;url&gt;https://dx.doi.org/10.1177/003335491012500507&lt;/url&gt;&lt;/related-urls&gt;&lt;/urls&gt;&lt;electronic-resource-num&gt;10.1177/003335491012500507&lt;/electronic-resource-num&gt;&lt;/record&gt;&lt;/Cite&gt;&lt;Cite&gt;&lt;Author&gt;Moore&lt;/Author&gt;&lt;Year&gt;2017&lt;/Year&gt;&lt;RecNum&gt;1&lt;/RecNum&gt;&lt;record&gt;&lt;rec-number&gt;1&lt;/rec-number&gt;&lt;foreign-keys&gt;&lt;key app="EN" db-id="dapwt9z5qavra9ezz5r5zfsa5zvpt059z5at" timestamp="1743067698"&gt;1&lt;/key&gt;&lt;/foreign-keys&gt;&lt;ref-type name="Journal Article"&gt;17&lt;/ref-type&gt;&lt;contributors&gt;&lt;authors&gt;&lt;author&gt;Moore, David&lt;/author&gt;&lt;author&gt;Poynton, Matthew&lt;/author&gt;&lt;author&gt;Broadbent, Jonathan M.&lt;/author&gt;&lt;author&gt;Thomson, W. Murray&lt;/author&gt;&lt;/authors&gt;&lt;/contributors&gt;&lt;titles&gt;&lt;title&gt;The costs and benefits of water fluoridation in NZ&lt;/title&gt;&lt;secondary-title&gt;BMC Oral Health&lt;/secondary-title&gt;&lt;/titles&gt;&lt;periodical&gt;&lt;full-title&gt;BMC Oral Health&lt;/full-title&gt;&lt;/periodical&gt;&lt;volume&gt;17&lt;/volume&gt;&lt;number&gt;1&lt;/number&gt;&lt;dates&gt;&lt;year&gt;2017&lt;/year&gt;&lt;/dates&gt;&lt;publisher&gt;Springer Science and Business Media LLC&lt;/publisher&gt;&lt;isbn&gt;1472-6831&lt;/isbn&gt;&lt;urls&gt;&lt;related-urls&gt;&lt;url&gt;https://dx.doi.org/10.1186/s12903-017-0433-y&lt;/url&gt;&lt;/related-urls&gt;&lt;/urls&gt;&lt;electronic-resource-num&gt;10.1186/s12903-017-0433-y&lt;/electronic-resource-num&gt;&lt;/record&gt;&lt;/Cite&gt;&lt;/EndNote&gt;</w:instrText>
      </w:r>
      <w:r w:rsidRPr="001B2974">
        <w:rPr>
          <w:rFonts w:ascii="Calibri" w:hAnsi="Calibri" w:cs="Calibri"/>
          <w:sz w:val="26"/>
          <w:szCs w:val="26"/>
          <w:lang w:val="en-AU"/>
        </w:rPr>
        <w:fldChar w:fldCharType="separate"/>
      </w:r>
      <w:r w:rsidR="00DF6F1A" w:rsidRPr="00DF6F1A">
        <w:rPr>
          <w:rFonts w:ascii="Calibri" w:hAnsi="Calibri" w:cs="Calibri"/>
          <w:noProof/>
          <w:sz w:val="26"/>
          <w:szCs w:val="26"/>
          <w:vertAlign w:val="superscript"/>
          <w:lang w:val="en-AU"/>
        </w:rPr>
        <w:t>1,2</w:t>
      </w:r>
      <w:r w:rsidRPr="001B2974">
        <w:rPr>
          <w:rFonts w:ascii="Calibri" w:hAnsi="Calibri" w:cs="Calibri"/>
          <w:sz w:val="26"/>
          <w:szCs w:val="26"/>
          <w:lang w:val="en-AU"/>
        </w:rPr>
        <w:fldChar w:fldCharType="end"/>
      </w:r>
      <w:r w:rsidRPr="001B2974">
        <w:rPr>
          <w:rFonts w:ascii="Calibri" w:hAnsi="Calibri" w:cs="Calibri"/>
          <w:sz w:val="26"/>
          <w:szCs w:val="26"/>
          <w:lang w:val="en-AU"/>
        </w:rPr>
        <w:t>.</w:t>
      </w:r>
      <w:r w:rsidR="00E307AC" w:rsidRPr="001B2974">
        <w:rPr>
          <w:rFonts w:ascii="Calibri" w:hAnsi="Calibri" w:cs="Calibri"/>
          <w:sz w:val="26"/>
          <w:szCs w:val="26"/>
          <w:lang w:val="en-AU"/>
        </w:rPr>
        <w:t xml:space="preserve"> </w:t>
      </w:r>
      <w:proofErr w:type="gramStart"/>
      <w:r w:rsidR="00E307AC" w:rsidRPr="001B2974">
        <w:rPr>
          <w:rFonts w:ascii="Calibri" w:hAnsi="Calibri" w:cs="Calibri"/>
          <w:sz w:val="26"/>
          <w:szCs w:val="26"/>
          <w:lang w:val="en-AU"/>
        </w:rPr>
        <w:t>There</w:t>
      </w:r>
      <w:proofErr w:type="gramEnd"/>
      <w:r w:rsidR="00E307AC" w:rsidRPr="001B2974">
        <w:rPr>
          <w:rFonts w:ascii="Calibri" w:hAnsi="Calibri" w:cs="Calibri"/>
          <w:sz w:val="26"/>
          <w:szCs w:val="26"/>
          <w:lang w:val="en-AU"/>
        </w:rPr>
        <w:t xml:space="preserve"> groups already face greater barriers to access dental care and removing fluoride may lead to higher rated of dental caries, worser oral health outcomes and increase demand on oral health services.</w:t>
      </w:r>
    </w:p>
    <w:p w14:paraId="6C09F616" w14:textId="3A9CB54B" w:rsidR="006F6BE1" w:rsidRPr="0038574E" w:rsidRDefault="006F6BE1" w:rsidP="00D71C1B">
      <w:pPr>
        <w:spacing w:before="100" w:beforeAutospacing="1" w:after="100" w:afterAutospacing="1" w:line="360" w:lineRule="auto"/>
        <w:rPr>
          <w:rFonts w:ascii="Calibri" w:hAnsi="Calibri" w:cs="Calibri"/>
          <w:color w:val="000000"/>
          <w:sz w:val="26"/>
          <w:szCs w:val="26"/>
        </w:rPr>
      </w:pPr>
      <w:r w:rsidRPr="001B2974">
        <w:rPr>
          <w:rFonts w:ascii="Calibri" w:hAnsi="Calibri" w:cs="Calibri"/>
          <w:sz w:val="26"/>
          <w:szCs w:val="26"/>
          <w:lang w:val="en-AU"/>
        </w:rPr>
        <w:t xml:space="preserve">This change requires an HIA due to potential to negatively impact public health </w:t>
      </w:r>
    </w:p>
    <w:p w14:paraId="67B57A61" w14:textId="77777777" w:rsidR="00D71C1B" w:rsidRPr="0038574E" w:rsidRDefault="00D71C1B" w:rsidP="00D71C1B">
      <w:pPr>
        <w:spacing w:before="100" w:beforeAutospacing="1" w:after="100" w:afterAutospacing="1" w:line="360" w:lineRule="auto"/>
        <w:rPr>
          <w:rFonts w:ascii="Calibri" w:hAnsi="Calibri" w:cs="Calibri"/>
          <w:color w:val="000000"/>
          <w:sz w:val="26"/>
          <w:szCs w:val="26"/>
        </w:rPr>
      </w:pPr>
      <w:r w:rsidRPr="0038574E">
        <w:rPr>
          <w:rFonts w:ascii="Calibri" w:hAnsi="Calibri" w:cs="Calibri"/>
          <w:color w:val="000000"/>
          <w:sz w:val="26"/>
          <w:szCs w:val="26"/>
        </w:rPr>
        <w:t xml:space="preserve">Given that oral health is a key determinant of overall wellbeing, the removal of fluoride could increase in dental disease, widening health inequities, and </w:t>
      </w:r>
      <w:r w:rsidRPr="001B2974">
        <w:rPr>
          <w:rFonts w:ascii="Calibri" w:hAnsi="Calibri" w:cs="Calibri"/>
          <w:color w:val="000000"/>
          <w:sz w:val="26"/>
          <w:szCs w:val="26"/>
        </w:rPr>
        <w:t>place greater</w:t>
      </w:r>
      <w:r w:rsidRPr="0038574E">
        <w:rPr>
          <w:rFonts w:ascii="Calibri" w:hAnsi="Calibri" w:cs="Calibri"/>
          <w:color w:val="000000"/>
          <w:sz w:val="26"/>
          <w:szCs w:val="26"/>
        </w:rPr>
        <w:t xml:space="preserve"> demand on oral health services. </w:t>
      </w:r>
    </w:p>
    <w:p w14:paraId="3824D632" w14:textId="77777777" w:rsidR="00D71C1B" w:rsidRPr="0038574E" w:rsidRDefault="00D71C1B" w:rsidP="00D71C1B">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New Zeeland has a shortage of oral health professions with dentists, dental hygienists and therapists all listed in the Immigration Green List due to workforce gaps (3). The Bill could further stretch oral health services and increase inequalities in oral health.</w:t>
      </w:r>
    </w:p>
    <w:p w14:paraId="783A18C6" w14:textId="290FB11A" w:rsidR="00D71C1B" w:rsidRPr="001B2974" w:rsidRDefault="00D71C1B" w:rsidP="00D71C1B">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 xml:space="preserve">The HIA </w:t>
      </w:r>
      <w:r w:rsidR="00E307AC" w:rsidRPr="001B2974">
        <w:rPr>
          <w:rFonts w:ascii="Calibri" w:hAnsi="Calibri" w:cs="Calibri"/>
          <w:color w:val="000000"/>
          <w:sz w:val="26"/>
          <w:szCs w:val="26"/>
        </w:rPr>
        <w:t xml:space="preserve">assess health and wellbeing impacts of the Bill, it will be guided </w:t>
      </w:r>
      <w:proofErr w:type="spellStart"/>
      <w:r w:rsidR="00E307AC" w:rsidRPr="001B2974">
        <w:rPr>
          <w:rFonts w:ascii="Calibri" w:hAnsi="Calibri" w:cs="Calibri"/>
          <w:color w:val="000000"/>
          <w:sz w:val="26"/>
          <w:szCs w:val="26"/>
        </w:rPr>
        <w:t>bu</w:t>
      </w:r>
      <w:proofErr w:type="spellEnd"/>
      <w:r w:rsidR="00E307AC" w:rsidRPr="001B2974">
        <w:rPr>
          <w:rFonts w:ascii="Calibri" w:hAnsi="Calibri" w:cs="Calibri"/>
          <w:color w:val="000000"/>
          <w:sz w:val="26"/>
          <w:szCs w:val="26"/>
        </w:rPr>
        <w:t xml:space="preserve"> the </w:t>
      </w:r>
      <w:proofErr w:type="spellStart"/>
      <w:r w:rsidR="00E307AC" w:rsidRPr="001B2974">
        <w:rPr>
          <w:rFonts w:ascii="Calibri" w:hAnsi="Calibri" w:cs="Calibri"/>
          <w:color w:val="000000"/>
          <w:sz w:val="26"/>
          <w:szCs w:val="26"/>
        </w:rPr>
        <w:t>Minsitry</w:t>
      </w:r>
      <w:proofErr w:type="spellEnd"/>
      <w:r w:rsidR="00E307AC" w:rsidRPr="001B2974">
        <w:rPr>
          <w:rFonts w:ascii="Calibri" w:hAnsi="Calibri" w:cs="Calibri"/>
          <w:color w:val="000000"/>
          <w:sz w:val="26"/>
          <w:szCs w:val="26"/>
        </w:rPr>
        <w:t xml:space="preserve"> of Health HIAA. It will also look at implications on </w:t>
      </w:r>
      <w:proofErr w:type="spellStart"/>
      <w:r w:rsidR="00E307AC" w:rsidRPr="001B2974">
        <w:rPr>
          <w:rFonts w:ascii="Calibri" w:hAnsi="Calibri" w:cs="Calibri"/>
          <w:color w:val="000000"/>
          <w:sz w:val="26"/>
          <w:szCs w:val="26"/>
        </w:rPr>
        <w:t>Te</w:t>
      </w:r>
      <w:proofErr w:type="spellEnd"/>
      <w:r w:rsidR="00E307AC" w:rsidRPr="001B2974">
        <w:rPr>
          <w:rFonts w:ascii="Calibri" w:hAnsi="Calibri" w:cs="Calibri"/>
          <w:color w:val="000000"/>
          <w:sz w:val="26"/>
          <w:szCs w:val="26"/>
        </w:rPr>
        <w:t xml:space="preserve"> </w:t>
      </w:r>
      <w:proofErr w:type="spellStart"/>
      <w:r w:rsidR="00E307AC" w:rsidRPr="001B2974">
        <w:rPr>
          <w:rFonts w:ascii="Calibri" w:hAnsi="Calibri" w:cs="Calibri"/>
          <w:color w:val="000000"/>
          <w:sz w:val="26"/>
          <w:szCs w:val="26"/>
        </w:rPr>
        <w:t>Tiriti</w:t>
      </w:r>
      <w:proofErr w:type="spellEnd"/>
      <w:r w:rsidR="00E307AC" w:rsidRPr="001B2974">
        <w:rPr>
          <w:rFonts w:ascii="Calibri" w:hAnsi="Calibri" w:cs="Calibri"/>
          <w:color w:val="000000"/>
          <w:sz w:val="26"/>
          <w:szCs w:val="26"/>
        </w:rPr>
        <w:t xml:space="preserve"> o </w:t>
      </w:r>
      <w:proofErr w:type="spellStart"/>
      <w:r w:rsidR="00E307AC" w:rsidRPr="001B2974">
        <w:rPr>
          <w:rFonts w:ascii="Calibri" w:hAnsi="Calibri" w:cs="Calibri"/>
          <w:color w:val="000000"/>
          <w:sz w:val="26"/>
          <w:szCs w:val="26"/>
        </w:rPr>
        <w:t>Witangi</w:t>
      </w:r>
      <w:proofErr w:type="spellEnd"/>
      <w:r w:rsidR="00E307AC" w:rsidRPr="001B2974">
        <w:rPr>
          <w:rFonts w:ascii="Calibri" w:hAnsi="Calibri" w:cs="Calibri"/>
          <w:color w:val="000000"/>
          <w:sz w:val="26"/>
          <w:szCs w:val="26"/>
        </w:rPr>
        <w:t xml:space="preserve"> principles, particularly equity and active </w:t>
      </w:r>
      <w:proofErr w:type="spellStart"/>
      <w:r w:rsidR="00E307AC" w:rsidRPr="001B2974">
        <w:rPr>
          <w:rFonts w:ascii="Calibri" w:hAnsi="Calibri" w:cs="Calibri"/>
          <w:color w:val="000000"/>
          <w:sz w:val="26"/>
          <w:szCs w:val="26"/>
        </w:rPr>
        <w:t>proctetion</w:t>
      </w:r>
      <w:proofErr w:type="spellEnd"/>
      <w:r w:rsidR="00E307AC" w:rsidRPr="001B2974">
        <w:rPr>
          <w:rFonts w:ascii="Calibri" w:hAnsi="Calibri" w:cs="Calibri"/>
          <w:color w:val="000000"/>
          <w:sz w:val="26"/>
          <w:szCs w:val="26"/>
        </w:rPr>
        <w:t>.</w:t>
      </w:r>
    </w:p>
    <w:p w14:paraId="67D5513F" w14:textId="5ADE9CB3" w:rsidR="00D71C1B" w:rsidRPr="001B2974" w:rsidRDefault="00E307AC" w:rsidP="00E307AC">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 xml:space="preserve">Findings will support </w:t>
      </w:r>
      <w:proofErr w:type="spellStart"/>
      <w:r w:rsidRPr="001B2974">
        <w:rPr>
          <w:rFonts w:ascii="Calibri" w:hAnsi="Calibri" w:cs="Calibri"/>
          <w:color w:val="000000"/>
          <w:sz w:val="26"/>
          <w:szCs w:val="26"/>
        </w:rPr>
        <w:t>Te</w:t>
      </w:r>
      <w:proofErr w:type="spellEnd"/>
      <w:r w:rsidRPr="001B2974">
        <w:rPr>
          <w:rFonts w:ascii="Calibri" w:hAnsi="Calibri" w:cs="Calibri"/>
          <w:color w:val="000000"/>
          <w:sz w:val="26"/>
          <w:szCs w:val="26"/>
        </w:rPr>
        <w:t xml:space="preserve"> </w:t>
      </w:r>
      <w:proofErr w:type="spellStart"/>
      <w:r w:rsidRPr="001B2974">
        <w:rPr>
          <w:rFonts w:ascii="Calibri" w:hAnsi="Calibri" w:cs="Calibri"/>
          <w:color w:val="000000"/>
          <w:sz w:val="26"/>
          <w:szCs w:val="26"/>
        </w:rPr>
        <w:t>Ati</w:t>
      </w:r>
      <w:proofErr w:type="spellEnd"/>
      <w:r w:rsidRPr="001B2974">
        <w:rPr>
          <w:rFonts w:ascii="Calibri" w:hAnsi="Calibri" w:cs="Calibri"/>
          <w:color w:val="000000"/>
          <w:sz w:val="26"/>
          <w:szCs w:val="26"/>
        </w:rPr>
        <w:t xml:space="preserve"> Awa’s submission to the select Committee by identifying health risks and informing recommendations.</w:t>
      </w:r>
    </w:p>
    <w:p w14:paraId="7D9ADEAF" w14:textId="77777777" w:rsidR="00D71C1B" w:rsidRPr="00556F9F" w:rsidRDefault="00D71C1B" w:rsidP="00D71C1B">
      <w:pPr>
        <w:pStyle w:val="Heading2"/>
        <w:spacing w:line="360" w:lineRule="auto"/>
        <w:rPr>
          <w:lang w:val="en-AU"/>
        </w:rPr>
      </w:pPr>
      <w:bookmarkStart w:id="4" w:name="_Toc194864953"/>
      <w:r>
        <w:rPr>
          <w:lang w:val="en-AU"/>
        </w:rPr>
        <w:t>Scoping</w:t>
      </w:r>
      <w:bookmarkEnd w:id="4"/>
    </w:p>
    <w:p w14:paraId="362DBA9E" w14:textId="2B176CE4" w:rsidR="00E307AC" w:rsidRPr="001B2974" w:rsidRDefault="00E307AC" w:rsidP="00D71C1B">
      <w:pPr>
        <w:spacing w:line="360" w:lineRule="auto"/>
        <w:rPr>
          <w:rFonts w:ascii="Calibri" w:hAnsi="Calibri" w:cs="Calibri"/>
          <w:color w:val="000000"/>
          <w:sz w:val="26"/>
          <w:szCs w:val="26"/>
        </w:rPr>
      </w:pPr>
      <w:r w:rsidRPr="001B2974">
        <w:rPr>
          <w:rFonts w:ascii="Calibri" w:hAnsi="Calibri" w:cs="Calibri"/>
          <w:color w:val="000000"/>
          <w:sz w:val="26"/>
          <w:szCs w:val="26"/>
        </w:rPr>
        <w:t>This</w:t>
      </w:r>
      <w:r w:rsidR="00D71C1B" w:rsidRPr="001B2974">
        <w:rPr>
          <w:rFonts w:ascii="Calibri" w:hAnsi="Calibri" w:cs="Calibri"/>
          <w:color w:val="000000"/>
          <w:sz w:val="26"/>
          <w:szCs w:val="26"/>
        </w:rPr>
        <w:t xml:space="preserve"> HIA </w:t>
      </w:r>
      <w:r w:rsidRPr="001B2974">
        <w:rPr>
          <w:rFonts w:ascii="Calibri" w:hAnsi="Calibri" w:cs="Calibri"/>
          <w:color w:val="000000"/>
          <w:sz w:val="26"/>
          <w:szCs w:val="26"/>
        </w:rPr>
        <w:t>will follow the process</w:t>
      </w:r>
      <w:r w:rsidR="00D71C1B" w:rsidRPr="001B2974">
        <w:rPr>
          <w:rFonts w:ascii="Calibri" w:hAnsi="Calibri" w:cs="Calibri"/>
          <w:color w:val="000000"/>
          <w:sz w:val="26"/>
          <w:szCs w:val="26"/>
        </w:rPr>
        <w:t xml:space="preserve"> described by the Guide to HIA</w:t>
      </w:r>
      <w:r w:rsidRPr="001B2974">
        <w:rPr>
          <w:rFonts w:ascii="Calibri" w:hAnsi="Calibri" w:cs="Calibri"/>
          <w:color w:val="000000"/>
          <w:sz w:val="26"/>
          <w:szCs w:val="26"/>
        </w:rPr>
        <w:t xml:space="preserve"> in New </w:t>
      </w:r>
      <w:proofErr w:type="spellStart"/>
      <w:r w:rsidRPr="001B2974">
        <w:rPr>
          <w:rFonts w:ascii="Calibri" w:hAnsi="Calibri" w:cs="Calibri"/>
          <w:color w:val="000000"/>
          <w:sz w:val="26"/>
          <w:szCs w:val="26"/>
        </w:rPr>
        <w:t>Zeland</w:t>
      </w:r>
      <w:proofErr w:type="spellEnd"/>
      <w:r w:rsidR="00D71C1B" w:rsidRPr="001B2974">
        <w:rPr>
          <w:rFonts w:ascii="Calibri" w:hAnsi="Calibri" w:cs="Calibri"/>
          <w:color w:val="000000"/>
          <w:sz w:val="26"/>
          <w:szCs w:val="26"/>
        </w:rPr>
        <w:t xml:space="preserve"> </w:t>
      </w:r>
      <w:r w:rsidR="00D71C1B"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&lt;EndNote&gt;&lt;Cite&gt;&lt;Author&gt;Health&lt;/Author&gt;&lt;Year&gt;2007&lt;/Year&gt;&lt;RecNum&gt;9&lt;/RecNum&gt;&lt;DisplayText&gt;&lt;style face="superscript"&gt;3&lt;/style&gt;&lt;/DisplayText&gt;&lt;record&gt;&lt;rec-number&gt;9&lt;/rec-number&gt;&lt;foreign-keys&gt;&lt;key app="EN" db-id="dapwt9z5qavra9ezz5r5zfsa5zvpt059z5at" timestamp="1743193309"&gt;9&lt;/key&gt;&lt;/foreign-keys&gt;&lt;ref-type name="Report"&gt;27&lt;/ref-type&gt;&lt;contributors&gt;&lt;authors&gt;&lt;author&gt;Ministry of Health&lt;/author&gt;&lt;/authors&gt;&lt;/contributors&gt;&lt;titles&gt;&lt;title&gt;Whānau Ora Health Impact Assessment. Wellington: Ministry of Health.&lt;/title&gt;&lt;/titles&gt;&lt;dates&gt;&lt;year&gt;2007&lt;/year&gt;&lt;/dates&gt;&lt;pub-location&gt;Wellington&lt;/pub-location&gt;&lt;urls&gt;&lt;related-urls&gt;&lt;url&gt;https://www.health.govt.nz/publications/whanau-ora-health-impact-assessment-2007&lt;/url&gt;&lt;/related-urls&gt;&lt;/urls&gt;&lt;/record&gt;&lt;/Cite&gt;&lt;/EndNote&gt;</w:instrText>
      </w:r>
      <w:r w:rsidR="00D71C1B"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3</w:t>
      </w:r>
      <w:r w:rsidR="00D71C1B" w:rsidRPr="001B2974">
        <w:rPr>
          <w:rFonts w:ascii="Calibri" w:hAnsi="Calibri" w:cs="Calibri"/>
          <w:color w:val="000000"/>
          <w:sz w:val="26"/>
          <w:szCs w:val="26"/>
        </w:rPr>
        <w:fldChar w:fldCharType="end"/>
      </w:r>
      <w:r w:rsidR="00D71C1B" w:rsidRPr="001B2974">
        <w:rPr>
          <w:rFonts w:ascii="Calibri" w:hAnsi="Calibri" w:cs="Calibri"/>
          <w:color w:val="000000"/>
          <w:sz w:val="26"/>
          <w:szCs w:val="26"/>
        </w:rPr>
        <w:t xml:space="preserve">. The health lens will be used </w:t>
      </w:r>
      <w:r w:rsidRPr="001B2974">
        <w:rPr>
          <w:rFonts w:ascii="Calibri" w:hAnsi="Calibri" w:cs="Calibri"/>
          <w:color w:val="000000"/>
          <w:sz w:val="26"/>
          <w:szCs w:val="26"/>
        </w:rPr>
        <w:t>to assess the impact of the proposed repeal</w:t>
      </w:r>
      <w:r w:rsidR="00D71C1B" w:rsidRPr="001B2974">
        <w:rPr>
          <w:rFonts w:ascii="Calibri" w:hAnsi="Calibri" w:cs="Calibri"/>
          <w:color w:val="000000"/>
          <w:sz w:val="26"/>
          <w:szCs w:val="26"/>
        </w:rPr>
        <w:t>.</w:t>
      </w:r>
    </w:p>
    <w:p w14:paraId="395DE8FE" w14:textId="108F616F" w:rsidR="00D71C1B" w:rsidRPr="001B2974" w:rsidRDefault="00D71C1B" w:rsidP="00D71C1B">
      <w:pPr>
        <w:spacing w:line="360" w:lineRule="auto"/>
        <w:rPr>
          <w:rFonts w:ascii="Calibri" w:hAnsi="Calibri" w:cs="Calibri"/>
          <w:color w:val="000000"/>
          <w:sz w:val="26"/>
          <w:szCs w:val="26"/>
        </w:rPr>
      </w:pPr>
      <w:r w:rsidRPr="001B2974">
        <w:rPr>
          <w:rFonts w:ascii="Calibri" w:hAnsi="Calibri" w:cs="Calibri"/>
          <w:color w:val="000000"/>
          <w:sz w:val="26"/>
          <w:szCs w:val="26"/>
        </w:rPr>
        <w:lastRenderedPageBreak/>
        <w:t xml:space="preserve">The HIA will focus on </w:t>
      </w:r>
      <w:r w:rsidR="00E307AC" w:rsidRPr="001B2974">
        <w:rPr>
          <w:rFonts w:ascii="Calibri" w:hAnsi="Calibri" w:cs="Calibri"/>
          <w:color w:val="000000"/>
          <w:sz w:val="26"/>
          <w:szCs w:val="26"/>
        </w:rPr>
        <w:t>individual and population-level</w:t>
      </w:r>
      <w:r w:rsidRPr="001B2974">
        <w:rPr>
          <w:rFonts w:ascii="Calibri" w:hAnsi="Calibri" w:cs="Calibri"/>
          <w:color w:val="000000"/>
          <w:sz w:val="26"/>
          <w:szCs w:val="26"/>
        </w:rPr>
        <w:t xml:space="preserve"> of health </w:t>
      </w:r>
      <w:r w:rsidR="00E307AC" w:rsidRPr="001B2974">
        <w:rPr>
          <w:rFonts w:ascii="Calibri" w:hAnsi="Calibri" w:cs="Calibri"/>
          <w:color w:val="000000"/>
          <w:sz w:val="26"/>
          <w:szCs w:val="26"/>
        </w:rPr>
        <w:t>outcomes</w:t>
      </w:r>
      <w:r w:rsidRPr="001B2974">
        <w:rPr>
          <w:rFonts w:ascii="Calibri" w:hAnsi="Calibri" w:cs="Calibri"/>
          <w:color w:val="000000"/>
          <w:sz w:val="26"/>
          <w:szCs w:val="26"/>
        </w:rPr>
        <w:t xml:space="preserve">, </w:t>
      </w:r>
      <w:r w:rsidR="00E307AC" w:rsidRPr="001B2974">
        <w:rPr>
          <w:rFonts w:ascii="Calibri" w:hAnsi="Calibri" w:cs="Calibri"/>
          <w:color w:val="000000"/>
          <w:sz w:val="26"/>
          <w:szCs w:val="26"/>
        </w:rPr>
        <w:t xml:space="preserve">with a </w:t>
      </w:r>
      <w:r w:rsidR="00677E60" w:rsidRPr="001B2974">
        <w:rPr>
          <w:rFonts w:ascii="Calibri" w:hAnsi="Calibri" w:cs="Calibri"/>
          <w:color w:val="000000"/>
          <w:sz w:val="26"/>
          <w:szCs w:val="26"/>
        </w:rPr>
        <w:t>focus on the below areas</w:t>
      </w:r>
      <w:r w:rsidRPr="001B2974">
        <w:rPr>
          <w:rFonts w:ascii="Calibri" w:hAnsi="Calibri" w:cs="Calibri"/>
          <w:color w:val="000000"/>
          <w:sz w:val="26"/>
          <w:szCs w:val="26"/>
        </w:rPr>
        <w:t>:</w:t>
      </w:r>
    </w:p>
    <w:p w14:paraId="62C0370E" w14:textId="3464C097" w:rsidR="00D71C1B" w:rsidRPr="008B7EDF" w:rsidRDefault="00D71C1B" w:rsidP="00D71C1B">
      <w:pPr>
        <w:numPr>
          <w:ilvl w:val="0"/>
          <w:numId w:val="30"/>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Changes in dental caries prevalence</w:t>
      </w:r>
      <w:r w:rsidR="00A5209A" w:rsidRPr="001B2974">
        <w:rPr>
          <w:rFonts w:ascii="Calibri" w:hAnsi="Calibri" w:cs="Calibri"/>
          <w:color w:val="000000"/>
          <w:sz w:val="26"/>
          <w:szCs w:val="26"/>
        </w:rPr>
        <w:t>.</w:t>
      </w:r>
    </w:p>
    <w:p w14:paraId="030D0BAD" w14:textId="48167F69" w:rsidR="00D71C1B" w:rsidRPr="008B7EDF" w:rsidRDefault="00D71C1B" w:rsidP="00D71C1B">
      <w:pPr>
        <w:numPr>
          <w:ilvl w:val="0"/>
          <w:numId w:val="30"/>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 xml:space="preserve">Structural barriers to </w:t>
      </w:r>
      <w:r w:rsidR="00677E60" w:rsidRPr="001B2974">
        <w:rPr>
          <w:rFonts w:ascii="Calibri" w:hAnsi="Calibri" w:cs="Calibri"/>
          <w:color w:val="000000"/>
          <w:sz w:val="26"/>
          <w:szCs w:val="26"/>
        </w:rPr>
        <w:t xml:space="preserve">accessing </w:t>
      </w:r>
      <w:r w:rsidRPr="008B7EDF">
        <w:rPr>
          <w:rFonts w:ascii="Calibri" w:hAnsi="Calibri" w:cs="Calibri"/>
          <w:color w:val="000000"/>
          <w:sz w:val="26"/>
          <w:szCs w:val="26"/>
        </w:rPr>
        <w:t>oral health services</w:t>
      </w:r>
      <w:r w:rsidR="00A5209A" w:rsidRPr="001B2974">
        <w:rPr>
          <w:rFonts w:ascii="Calibri" w:hAnsi="Calibri" w:cs="Calibri"/>
          <w:color w:val="000000"/>
          <w:sz w:val="26"/>
          <w:szCs w:val="26"/>
        </w:rPr>
        <w:t>.</w:t>
      </w:r>
    </w:p>
    <w:p w14:paraId="26859B6E" w14:textId="77777777" w:rsidR="00D71C1B" w:rsidRPr="008B7EDF" w:rsidRDefault="00D71C1B" w:rsidP="00D71C1B">
      <w:pPr>
        <w:numPr>
          <w:ilvl w:val="0"/>
          <w:numId w:val="30"/>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Health equity outcomes, especially for Māori</w:t>
      </w:r>
      <w:r w:rsidRPr="001B2974">
        <w:rPr>
          <w:rFonts w:ascii="Calibri" w:hAnsi="Calibri" w:cs="Calibri"/>
          <w:color w:val="000000"/>
          <w:sz w:val="26"/>
          <w:szCs w:val="26"/>
        </w:rPr>
        <w:t>.</w:t>
      </w:r>
    </w:p>
    <w:p w14:paraId="6EA88B8D" w14:textId="7D9D4BE1" w:rsidR="00D71C1B" w:rsidRPr="008B7EDF" w:rsidRDefault="00D71C1B" w:rsidP="00D71C1B">
      <w:pPr>
        <w:numPr>
          <w:ilvl w:val="0"/>
          <w:numId w:val="30"/>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 xml:space="preserve">Alignment with </w:t>
      </w: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t>
      </w:r>
      <w:proofErr w:type="spellStart"/>
      <w:r w:rsidRPr="008B7EDF">
        <w:rPr>
          <w:rFonts w:ascii="Calibri" w:hAnsi="Calibri" w:cs="Calibri"/>
          <w:color w:val="000000"/>
          <w:sz w:val="26"/>
          <w:szCs w:val="26"/>
        </w:rPr>
        <w:t>Tiriti</w:t>
      </w:r>
      <w:proofErr w:type="spellEnd"/>
      <w:r w:rsidRPr="008B7EDF">
        <w:rPr>
          <w:rFonts w:ascii="Calibri" w:hAnsi="Calibri" w:cs="Calibri"/>
          <w:color w:val="000000"/>
          <w:sz w:val="26"/>
          <w:szCs w:val="26"/>
        </w:rPr>
        <w:t xml:space="preserve"> o Waitangi principles</w:t>
      </w:r>
      <w:r w:rsidR="00A5209A" w:rsidRPr="001B2974">
        <w:rPr>
          <w:rFonts w:ascii="Calibri" w:hAnsi="Calibri" w:cs="Calibri"/>
          <w:color w:val="000000"/>
          <w:sz w:val="26"/>
          <w:szCs w:val="26"/>
        </w:rPr>
        <w:t>.</w:t>
      </w:r>
    </w:p>
    <w:p w14:paraId="52FE80BB" w14:textId="1674F1EC" w:rsidR="00D71C1B" w:rsidRPr="001B2974" w:rsidRDefault="00D71C1B" w:rsidP="00D71C1B">
      <w:pPr>
        <w:numPr>
          <w:ilvl w:val="0"/>
          <w:numId w:val="30"/>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Economic and service delivery impacts</w:t>
      </w:r>
      <w:r w:rsidR="00A5209A" w:rsidRPr="001B2974">
        <w:rPr>
          <w:rFonts w:ascii="Calibri" w:hAnsi="Calibri" w:cs="Calibri"/>
          <w:color w:val="000000"/>
          <w:sz w:val="26"/>
          <w:szCs w:val="26"/>
        </w:rPr>
        <w:t>.</w:t>
      </w:r>
    </w:p>
    <w:p w14:paraId="089D5DFA" w14:textId="77777777" w:rsidR="00D71C1B" w:rsidRPr="00401A77" w:rsidRDefault="00D71C1B" w:rsidP="00D71C1B">
      <w:pPr>
        <w:pStyle w:val="Heading3"/>
        <w:spacing w:line="360" w:lineRule="auto"/>
        <w:rPr>
          <w:rFonts w:eastAsia="Times New Roman"/>
        </w:rPr>
      </w:pPr>
      <w:bookmarkStart w:id="5" w:name="_Toc194864954"/>
      <w:r w:rsidRPr="00401A77">
        <w:rPr>
          <w:rFonts w:eastAsia="Times New Roman"/>
        </w:rPr>
        <w:t>Key Stakeholders</w:t>
      </w:r>
      <w:bookmarkEnd w:id="5"/>
    </w:p>
    <w:p w14:paraId="182B03B5" w14:textId="264E2B4E" w:rsidR="00D71C1B" w:rsidRPr="001B2974" w:rsidRDefault="00677E60" w:rsidP="00D71C1B">
      <w:pPr>
        <w:spacing w:before="100" w:beforeAutospacing="1" w:after="100" w:afterAutospacing="1" w:line="360" w:lineRule="auto"/>
        <w:rPr>
          <w:rFonts w:ascii="Calibri" w:hAnsi="Calibri" w:cs="Calibri"/>
          <w:color w:val="000000"/>
          <w:sz w:val="26"/>
          <w:szCs w:val="26"/>
        </w:rPr>
      </w:pPr>
      <w:proofErr w:type="spellStart"/>
      <w:r w:rsidRPr="001B2974">
        <w:rPr>
          <w:rFonts w:ascii="Calibri" w:hAnsi="Calibri" w:cs="Calibri"/>
          <w:color w:val="000000"/>
          <w:sz w:val="26"/>
          <w:szCs w:val="26"/>
        </w:rPr>
        <w:t>Sakeholders</w:t>
      </w:r>
      <w:proofErr w:type="spellEnd"/>
      <w:r w:rsidRPr="001B2974">
        <w:rPr>
          <w:rFonts w:ascii="Calibri" w:hAnsi="Calibri" w:cs="Calibri"/>
          <w:color w:val="000000"/>
          <w:sz w:val="26"/>
          <w:szCs w:val="26"/>
        </w:rPr>
        <w:t xml:space="preserve"> relevant to this HIA include</w:t>
      </w:r>
      <w:r w:rsidR="00D71C1B" w:rsidRPr="001B2974">
        <w:rPr>
          <w:rFonts w:ascii="Calibri" w:hAnsi="Calibri" w:cs="Calibri"/>
          <w:color w:val="000000"/>
          <w:sz w:val="26"/>
          <w:szCs w:val="26"/>
        </w:rPr>
        <w:t>:</w:t>
      </w:r>
    </w:p>
    <w:p w14:paraId="4539FFF5" w14:textId="77777777" w:rsidR="00D71C1B" w:rsidRPr="008B7EDF" w:rsidRDefault="00D71C1B" w:rsidP="00D71C1B">
      <w:pPr>
        <w:numPr>
          <w:ilvl w:val="0"/>
          <w:numId w:val="29"/>
        </w:numPr>
        <w:spacing w:before="100" w:beforeAutospacing="1" w:after="100" w:afterAutospacing="1" w:line="360" w:lineRule="auto"/>
        <w:rPr>
          <w:rFonts w:ascii="Calibri" w:hAnsi="Calibri" w:cs="Calibri"/>
          <w:color w:val="000000"/>
          <w:sz w:val="26"/>
          <w:szCs w:val="26"/>
        </w:rPr>
      </w:pP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t>
      </w:r>
      <w:proofErr w:type="spellStart"/>
      <w:r w:rsidRPr="008B7EDF">
        <w:rPr>
          <w:rFonts w:ascii="Calibri" w:hAnsi="Calibri" w:cs="Calibri"/>
          <w:color w:val="000000"/>
          <w:sz w:val="26"/>
          <w:szCs w:val="26"/>
        </w:rPr>
        <w:t>Āti</w:t>
      </w:r>
      <w:proofErr w:type="spellEnd"/>
      <w:r w:rsidRPr="008B7EDF">
        <w:rPr>
          <w:rFonts w:ascii="Calibri" w:hAnsi="Calibri" w:cs="Calibri"/>
          <w:color w:val="000000"/>
          <w:sz w:val="26"/>
          <w:szCs w:val="26"/>
        </w:rPr>
        <w:t xml:space="preserve"> Awa (mana whenua in Wellington and Taranaki)</w:t>
      </w:r>
    </w:p>
    <w:p w14:paraId="5D1D4599" w14:textId="1F71B5E4" w:rsidR="00D71C1B" w:rsidRPr="008B7EDF" w:rsidRDefault="00D71C1B" w:rsidP="00D71C1B">
      <w:pPr>
        <w:numPr>
          <w:ilvl w:val="0"/>
          <w:numId w:val="29"/>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Māori and Pasifika communities</w:t>
      </w:r>
      <w:r w:rsidR="00A5209A" w:rsidRPr="001B2974">
        <w:rPr>
          <w:rFonts w:ascii="Calibri" w:hAnsi="Calibri" w:cs="Calibri"/>
          <w:color w:val="000000"/>
          <w:sz w:val="26"/>
          <w:szCs w:val="26"/>
        </w:rPr>
        <w:t>.</w:t>
      </w:r>
    </w:p>
    <w:p w14:paraId="4703F87E" w14:textId="685BA66B" w:rsidR="00D71C1B" w:rsidRPr="008B7EDF" w:rsidRDefault="00D71C1B" w:rsidP="00D71C1B">
      <w:pPr>
        <w:numPr>
          <w:ilvl w:val="0"/>
          <w:numId w:val="29"/>
        </w:numPr>
        <w:spacing w:before="100" w:beforeAutospacing="1" w:after="100" w:afterAutospacing="1" w:line="360" w:lineRule="auto"/>
        <w:rPr>
          <w:rFonts w:ascii="Calibri" w:hAnsi="Calibri" w:cs="Calibri"/>
          <w:color w:val="000000"/>
          <w:sz w:val="26"/>
          <w:szCs w:val="26"/>
        </w:rPr>
      </w:pP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Whatu Ora Capital, Coast &amp; Hutt and </w:t>
      </w: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Whatu Ora Taranaki</w:t>
      </w:r>
      <w:r w:rsidR="00A5209A" w:rsidRPr="001B2974">
        <w:rPr>
          <w:rFonts w:ascii="Calibri" w:hAnsi="Calibri" w:cs="Calibri"/>
          <w:color w:val="000000"/>
          <w:sz w:val="26"/>
          <w:szCs w:val="26"/>
        </w:rPr>
        <w:t>.</w:t>
      </w:r>
    </w:p>
    <w:p w14:paraId="7E60C18D" w14:textId="3FB4478A" w:rsidR="00D71C1B" w:rsidRPr="008B7EDF" w:rsidRDefault="00D71C1B" w:rsidP="00D71C1B">
      <w:pPr>
        <w:numPr>
          <w:ilvl w:val="0"/>
          <w:numId w:val="29"/>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Territorial Authorities and Water Service Entities</w:t>
      </w:r>
      <w:r w:rsidRPr="001B2974">
        <w:rPr>
          <w:rFonts w:ascii="Calibri" w:hAnsi="Calibri" w:cs="Calibri"/>
          <w:color w:val="000000"/>
          <w:sz w:val="26"/>
          <w:szCs w:val="26"/>
        </w:rPr>
        <w:t xml:space="preserve"> that fall within </w:t>
      </w: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t>
      </w:r>
      <w:proofErr w:type="spellStart"/>
      <w:r w:rsidRPr="008B7EDF">
        <w:rPr>
          <w:rFonts w:ascii="Calibri" w:hAnsi="Calibri" w:cs="Calibri"/>
          <w:color w:val="000000"/>
          <w:sz w:val="26"/>
          <w:szCs w:val="26"/>
        </w:rPr>
        <w:t>Āti</w:t>
      </w:r>
      <w:proofErr w:type="spellEnd"/>
      <w:r w:rsidRPr="008B7EDF">
        <w:rPr>
          <w:rFonts w:ascii="Calibri" w:hAnsi="Calibri" w:cs="Calibri"/>
          <w:color w:val="000000"/>
          <w:sz w:val="26"/>
          <w:szCs w:val="26"/>
        </w:rPr>
        <w:t xml:space="preserve"> Awa</w:t>
      </w:r>
      <w:r w:rsidRPr="001B2974">
        <w:rPr>
          <w:rFonts w:ascii="Calibri" w:hAnsi="Calibri" w:cs="Calibri"/>
          <w:color w:val="000000"/>
          <w:sz w:val="26"/>
          <w:szCs w:val="26"/>
        </w:rPr>
        <w:t>’s area of interest (</w:t>
      </w:r>
      <w:r w:rsidR="00677E60" w:rsidRPr="001B2974">
        <w:rPr>
          <w:rFonts w:ascii="Calibri" w:hAnsi="Calibri" w:cs="Calibri"/>
          <w:color w:val="000000"/>
          <w:sz w:val="26"/>
          <w:szCs w:val="26"/>
        </w:rPr>
        <w:t xml:space="preserve">see </w:t>
      </w:r>
      <w:r w:rsidRPr="001B2974">
        <w:rPr>
          <w:rFonts w:ascii="Calibri" w:hAnsi="Calibri" w:cs="Calibri"/>
          <w:color w:val="000000"/>
          <w:sz w:val="26"/>
          <w:szCs w:val="26"/>
        </w:rPr>
        <w:t>Figure</w:t>
      </w:r>
      <w:r w:rsidR="00677E60" w:rsidRPr="001B2974">
        <w:rPr>
          <w:rFonts w:ascii="Calibri" w:hAnsi="Calibri" w:cs="Calibri"/>
          <w:color w:val="000000"/>
          <w:sz w:val="26"/>
          <w:szCs w:val="26"/>
        </w:rPr>
        <w:t>s</w:t>
      </w:r>
      <w:r w:rsidRPr="001B2974">
        <w:rPr>
          <w:rFonts w:ascii="Calibri" w:hAnsi="Calibri" w:cs="Calibri"/>
          <w:color w:val="000000"/>
          <w:sz w:val="26"/>
          <w:szCs w:val="26"/>
        </w:rPr>
        <w:t xml:space="preserve"> 1 and 2)</w:t>
      </w:r>
    </w:p>
    <w:p w14:paraId="60EE3EDF" w14:textId="1F0C58B9" w:rsidR="00D71C1B" w:rsidRPr="008B7EDF" w:rsidRDefault="00D71C1B" w:rsidP="00D71C1B">
      <w:pPr>
        <w:numPr>
          <w:ilvl w:val="0"/>
          <w:numId w:val="29"/>
        </w:numPr>
        <w:spacing w:before="100" w:beforeAutospacing="1" w:after="100" w:afterAutospacing="1" w:line="360" w:lineRule="auto"/>
        <w:rPr>
          <w:rFonts w:ascii="Calibri" w:hAnsi="Calibri" w:cs="Calibri"/>
          <w:color w:val="000000"/>
          <w:sz w:val="26"/>
          <w:szCs w:val="26"/>
        </w:rPr>
      </w:pPr>
      <w:r w:rsidRPr="008B7EDF">
        <w:rPr>
          <w:rFonts w:ascii="Calibri" w:hAnsi="Calibri" w:cs="Calibri"/>
          <w:color w:val="000000"/>
          <w:sz w:val="26"/>
          <w:szCs w:val="26"/>
        </w:rPr>
        <w:t>Ministry of Health</w:t>
      </w:r>
      <w:r w:rsidR="00A5209A" w:rsidRPr="001B2974">
        <w:rPr>
          <w:rFonts w:ascii="Calibri" w:hAnsi="Calibri" w:cs="Calibri"/>
          <w:color w:val="000000"/>
          <w:sz w:val="26"/>
          <w:szCs w:val="26"/>
        </w:rPr>
        <w:t>.</w:t>
      </w:r>
    </w:p>
    <w:p w14:paraId="2EEEEC92" w14:textId="41F92C4A" w:rsidR="00D71C1B" w:rsidRPr="008B7EDF" w:rsidRDefault="00677E60" w:rsidP="00D71C1B">
      <w:pPr>
        <w:numPr>
          <w:ilvl w:val="0"/>
          <w:numId w:val="29"/>
        </w:num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Oral health</w:t>
      </w:r>
      <w:r w:rsidR="00D71C1B" w:rsidRPr="001B2974">
        <w:rPr>
          <w:rFonts w:ascii="Calibri" w:hAnsi="Calibri" w:cs="Calibri"/>
          <w:color w:val="000000"/>
          <w:sz w:val="26"/>
          <w:szCs w:val="26"/>
        </w:rPr>
        <w:t xml:space="preserve"> professionals – dentists, dental therapists and </w:t>
      </w:r>
      <w:proofErr w:type="spellStart"/>
      <w:r w:rsidR="00D71C1B" w:rsidRPr="001B2974">
        <w:rPr>
          <w:rFonts w:ascii="Calibri" w:hAnsi="Calibri" w:cs="Calibri"/>
          <w:color w:val="000000"/>
          <w:sz w:val="26"/>
          <w:szCs w:val="26"/>
        </w:rPr>
        <w:t>hygenists</w:t>
      </w:r>
      <w:proofErr w:type="spellEnd"/>
      <w:r w:rsidR="00A5209A" w:rsidRPr="001B2974">
        <w:rPr>
          <w:rFonts w:ascii="Calibri" w:hAnsi="Calibri" w:cs="Calibri"/>
          <w:color w:val="000000"/>
          <w:sz w:val="26"/>
          <w:szCs w:val="26"/>
        </w:rPr>
        <w:t>.</w:t>
      </w:r>
    </w:p>
    <w:p w14:paraId="1EF664AC" w14:textId="23080B63" w:rsidR="00D71C1B" w:rsidRPr="001B2974" w:rsidRDefault="00D71C1B" w:rsidP="00D71C1B">
      <w:pPr>
        <w:numPr>
          <w:ilvl w:val="0"/>
          <w:numId w:val="29"/>
        </w:num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Residents of Wellington and Taranaki</w:t>
      </w:r>
      <w:r w:rsidR="00A5209A" w:rsidRPr="001B2974">
        <w:rPr>
          <w:rFonts w:ascii="Calibri" w:hAnsi="Calibri" w:cs="Calibri"/>
          <w:color w:val="000000"/>
          <w:sz w:val="26"/>
          <w:szCs w:val="26"/>
        </w:rPr>
        <w:t>.</w:t>
      </w:r>
    </w:p>
    <w:p w14:paraId="6D80E6D5" w14:textId="77777777" w:rsidR="00D71C1B" w:rsidRDefault="00D71C1B" w:rsidP="00D71C1B">
      <w:pPr>
        <w:pStyle w:val="Heading3"/>
        <w:spacing w:line="360" w:lineRule="auto"/>
        <w:rPr>
          <w:rFonts w:eastAsia="Times New Roman"/>
        </w:rPr>
      </w:pPr>
      <w:bookmarkStart w:id="6" w:name="_Toc194864955"/>
      <w:r w:rsidRPr="00401A77">
        <w:rPr>
          <w:rFonts w:eastAsia="Times New Roman"/>
        </w:rPr>
        <w:t>Geographical Scope</w:t>
      </w:r>
      <w:bookmarkEnd w:id="6"/>
    </w:p>
    <w:p w14:paraId="05247D1B" w14:textId="59A37D9D" w:rsidR="00D71C1B" w:rsidRPr="001B2974" w:rsidRDefault="00D71C1B" w:rsidP="00D71C1B">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Th</w:t>
      </w:r>
      <w:r w:rsidR="00677E60" w:rsidRPr="001B2974">
        <w:rPr>
          <w:rFonts w:ascii="Calibri" w:hAnsi="Calibri" w:cs="Calibri"/>
          <w:color w:val="000000"/>
          <w:sz w:val="26"/>
          <w:szCs w:val="26"/>
        </w:rPr>
        <w:t>e HIA</w:t>
      </w:r>
      <w:r w:rsidRPr="001B2974">
        <w:rPr>
          <w:rFonts w:ascii="Calibri" w:hAnsi="Calibri" w:cs="Calibri"/>
          <w:color w:val="000000"/>
          <w:sz w:val="26"/>
          <w:szCs w:val="26"/>
        </w:rPr>
        <w:t xml:space="preserve"> will focus on </w:t>
      </w:r>
      <w:r w:rsidRPr="008B7EDF">
        <w:rPr>
          <w:rFonts w:ascii="Calibri" w:hAnsi="Calibri" w:cs="Calibri"/>
          <w:color w:val="000000"/>
          <w:sz w:val="26"/>
          <w:szCs w:val="26"/>
        </w:rPr>
        <w:t xml:space="preserve">Wellington </w:t>
      </w:r>
      <w:r w:rsidRPr="001B2974">
        <w:rPr>
          <w:rFonts w:ascii="Calibri" w:hAnsi="Calibri" w:cs="Calibri"/>
          <w:color w:val="000000"/>
          <w:sz w:val="26"/>
          <w:szCs w:val="26"/>
        </w:rPr>
        <w:t>and Taranaki</w:t>
      </w:r>
      <w:r w:rsidR="00677E60" w:rsidRPr="001B2974">
        <w:rPr>
          <w:rFonts w:ascii="Calibri" w:hAnsi="Calibri" w:cs="Calibri"/>
          <w:color w:val="000000"/>
          <w:sz w:val="26"/>
          <w:szCs w:val="26"/>
        </w:rPr>
        <w:t>-regions important to</w:t>
      </w:r>
      <w:r w:rsidRPr="001B2974">
        <w:rPr>
          <w:rFonts w:ascii="Calibri" w:hAnsi="Calibri" w:cs="Calibri"/>
          <w:color w:val="000000"/>
          <w:sz w:val="26"/>
          <w:szCs w:val="26"/>
        </w:rPr>
        <w:t xml:space="preserve"> </w:t>
      </w: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t>
      </w:r>
      <w:proofErr w:type="spellStart"/>
      <w:r w:rsidRPr="008B7EDF">
        <w:rPr>
          <w:rFonts w:ascii="Calibri" w:hAnsi="Calibri" w:cs="Calibri"/>
          <w:color w:val="000000"/>
          <w:sz w:val="26"/>
          <w:szCs w:val="26"/>
        </w:rPr>
        <w:t>Āti</w:t>
      </w:r>
      <w:proofErr w:type="spellEnd"/>
      <w:r w:rsidRPr="001B2974">
        <w:rPr>
          <w:rFonts w:ascii="Calibri" w:hAnsi="Calibri" w:cs="Calibri"/>
          <w:color w:val="000000"/>
          <w:sz w:val="26"/>
          <w:szCs w:val="26"/>
        </w:rPr>
        <w:t xml:space="preserve"> Awa, demonstrated by th</w:t>
      </w:r>
      <w:r w:rsidR="00677E60" w:rsidRPr="001B2974">
        <w:rPr>
          <w:rFonts w:ascii="Calibri" w:hAnsi="Calibri" w:cs="Calibri"/>
          <w:color w:val="000000"/>
          <w:sz w:val="26"/>
          <w:szCs w:val="26"/>
        </w:rPr>
        <w:t xml:space="preserve">eir </w:t>
      </w:r>
      <w:proofErr w:type="spellStart"/>
      <w:r w:rsidR="00677E60" w:rsidRPr="001B2974">
        <w:rPr>
          <w:rFonts w:ascii="Calibri" w:hAnsi="Calibri" w:cs="Calibri"/>
          <w:color w:val="000000"/>
          <w:sz w:val="26"/>
          <w:szCs w:val="26"/>
        </w:rPr>
        <w:t>rohe</w:t>
      </w:r>
      <w:proofErr w:type="spellEnd"/>
      <w:r w:rsidR="00677E60" w:rsidRPr="001B2974">
        <w:rPr>
          <w:rFonts w:ascii="Calibri" w:hAnsi="Calibri" w:cs="Calibri"/>
          <w:color w:val="000000"/>
          <w:sz w:val="26"/>
          <w:szCs w:val="26"/>
        </w:rPr>
        <w:t xml:space="preserve"> in the</w:t>
      </w:r>
      <w:r w:rsidRPr="001B2974">
        <w:rPr>
          <w:rFonts w:ascii="Calibri" w:hAnsi="Calibri" w:cs="Calibri"/>
          <w:color w:val="000000"/>
          <w:sz w:val="26"/>
          <w:szCs w:val="26"/>
        </w:rPr>
        <w:t xml:space="preserve"> below maps.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71C1B" w14:paraId="2C76388D" w14:textId="77777777" w:rsidTr="00DC23A0">
        <w:tc>
          <w:tcPr>
            <w:tcW w:w="4508" w:type="dxa"/>
          </w:tcPr>
          <w:p w14:paraId="63E034B8" w14:textId="758F071A" w:rsidR="00D71C1B" w:rsidRDefault="00D71C1B" w:rsidP="00DC23A0">
            <w:pPr>
              <w:pStyle w:val="Caption"/>
              <w:keepNext/>
              <w:spacing w:line="360" w:lineRule="auto"/>
            </w:pPr>
            <w:r>
              <w:lastRenderedPageBreak/>
              <w:t xml:space="preserve">Figure </w:t>
            </w:r>
            <w:r>
              <w:fldChar w:fldCharType="begin"/>
            </w:r>
            <w:r>
              <w:instrText xml:space="preserve"> SEQ Figure \* ARABIC </w:instrText>
            </w:r>
            <w:r>
              <w:fldChar w:fldCharType="separate"/>
            </w:r>
            <w:r>
              <w:rPr>
                <w:noProof/>
              </w:rPr>
              <w:t>1</w:t>
            </w:r>
            <w:r>
              <w:fldChar w:fldCharType="end"/>
            </w:r>
            <w:r>
              <w:t xml:space="preserve"> - </w:t>
            </w:r>
            <w:proofErr w:type="spellStart"/>
            <w:r w:rsidRPr="00DA4CEE">
              <w:t>Te</w:t>
            </w:r>
            <w:proofErr w:type="spellEnd"/>
            <w:r w:rsidRPr="00DA4CEE">
              <w:t xml:space="preserve"> </w:t>
            </w:r>
            <w:proofErr w:type="spellStart"/>
            <w:r w:rsidRPr="00DA4CEE">
              <w:t>Āti</w:t>
            </w:r>
            <w:proofErr w:type="spellEnd"/>
            <w:r w:rsidRPr="00DA4CEE">
              <w:t xml:space="preserve"> Awa Wellington </w:t>
            </w:r>
            <w:r>
              <w:rPr>
                <w:rFonts w:ascii="Times New Roman" w:eastAsia="Times New Roman" w:hAnsi="Times New Roman" w:cs="Times New Roman"/>
                <w:color w:val="000000"/>
                <w:kern w:val="0"/>
                <w:lang w:eastAsia="en-GB"/>
                <w14:ligatures w14:val="none"/>
              </w:rPr>
              <w:fldChar w:fldCharType="begin"/>
            </w:r>
            <w:r w:rsidR="00DF6F1A">
              <w:rPr>
                <w:rFonts w:ascii="Times New Roman" w:eastAsia="Times New Roman" w:hAnsi="Times New Roman" w:cs="Times New Roman"/>
                <w:color w:val="000000"/>
                <w:kern w:val="0"/>
                <w:lang w:eastAsia="en-GB"/>
                <w14:ligatures w14:val="none"/>
              </w:rPr>
              <w:instrText xml:space="preserve"> ADDIN EN.CITE &lt;EndNote&gt;&lt;Cite&gt;&lt;Author&gt;Kōkiri&lt;/Author&gt;&lt;RecNum&gt;19&lt;/RecNum&gt;&lt;DisplayText&gt;&lt;style face="superscript"&gt;4&lt;/style&gt;&lt;/DisplayText&gt;&lt;record&gt;&lt;rec-number&gt;19&lt;/rec-number&gt;&lt;foreign-keys&gt;&lt;key app="EN" db-id="dapwt9z5qavra9ezz5r5zfsa5zvpt059z5at" timestamp="1743843500"&gt;19&lt;/key&gt;&lt;/foreign-keys&gt;&lt;ref-type name="Web Page"&gt;12&lt;/ref-type&gt;&lt;contributors&gt;&lt;authors&gt;&lt;author&gt;Te Puni Kōkiri&lt;/author&gt;&lt;/authors&gt;&lt;/contributors&gt;&lt;titles&gt;&lt;title&gt;Te Moana O Raukawa Te Ātiawa&lt;/title&gt;&lt;/titles&gt;&lt;volume&gt;2025&lt;/volume&gt;&lt;number&gt;5/4/2025&lt;/number&gt;&lt;dates&gt;&lt;/dates&gt;&lt;urls&gt;&lt;related-urls&gt;&lt;url&gt;https://www.tkm.govt.nz/iwi/te-atiawa-wellington/&lt;/url&gt;&lt;/related-urls&gt;&lt;/urls&gt;&lt;custom1&gt;2025&lt;/custom1&gt;&lt;custom2&gt;5/4/2025&lt;/custom2&gt;&lt;/record&gt;&lt;/Cite&gt;&lt;/EndNote&gt;</w:instrText>
            </w:r>
            <w:r>
              <w:rPr>
                <w:rFonts w:ascii="Times New Roman" w:eastAsia="Times New Roman" w:hAnsi="Times New Roman" w:cs="Times New Roman"/>
                <w:color w:val="000000"/>
                <w:kern w:val="0"/>
                <w:lang w:eastAsia="en-GB"/>
                <w14:ligatures w14:val="none"/>
              </w:rPr>
              <w:fldChar w:fldCharType="separate"/>
            </w:r>
            <w:r w:rsidR="00DF6F1A" w:rsidRPr="00DF6F1A">
              <w:rPr>
                <w:rFonts w:ascii="Times New Roman" w:eastAsia="Times New Roman" w:hAnsi="Times New Roman" w:cs="Times New Roman"/>
                <w:noProof/>
                <w:color w:val="000000"/>
                <w:kern w:val="0"/>
                <w:vertAlign w:val="superscript"/>
                <w:lang w:eastAsia="en-GB"/>
                <w14:ligatures w14:val="none"/>
              </w:rPr>
              <w:t>4</w:t>
            </w:r>
            <w:r>
              <w:rPr>
                <w:rFonts w:ascii="Times New Roman" w:eastAsia="Times New Roman" w:hAnsi="Times New Roman" w:cs="Times New Roman"/>
                <w:color w:val="000000"/>
                <w:kern w:val="0"/>
                <w:lang w:eastAsia="en-GB"/>
                <w14:ligatures w14:val="none"/>
              </w:rPr>
              <w:fldChar w:fldCharType="end"/>
            </w:r>
          </w:p>
          <w:p w14:paraId="2B5374BA" w14:textId="77777777" w:rsidR="00D71C1B" w:rsidRDefault="00D71C1B" w:rsidP="00DC23A0">
            <w:pPr>
              <w:spacing w:before="100" w:beforeAutospacing="1" w:after="100" w:afterAutospacing="1" w:line="360" w:lineRule="auto"/>
              <w:rPr>
                <w:color w:val="000000"/>
              </w:rPr>
            </w:pPr>
            <w:r w:rsidRPr="00FA3E6D">
              <w:rPr>
                <w:color w:val="000000"/>
              </w:rPr>
              <w:drawing>
                <wp:inline distT="0" distB="0" distL="0" distR="0" wp14:anchorId="51569F02" wp14:editId="031EE898">
                  <wp:extent cx="2654300" cy="3534297"/>
                  <wp:effectExtent l="0" t="0" r="0" b="0"/>
                  <wp:docPr id="68716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61782" name=""/>
                          <pic:cNvPicPr/>
                        </pic:nvPicPr>
                        <pic:blipFill>
                          <a:blip r:embed="rId11"/>
                          <a:stretch>
                            <a:fillRect/>
                          </a:stretch>
                        </pic:blipFill>
                        <pic:spPr>
                          <a:xfrm>
                            <a:off x="0" y="0"/>
                            <a:ext cx="2670224" cy="3555500"/>
                          </a:xfrm>
                          <a:prstGeom prst="rect">
                            <a:avLst/>
                          </a:prstGeom>
                        </pic:spPr>
                      </pic:pic>
                    </a:graphicData>
                  </a:graphic>
                </wp:inline>
              </w:drawing>
            </w:r>
          </w:p>
        </w:tc>
        <w:tc>
          <w:tcPr>
            <w:tcW w:w="4508" w:type="dxa"/>
          </w:tcPr>
          <w:p w14:paraId="3BB1BD0A" w14:textId="3734DE51" w:rsidR="00D71C1B" w:rsidRDefault="00D71C1B" w:rsidP="00DC23A0">
            <w:pPr>
              <w:pStyle w:val="Caption"/>
              <w:keepNext/>
              <w:spacing w:line="360" w:lineRule="auto"/>
            </w:pPr>
            <w:r>
              <w:t xml:space="preserve">Figure </w:t>
            </w:r>
            <w:r>
              <w:fldChar w:fldCharType="begin"/>
            </w:r>
            <w:r>
              <w:instrText xml:space="preserve"> SEQ Figure \* ARABIC </w:instrText>
            </w:r>
            <w:r>
              <w:fldChar w:fldCharType="separate"/>
            </w:r>
            <w:r>
              <w:rPr>
                <w:noProof/>
              </w:rPr>
              <w:t>2</w:t>
            </w:r>
            <w:r>
              <w:fldChar w:fldCharType="end"/>
            </w:r>
            <w:r>
              <w:t xml:space="preserve">- </w:t>
            </w:r>
            <w:proofErr w:type="spellStart"/>
            <w:r w:rsidRPr="005E4BB0">
              <w:t>Te</w:t>
            </w:r>
            <w:proofErr w:type="spellEnd"/>
            <w:r w:rsidRPr="005E4BB0">
              <w:t xml:space="preserve"> </w:t>
            </w:r>
            <w:proofErr w:type="spellStart"/>
            <w:r w:rsidRPr="005E4BB0">
              <w:t>Āti</w:t>
            </w:r>
            <w:proofErr w:type="spellEnd"/>
            <w:r>
              <w:t xml:space="preserve"> Awa</w:t>
            </w:r>
            <w:r w:rsidRPr="005E4BB0">
              <w:t xml:space="preserve"> Taranaki</w:t>
            </w:r>
            <w:r>
              <w:t xml:space="preserve"> </w:t>
            </w:r>
            <w:r>
              <w:rPr>
                <w:rFonts w:ascii="Times New Roman" w:eastAsia="Times New Roman" w:hAnsi="Times New Roman" w:cs="Times New Roman"/>
                <w:color w:val="000000"/>
                <w:kern w:val="0"/>
                <w:lang w:eastAsia="en-GB"/>
                <w14:ligatures w14:val="none"/>
              </w:rPr>
              <w:fldChar w:fldCharType="begin"/>
            </w:r>
            <w:r w:rsidR="00DF6F1A">
              <w:rPr>
                <w:rFonts w:ascii="Times New Roman" w:eastAsia="Times New Roman" w:hAnsi="Times New Roman" w:cs="Times New Roman"/>
                <w:color w:val="000000"/>
                <w:kern w:val="0"/>
                <w:lang w:eastAsia="en-GB"/>
                <w14:ligatures w14:val="none"/>
              </w:rPr>
              <w:instrText xml:space="preserve"> ADDIN EN.CITE &lt;EndNote&gt;&lt;Cite&gt;&lt;Author&gt;Kōkiri&lt;/Author&gt;&lt;Year&gt;2014&lt;/Year&gt;&lt;RecNum&gt;18&lt;/RecNum&gt;&lt;DisplayText&gt;&lt;style face="superscript"&gt;5&lt;/style&gt;&lt;/DisplayText&gt;&lt;record&gt;&lt;rec-number&gt;18&lt;/rec-number&gt;&lt;foreign-keys&gt;&lt;key app="EN" db-id="dapwt9z5qavra9ezz5r5zfsa5zvpt059z5at" timestamp="1743843255"&gt;18&lt;/key&gt;&lt;/foreign-keys&gt;&lt;ref-type name="Web Page"&gt;12&lt;/ref-type&gt;&lt;contributors&gt;&lt;authors&gt;&lt;author&gt;Te Puni Kōkiri&lt;/author&gt;&lt;/authors&gt;&lt;/contributors&gt;&lt;titles&gt;&lt;title&gt;Hauāuru Te Ātiawa&lt;/title&gt;&lt;/titles&gt;&lt;volume&gt;5/4/2025&lt;/volume&gt;&lt;number&gt;5/4/2025&lt;/number&gt;&lt;dates&gt;&lt;year&gt;2014&lt;/year&gt;&lt;/dates&gt;&lt;urls&gt;&lt;related-urls&gt;&lt;url&gt;https://www.tkm.govt.nz/iwi/te-atiawa-taranaki/&lt;/url&gt;&lt;/related-urls&gt;&lt;/urls&gt;&lt;custom1&gt;2025&lt;/custom1&gt;&lt;custom2&gt;5/4/2025&lt;/custom2&gt;&lt;/record&gt;&lt;/Cite&gt;&lt;/EndNote&gt;</w:instrText>
            </w:r>
            <w:r>
              <w:rPr>
                <w:rFonts w:ascii="Times New Roman" w:eastAsia="Times New Roman" w:hAnsi="Times New Roman" w:cs="Times New Roman"/>
                <w:color w:val="000000"/>
                <w:kern w:val="0"/>
                <w:lang w:eastAsia="en-GB"/>
                <w14:ligatures w14:val="none"/>
              </w:rPr>
              <w:fldChar w:fldCharType="separate"/>
            </w:r>
            <w:r w:rsidR="00DF6F1A" w:rsidRPr="00DF6F1A">
              <w:rPr>
                <w:rFonts w:ascii="Times New Roman" w:eastAsia="Times New Roman" w:hAnsi="Times New Roman" w:cs="Times New Roman"/>
                <w:noProof/>
                <w:color w:val="000000"/>
                <w:kern w:val="0"/>
                <w:vertAlign w:val="superscript"/>
                <w:lang w:eastAsia="en-GB"/>
                <w14:ligatures w14:val="none"/>
              </w:rPr>
              <w:t>5</w:t>
            </w:r>
            <w:r>
              <w:rPr>
                <w:rFonts w:ascii="Times New Roman" w:eastAsia="Times New Roman" w:hAnsi="Times New Roman" w:cs="Times New Roman"/>
                <w:color w:val="000000"/>
                <w:kern w:val="0"/>
                <w:lang w:eastAsia="en-GB"/>
                <w14:ligatures w14:val="none"/>
              </w:rPr>
              <w:fldChar w:fldCharType="end"/>
            </w:r>
          </w:p>
          <w:p w14:paraId="2CAE0EB0" w14:textId="77777777" w:rsidR="00D71C1B" w:rsidRDefault="00D71C1B" w:rsidP="00DC23A0">
            <w:pPr>
              <w:spacing w:before="100" w:beforeAutospacing="1" w:after="100" w:afterAutospacing="1" w:line="360" w:lineRule="auto"/>
              <w:rPr>
                <w:color w:val="000000"/>
              </w:rPr>
            </w:pPr>
            <w:r w:rsidRPr="00FA3E6D">
              <w:rPr>
                <w:color w:val="000000"/>
              </w:rPr>
              <w:drawing>
                <wp:inline distT="0" distB="0" distL="0" distR="0" wp14:anchorId="53CDD307" wp14:editId="1A259C26">
                  <wp:extent cx="2667000" cy="3553617"/>
                  <wp:effectExtent l="0" t="0" r="0" b="2540"/>
                  <wp:docPr id="3422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70328" name=""/>
                          <pic:cNvPicPr/>
                        </pic:nvPicPr>
                        <pic:blipFill>
                          <a:blip r:embed="rId12"/>
                          <a:stretch>
                            <a:fillRect/>
                          </a:stretch>
                        </pic:blipFill>
                        <pic:spPr>
                          <a:xfrm>
                            <a:off x="0" y="0"/>
                            <a:ext cx="2697518" cy="3594281"/>
                          </a:xfrm>
                          <a:prstGeom prst="rect">
                            <a:avLst/>
                          </a:prstGeom>
                        </pic:spPr>
                      </pic:pic>
                    </a:graphicData>
                  </a:graphic>
                </wp:inline>
              </w:drawing>
            </w:r>
          </w:p>
        </w:tc>
      </w:tr>
    </w:tbl>
    <w:p w14:paraId="4E643F0E" w14:textId="77777777" w:rsidR="00D71C1B" w:rsidRDefault="00D71C1B" w:rsidP="00D71C1B">
      <w:pPr>
        <w:spacing w:after="180" w:line="360" w:lineRule="auto"/>
      </w:pPr>
    </w:p>
    <w:p w14:paraId="76D3E103" w14:textId="77777777" w:rsidR="00D71C1B" w:rsidRPr="00770325" w:rsidRDefault="00D71C1B" w:rsidP="00D71C1B">
      <w:pPr>
        <w:pStyle w:val="Heading2"/>
        <w:spacing w:line="360" w:lineRule="auto"/>
      </w:pPr>
      <w:bookmarkStart w:id="7" w:name="_Toc194864956"/>
      <w:r w:rsidRPr="00770325">
        <w:rPr>
          <w:rStyle w:val="Strong"/>
          <w:b w:val="0"/>
          <w:bCs w:val="0"/>
        </w:rPr>
        <w:t>Identification &amp; Assessment of Impacts</w:t>
      </w:r>
      <w:bookmarkEnd w:id="7"/>
    </w:p>
    <w:p w14:paraId="2F6E7C80" w14:textId="201278FE" w:rsidR="00A5209A" w:rsidRPr="001B2974" w:rsidRDefault="00D71C1B" w:rsidP="003805B5">
      <w:pPr>
        <w:pStyle w:val="NormalWeb"/>
        <w:spacing w:line="360" w:lineRule="auto"/>
        <w:rPr>
          <w:rStyle w:val="Strong"/>
          <w:rFonts w:ascii="Calibri" w:hAnsi="Calibri" w:cs="Calibri"/>
          <w:b w:val="0"/>
          <w:bCs w:val="0"/>
          <w:color w:val="000000"/>
          <w:sz w:val="26"/>
          <w:szCs w:val="26"/>
        </w:rPr>
      </w:pPr>
      <w:r w:rsidRPr="001B2974">
        <w:rPr>
          <w:rFonts w:ascii="Calibri" w:hAnsi="Calibri" w:cs="Calibri"/>
          <w:color w:val="000000"/>
          <w:sz w:val="26"/>
          <w:szCs w:val="26"/>
        </w:rPr>
        <w:t xml:space="preserve">The Guide to Health Impact Assessment (HIA) was used to identify key health determinants relevant to </w:t>
      </w:r>
      <w:proofErr w:type="spellStart"/>
      <w:r w:rsidRPr="001B2974">
        <w:rPr>
          <w:rFonts w:ascii="Calibri" w:hAnsi="Calibri" w:cs="Calibri"/>
          <w:color w:val="000000"/>
          <w:sz w:val="26"/>
          <w:szCs w:val="26"/>
        </w:rPr>
        <w:t>Te</w:t>
      </w:r>
      <w:proofErr w:type="spellEnd"/>
      <w:r w:rsidRPr="001B2974">
        <w:rPr>
          <w:rFonts w:ascii="Calibri" w:hAnsi="Calibri" w:cs="Calibri"/>
          <w:color w:val="000000"/>
          <w:sz w:val="26"/>
          <w:szCs w:val="26"/>
        </w:rPr>
        <w:t xml:space="preserve"> </w:t>
      </w:r>
      <w:proofErr w:type="spellStart"/>
      <w:r w:rsidRPr="001B2974">
        <w:rPr>
          <w:rFonts w:ascii="Calibri" w:hAnsi="Calibri" w:cs="Calibri"/>
          <w:color w:val="000000"/>
          <w:sz w:val="26"/>
          <w:szCs w:val="26"/>
        </w:rPr>
        <w:t>Āti</w:t>
      </w:r>
      <w:proofErr w:type="spellEnd"/>
      <w:r w:rsidRPr="001B2974">
        <w:rPr>
          <w:rFonts w:ascii="Calibri" w:hAnsi="Calibri" w:cs="Calibri"/>
          <w:color w:val="000000"/>
          <w:sz w:val="26"/>
          <w:szCs w:val="26"/>
        </w:rPr>
        <w:t xml:space="preserve"> Awa’s submission on the Fluoridation Referendum Bill. A health lens approach assessed potential impacts on health outcomes, inequalities, and Māori wellbeing. This HIA, focuse</w:t>
      </w:r>
      <w:r w:rsidR="00BF0E3A" w:rsidRPr="001B2974">
        <w:rPr>
          <w:rFonts w:ascii="Calibri" w:hAnsi="Calibri" w:cs="Calibri"/>
          <w:color w:val="000000"/>
          <w:sz w:val="26"/>
          <w:szCs w:val="26"/>
        </w:rPr>
        <w:t>s</w:t>
      </w:r>
      <w:r w:rsidRPr="001B2974">
        <w:rPr>
          <w:rFonts w:ascii="Calibri" w:hAnsi="Calibri" w:cs="Calibri"/>
          <w:color w:val="000000"/>
          <w:sz w:val="26"/>
          <w:szCs w:val="26"/>
        </w:rPr>
        <w:t xml:space="preserve"> on the health effects of fluoride removal, particularly for Māori and Pasifika communities. </w:t>
      </w:r>
    </w:p>
    <w:p w14:paraId="049FB4C7" w14:textId="666E4589" w:rsidR="00D71C1B" w:rsidRDefault="00D71C1B" w:rsidP="00D71C1B">
      <w:pPr>
        <w:pStyle w:val="Heading3"/>
        <w:spacing w:line="360" w:lineRule="auto"/>
        <w:rPr>
          <w:rStyle w:val="Strong"/>
        </w:rPr>
      </w:pPr>
      <w:bookmarkStart w:id="8" w:name="_Toc194864957"/>
      <w:r w:rsidRPr="00770325">
        <w:rPr>
          <w:rStyle w:val="Strong"/>
          <w:b w:val="0"/>
          <w:bCs w:val="0"/>
        </w:rPr>
        <w:t>Health Impacts of Excess Fluoride</w:t>
      </w:r>
      <w:bookmarkEnd w:id="8"/>
    </w:p>
    <w:p w14:paraId="7DE6EF3C" w14:textId="77777777" w:rsidR="00D71C1B" w:rsidRPr="001B2974" w:rsidRDefault="00D71C1B" w:rsidP="00D71C1B">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The main concern with fluoride is when it exceeds recommended levels.</w:t>
      </w:r>
    </w:p>
    <w:p w14:paraId="1F74D2CD" w14:textId="073267F3" w:rsidR="00D71C1B" w:rsidRPr="008B7EDF" w:rsidRDefault="00D71C1B" w:rsidP="00D71C1B">
      <w:pPr>
        <w:spacing w:before="100" w:beforeAutospacing="1" w:after="100" w:afterAutospacing="1" w:line="360" w:lineRule="auto"/>
        <w:rPr>
          <w:rFonts w:ascii="Calibri" w:hAnsi="Calibri" w:cs="Calibri"/>
          <w:color w:val="000000"/>
          <w:sz w:val="26"/>
          <w:szCs w:val="26"/>
        </w:rPr>
      </w:pPr>
      <w:r w:rsidRPr="008B7EDF">
        <w:rPr>
          <w:rFonts w:ascii="Calibri" w:hAnsi="Calibri" w:cs="Calibri"/>
          <w:i/>
          <w:iCs/>
          <w:color w:val="000000"/>
          <w:sz w:val="26"/>
          <w:szCs w:val="26"/>
        </w:rPr>
        <w:t>Dental Fluorosis:</w:t>
      </w:r>
      <w:r w:rsidRPr="008B7EDF">
        <w:rPr>
          <w:rFonts w:ascii="Calibri" w:hAnsi="Calibri" w:cs="Calibri"/>
          <w:color w:val="000000"/>
          <w:sz w:val="26"/>
          <w:szCs w:val="26"/>
        </w:rPr>
        <w:t> </w:t>
      </w:r>
      <w:r w:rsidRPr="001B2974">
        <w:rPr>
          <w:rFonts w:ascii="Calibri" w:hAnsi="Calibri" w:cs="Calibri"/>
          <w:color w:val="000000"/>
          <w:sz w:val="26"/>
          <w:szCs w:val="26"/>
        </w:rPr>
        <w:t>The most common effect of excessive fluoride exposure is</w:t>
      </w:r>
      <w:r w:rsidRPr="001B2974">
        <w:rPr>
          <w:rStyle w:val="apple-converted-space"/>
          <w:rFonts w:ascii="Calibri" w:eastAsiaTheme="majorEastAsia" w:hAnsi="Calibri" w:cs="Calibri"/>
          <w:color w:val="000000"/>
          <w:sz w:val="26"/>
          <w:szCs w:val="26"/>
        </w:rPr>
        <w:t> </w:t>
      </w:r>
      <w:r w:rsidRPr="001B2974">
        <w:rPr>
          <w:rStyle w:val="Emphasis"/>
          <w:rFonts w:ascii="Calibri" w:eastAsiaTheme="majorEastAsia" w:hAnsi="Calibri" w:cs="Calibri"/>
          <w:color w:val="000000"/>
          <w:sz w:val="26"/>
          <w:szCs w:val="26"/>
        </w:rPr>
        <w:t>dental fluorosis</w:t>
      </w:r>
      <w:r w:rsidRPr="001B2974">
        <w:rPr>
          <w:rFonts w:ascii="Calibri" w:hAnsi="Calibri" w:cs="Calibri"/>
          <w:color w:val="000000"/>
          <w:sz w:val="26"/>
          <w:szCs w:val="26"/>
        </w:rPr>
        <w:t xml:space="preserve">, which usually presents as mild, with faint white streaks or spots on the teeth. While it may have cosmetic implications, mild fluorosis does not affect tooth </w:t>
      </w:r>
      <w:r w:rsidRPr="001B2974">
        <w:rPr>
          <w:rFonts w:ascii="Calibri" w:hAnsi="Calibri" w:cs="Calibri"/>
          <w:color w:val="000000"/>
          <w:sz w:val="26"/>
          <w:szCs w:val="26"/>
        </w:rPr>
        <w:lastRenderedPageBreak/>
        <w:t xml:space="preserve">function or overall oral health. New Zealand’s regulatory system closely monitors and maintains fluoride levels within safe limits to minimise this risk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&lt;EndNote&gt;&lt;Cite&gt;&lt;Author&gt;Advisor&lt;/Author&gt;&lt;Year&gt;2023&lt;/Year&gt;&lt;RecNum&gt;13&lt;/RecNum&gt;&lt;DisplayText&gt;&lt;style face="superscript"&gt;6&lt;/style&gt;&lt;/DisplayText&gt;&lt;record&gt;&lt;rec-number&gt;13&lt;/rec-number&gt;&lt;foreign-keys&gt;&lt;key app="EN" db-id="dapwt9z5qavra9ezz5r5zfsa5zvpt059z5at" timestamp="1743793140"&gt;13&lt;/key&gt;&lt;/foreign-keys&gt;&lt;ref-type name="Report"&gt;27&lt;/ref-type&gt;&lt;contributors&gt;&lt;authors&gt;&lt;author&gt;Officer of the Prime Minister’s Chief Science Advisor&lt;/author&gt;&lt;/authors&gt;&lt;/contributors&gt;&lt;titles&gt;&lt;title&gt;Fluoridation: an update on evidence&lt;/title&gt;&lt;/titles&gt;&lt;dates&gt;&lt;year&gt;2023&lt;/year&gt;&lt;/dates&gt;&lt;pub-location&gt;Wellington&lt;/pub-location&gt;&lt;urls&gt;&lt;related-urls&gt;&lt;url&gt;https://www.pmcsa.ac.nz/topics/fluoridation-an-update-on-evidence/&lt;/url&gt;&lt;/related-urls&gt;&lt;/urls&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6</w:t>
      </w:r>
      <w:r w:rsidRPr="001B2974">
        <w:rPr>
          <w:rFonts w:ascii="Calibri" w:hAnsi="Calibri" w:cs="Calibri"/>
          <w:color w:val="000000"/>
          <w:sz w:val="26"/>
          <w:szCs w:val="26"/>
        </w:rPr>
        <w:fldChar w:fldCharType="end"/>
      </w:r>
      <w:r w:rsidRPr="008B7EDF">
        <w:rPr>
          <w:rFonts w:ascii="Calibri" w:hAnsi="Calibri" w:cs="Calibri"/>
          <w:color w:val="000000"/>
          <w:sz w:val="26"/>
          <w:szCs w:val="26"/>
        </w:rPr>
        <w:t>.</w:t>
      </w:r>
    </w:p>
    <w:p w14:paraId="0C767320" w14:textId="09F392B3" w:rsidR="00D71C1B" w:rsidRPr="001B2974" w:rsidRDefault="00D71C1B" w:rsidP="00D71C1B">
      <w:pPr>
        <w:spacing w:before="100" w:beforeAutospacing="1" w:after="100" w:afterAutospacing="1" w:line="360" w:lineRule="auto"/>
        <w:rPr>
          <w:rFonts w:ascii="Calibri" w:hAnsi="Calibri" w:cs="Calibri"/>
          <w:color w:val="000000"/>
          <w:sz w:val="26"/>
          <w:szCs w:val="26"/>
        </w:rPr>
      </w:pPr>
      <w:r w:rsidRPr="008B7EDF">
        <w:rPr>
          <w:rFonts w:ascii="Calibri" w:hAnsi="Calibri" w:cs="Calibri"/>
          <w:i/>
          <w:iCs/>
          <w:color w:val="000000"/>
          <w:sz w:val="26"/>
          <w:szCs w:val="26"/>
        </w:rPr>
        <w:t>Systemic Health Risks:</w:t>
      </w:r>
      <w:r w:rsidRPr="008B7EDF">
        <w:rPr>
          <w:rFonts w:ascii="Calibri" w:hAnsi="Calibri" w:cs="Calibri"/>
          <w:color w:val="000000"/>
          <w:sz w:val="26"/>
          <w:szCs w:val="26"/>
        </w:rPr>
        <w:t> </w:t>
      </w:r>
      <w:r w:rsidRPr="001B2974">
        <w:rPr>
          <w:rFonts w:ascii="Calibri" w:hAnsi="Calibri" w:cs="Calibri"/>
          <w:color w:val="000000"/>
          <w:sz w:val="26"/>
          <w:szCs w:val="26"/>
        </w:rPr>
        <w:t xml:space="preserve">Reviews, including one by the Prime Minister’s Chief Science Advisor, have found no significant evidence of adverse systemic health effects when fluoride is added to drinking water at the recommended levels. This reinforces the safety of fluoridation within the current regulatory guidelines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&lt;EndNote&gt;&lt;Cite&gt;&lt;Author&gt;Advisor&lt;/Author&gt;&lt;Year&gt;2023&lt;/Year&gt;&lt;RecNum&gt;13&lt;/RecNum&gt;&lt;DisplayText&gt;&lt;style face="superscript"&gt;6&lt;/style&gt;&lt;/DisplayText&gt;&lt;record&gt;&lt;rec-number&gt;13&lt;/rec-number&gt;&lt;foreign-keys&gt;&lt;key app="EN" db-id="dapwt9z5qavra9ezz5r5zfsa5zvpt059z5at" timestamp="1743793140"&gt;13&lt;/key&gt;&lt;/foreign-keys&gt;&lt;ref-type name="Report"&gt;27&lt;/ref-type&gt;&lt;contributors&gt;&lt;authors&gt;&lt;author&gt;Officer of the Prime Minister’s Chief Science Advisor&lt;/author&gt;&lt;/authors&gt;&lt;/contributors&gt;&lt;titles&gt;&lt;title&gt;Fluoridation: an update on evidence&lt;/title&gt;&lt;/titles&gt;&lt;dates&gt;&lt;year&gt;2023&lt;/year&gt;&lt;/dates&gt;&lt;pub-location&gt;Wellington&lt;/pub-location&gt;&lt;urls&gt;&lt;related-urls&gt;&lt;url&gt;https://www.pmcsa.ac.nz/topics/fluoridation-an-update-on-evidence/&lt;/url&gt;&lt;/related-urls&gt;&lt;/urls&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6</w:t>
      </w:r>
      <w:r w:rsidRPr="001B2974">
        <w:rPr>
          <w:rFonts w:ascii="Calibri" w:hAnsi="Calibri" w:cs="Calibri"/>
          <w:color w:val="000000"/>
          <w:sz w:val="26"/>
          <w:szCs w:val="26"/>
        </w:rPr>
        <w:fldChar w:fldCharType="end"/>
      </w:r>
      <w:r w:rsidRPr="008B7EDF">
        <w:rPr>
          <w:rFonts w:ascii="Calibri" w:hAnsi="Calibri" w:cs="Calibri"/>
          <w:color w:val="000000"/>
          <w:sz w:val="26"/>
          <w:szCs w:val="26"/>
        </w:rPr>
        <w:t>.</w:t>
      </w:r>
    </w:p>
    <w:p w14:paraId="372B3F5C" w14:textId="77777777" w:rsidR="00D71C1B" w:rsidRPr="00770325" w:rsidRDefault="00D71C1B" w:rsidP="00D71C1B">
      <w:pPr>
        <w:pStyle w:val="Heading2"/>
        <w:spacing w:line="360" w:lineRule="auto"/>
      </w:pPr>
      <w:bookmarkStart w:id="9" w:name="_Toc194864958"/>
      <w:r w:rsidRPr="00770325">
        <w:rPr>
          <w:rStyle w:val="Strong"/>
          <w:b w:val="0"/>
          <w:bCs w:val="0"/>
        </w:rPr>
        <w:t>Health Impacts of Removing Fluoride</w:t>
      </w:r>
      <w:bookmarkEnd w:id="9"/>
    </w:p>
    <w:p w14:paraId="112A70C2" w14:textId="77777777" w:rsidR="00D71C1B" w:rsidRPr="001B2974" w:rsidRDefault="00D71C1B" w:rsidP="00D71C1B">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Removing fluoride disproportionately harms those with limited access to dental care.</w:t>
      </w:r>
    </w:p>
    <w:p w14:paraId="24348F21" w14:textId="77777777" w:rsidR="00D71C1B" w:rsidRPr="008B7EDF" w:rsidRDefault="00D71C1B" w:rsidP="00D71C1B">
      <w:pPr>
        <w:spacing w:before="100" w:beforeAutospacing="1" w:after="100" w:afterAutospacing="1" w:line="360" w:lineRule="auto"/>
        <w:rPr>
          <w:rFonts w:ascii="Calibri" w:hAnsi="Calibri" w:cs="Calibri"/>
          <w:color w:val="000000"/>
          <w:sz w:val="26"/>
          <w:szCs w:val="26"/>
        </w:rPr>
      </w:pPr>
      <w:r w:rsidRPr="008B7EDF">
        <w:rPr>
          <w:rFonts w:ascii="Calibri" w:hAnsi="Calibri" w:cs="Calibri"/>
          <w:i/>
          <w:iCs/>
          <w:color w:val="000000"/>
          <w:sz w:val="26"/>
          <w:szCs w:val="26"/>
        </w:rPr>
        <w:t>Increased Dental Caries:</w:t>
      </w:r>
      <w:r w:rsidRPr="008B7EDF">
        <w:rPr>
          <w:rFonts w:ascii="Calibri" w:hAnsi="Calibri" w:cs="Calibri"/>
          <w:color w:val="000000"/>
          <w:sz w:val="26"/>
          <w:szCs w:val="26"/>
        </w:rPr>
        <w:t> Removing fluoride would likely lead to a measurable increase in tooth decay, particularly in Māori and Pasifika children</w:t>
      </w:r>
      <w:r w:rsidRPr="001B2974">
        <w:rPr>
          <w:rFonts w:ascii="Calibri" w:hAnsi="Calibri" w:cs="Calibri"/>
          <w:color w:val="000000"/>
          <w:sz w:val="26"/>
          <w:szCs w:val="26"/>
        </w:rPr>
        <w:t>, as shown by Table 1 below.</w:t>
      </w:r>
    </w:p>
    <w:p w14:paraId="0F63B7DD" w14:textId="39D5AB69" w:rsidR="00D71C1B" w:rsidRPr="008B7EDF" w:rsidRDefault="00D71C1B" w:rsidP="00D71C1B">
      <w:pPr>
        <w:spacing w:before="100" w:beforeAutospacing="1" w:after="100" w:afterAutospacing="1" w:line="360" w:lineRule="auto"/>
        <w:rPr>
          <w:rFonts w:ascii="Calibri" w:hAnsi="Calibri" w:cs="Calibri"/>
          <w:color w:val="000000"/>
          <w:sz w:val="26"/>
          <w:szCs w:val="26"/>
        </w:rPr>
      </w:pPr>
      <w:r w:rsidRPr="001B2974">
        <w:rPr>
          <w:rFonts w:ascii="Calibri" w:hAnsi="Calibri" w:cs="Calibri"/>
          <w:i/>
          <w:iCs/>
          <w:color w:val="000000"/>
          <w:sz w:val="26"/>
          <w:szCs w:val="26"/>
        </w:rPr>
        <w:t>Mental Health Outcomes</w:t>
      </w:r>
      <w:r w:rsidRPr="001B2974">
        <w:rPr>
          <w:rFonts w:ascii="Calibri" w:hAnsi="Calibri" w:cs="Calibri"/>
          <w:color w:val="000000"/>
          <w:sz w:val="26"/>
          <w:szCs w:val="26"/>
        </w:rPr>
        <w:t xml:space="preserve">: Those struggling with mental health are less likely to use dentist or other oral health providers, due to stigma, low self-esteem, or lack of income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&lt;EndNote&gt;&lt;Cite&gt;&lt;Author&gt;Tiwari&lt;/Author&gt;&lt;Year&gt;2022&lt;/Year&gt;&lt;RecNum&gt;20&lt;/RecNum&gt;&lt;DisplayText&gt;&lt;style face="superscript"&gt;7&lt;/style&gt;&lt;/DisplayText&gt;&lt;record&gt;&lt;rec-number&gt;20&lt;/rec-number&gt;&lt;foreign-keys&gt;&lt;key app="EN" db-id="dapwt9z5qavra9ezz5r5zfsa5zvpt059z5at" timestamp="1743886481"&gt;20&lt;/key&gt;&lt;/foreign-keys&gt;&lt;ref-type name="Journal Article"&gt;17&lt;/ref-type&gt;&lt;contributors&gt;&lt;authors&gt;&lt;author&gt;Tiwari, Tamanna&lt;/author&gt;&lt;author&gt;Kelly, Abigail&lt;/author&gt;&lt;author&gt;Randall, Cameron L.&lt;/author&gt;&lt;author&gt;Tranby, Eric&lt;/author&gt;&lt;author&gt;Franstve-Hawley, Julie&lt;/author&gt;&lt;/authors&gt;&lt;/contributors&gt;&lt;titles&gt;&lt;title&gt;Association Between Mental Health and Oral Health Status and Care Utilization&lt;/title&gt;&lt;secondary-title&gt;Frontiers in Oral Health&lt;/secondary-title&gt;&lt;/titles&gt;&lt;periodical&gt;&lt;full-title&gt;Frontiers in Oral Health&lt;/full-title&gt;&lt;/periodical&gt;&lt;volume&gt;2&lt;/volume&gt;&lt;dates&gt;&lt;year&gt;2022&lt;/year&gt;&lt;/dates&gt;&lt;publisher&gt;Frontiers Media SA&lt;/publisher&gt;&lt;isbn&gt;2673-4842&lt;/isbn&gt;&lt;urls&gt;&lt;related-urls&gt;&lt;url&gt;https://dx.doi.org/10.3389/froh.2021.732882&lt;/url&gt;&lt;/related-urls&gt;&lt;/urls&gt;&lt;electronic-resource-num&gt;10.3389/froh.2021.732882&lt;/electronic-resource-num&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7</w:t>
      </w:r>
      <w:r w:rsidRPr="001B2974">
        <w:rPr>
          <w:rFonts w:ascii="Calibri" w:hAnsi="Calibri" w:cs="Calibri"/>
          <w:color w:val="000000"/>
          <w:sz w:val="26"/>
          <w:szCs w:val="26"/>
        </w:rPr>
        <w:fldChar w:fldCharType="end"/>
      </w:r>
      <w:r w:rsidRPr="001B2974">
        <w:rPr>
          <w:rFonts w:ascii="Calibri" w:hAnsi="Calibri" w:cs="Calibri"/>
          <w:color w:val="000000"/>
          <w:sz w:val="26"/>
          <w:szCs w:val="26"/>
        </w:rPr>
        <w:t>. Areas that remove fluoride would likely have a more pronounced negative impact on this group.</w:t>
      </w:r>
    </w:p>
    <w:p w14:paraId="7F9148B6" w14:textId="587CE117" w:rsidR="00D71C1B" w:rsidRPr="001B2974" w:rsidRDefault="00D71C1B" w:rsidP="00D71C1B">
      <w:pPr>
        <w:spacing w:before="100" w:beforeAutospacing="1" w:after="100" w:afterAutospacing="1" w:line="360" w:lineRule="auto"/>
        <w:rPr>
          <w:rFonts w:ascii="Calibri" w:hAnsi="Calibri" w:cs="Calibri"/>
          <w:color w:val="000000"/>
          <w:sz w:val="26"/>
          <w:szCs w:val="26"/>
        </w:rPr>
      </w:pPr>
      <w:r w:rsidRPr="008B7EDF">
        <w:rPr>
          <w:rFonts w:ascii="Calibri" w:hAnsi="Calibri" w:cs="Calibri"/>
          <w:i/>
          <w:iCs/>
          <w:color w:val="000000"/>
          <w:sz w:val="26"/>
          <w:szCs w:val="26"/>
        </w:rPr>
        <w:t>Equity Concerns</w:t>
      </w:r>
      <w:r w:rsidRPr="008B7EDF">
        <w:rPr>
          <w:rFonts w:ascii="Calibri" w:hAnsi="Calibri" w:cs="Calibri"/>
          <w:color w:val="000000"/>
          <w:sz w:val="26"/>
          <w:szCs w:val="26"/>
        </w:rPr>
        <w:t xml:space="preserve">: The removal of fluoride disproportionately affects </w:t>
      </w:r>
      <w:r w:rsidRPr="001B2974">
        <w:rPr>
          <w:rFonts w:ascii="Calibri" w:hAnsi="Calibri" w:cs="Calibri"/>
          <w:color w:val="000000"/>
          <w:sz w:val="26"/>
          <w:szCs w:val="26"/>
        </w:rPr>
        <w:t xml:space="preserve">Māori and Pasifika </w:t>
      </w:r>
      <w:r w:rsidRPr="008B7EDF">
        <w:rPr>
          <w:rFonts w:ascii="Calibri" w:hAnsi="Calibri" w:cs="Calibri"/>
          <w:color w:val="000000"/>
          <w:sz w:val="26"/>
          <w:szCs w:val="26"/>
        </w:rPr>
        <w:t>communities</w:t>
      </w:r>
      <w:r w:rsidRPr="001B2974">
        <w:rPr>
          <w:rFonts w:ascii="Calibri" w:hAnsi="Calibri" w:cs="Calibri"/>
          <w:color w:val="000000"/>
          <w:sz w:val="26"/>
          <w:szCs w:val="26"/>
        </w:rPr>
        <w:t xml:space="preserve">. For example, Table 1 shows that in the </w:t>
      </w:r>
      <w:proofErr w:type="spellStart"/>
      <w:r w:rsidRPr="001B2974">
        <w:rPr>
          <w:rFonts w:ascii="Calibri" w:hAnsi="Calibri" w:cs="Calibri"/>
          <w:color w:val="000000"/>
          <w:sz w:val="26"/>
          <w:szCs w:val="26"/>
        </w:rPr>
        <w:t>Te</w:t>
      </w:r>
      <w:proofErr w:type="spellEnd"/>
      <w:r w:rsidRPr="001B2974">
        <w:rPr>
          <w:rFonts w:ascii="Calibri" w:hAnsi="Calibri" w:cs="Calibri"/>
          <w:color w:val="000000"/>
          <w:sz w:val="26"/>
          <w:szCs w:val="26"/>
        </w:rPr>
        <w:t xml:space="preserve"> Manawa Taki and Ikaroa Ministry of Health regions — which include Taranaki and Wellington — Māori and Pasifika children are more likely to be caries-free by Year 8 in areas with fluoridated water. Nationally Māori and Pasifika children show a greater increase in caries-free rates compared to other ethnic groups when compared to other ethnicities.</w:t>
      </w:r>
      <w:r w:rsidRPr="008B7EDF">
        <w:rPr>
          <w:rFonts w:ascii="Calibri" w:hAnsi="Calibri" w:cs="Calibri"/>
          <w:color w:val="000000"/>
          <w:sz w:val="26"/>
          <w:szCs w:val="26"/>
        </w:rPr>
        <w:t xml:space="preserve"> This policy would widen those inequities, in breach of Article 3 (equity) and Article 2 (active protection) of </w:t>
      </w: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t>
      </w:r>
      <w:proofErr w:type="spellStart"/>
      <w:r w:rsidRPr="008B7EDF">
        <w:rPr>
          <w:rFonts w:ascii="Calibri" w:hAnsi="Calibri" w:cs="Calibri"/>
          <w:color w:val="000000"/>
          <w:sz w:val="26"/>
          <w:szCs w:val="26"/>
        </w:rPr>
        <w:t>Tiriti</w:t>
      </w:r>
      <w:proofErr w:type="spellEnd"/>
      <w:r w:rsidRPr="008B7EDF">
        <w:rPr>
          <w:rFonts w:ascii="Calibri" w:hAnsi="Calibri" w:cs="Calibri"/>
          <w:color w:val="000000"/>
          <w:sz w:val="26"/>
          <w:szCs w:val="26"/>
        </w:rPr>
        <w:t xml:space="preserve"> o Waitangi</w:t>
      </w:r>
      <w:r w:rsidRPr="001B2974">
        <w:rPr>
          <w:rFonts w:ascii="Calibri" w:hAnsi="Calibri" w:cs="Calibri"/>
          <w:color w:val="000000"/>
          <w:sz w:val="26"/>
          <w:szCs w:val="26"/>
        </w:rPr>
        <w:t xml:space="preserve">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&lt;EndNote&gt;&lt;Cite&gt;&lt;Author&gt;Lacey&lt;/Author&gt;&lt;Year&gt;2021&lt;/Year&gt;&lt;RecNum&gt;17&lt;/RecNum&gt;&lt;DisplayText&gt;&lt;style face="superscript"&gt;8,9&lt;/style&gt;&lt;/DisplayText&gt;&lt;record&gt;&lt;rec-number&gt;17&lt;/rec-number&gt;&lt;foreign-keys&gt;&lt;key app="EN" db-id="dapwt9z5qavra9ezz5r5zfsa5zvpt059z5at" timestamp="1743840322"&gt;17&lt;/key&gt;&lt;/foreign-keys&gt;&lt;ref-type name="Journal Article"&gt;17&lt;/ref-type&gt;&lt;contributors&gt;&lt;authors&gt;&lt;author&gt;Lacey, JK&lt;/author&gt;&lt;author&gt;Thomson, WM&lt;/author&gt;&lt;author&gt;Crampton, P&lt;/author&gt;&lt;author&gt;Willing, E&lt;/author&gt;&lt;/authors&gt;&lt;/contributors&gt;&lt;titles&gt;&lt;title&gt;Working towards Māori oral health equity: Why te Tiriti o Waitangi needs to underpin the oral health system, using evidence from the New Zealand Oral Health Survey&lt;/title&gt;&lt;secondary-title&gt;NZ Dent J&lt;/secondary-title&gt;&lt;/titles&gt;&lt;periodical&gt;&lt;full-title&gt;NZ Dent J&lt;/full-title&gt;&lt;/periodical&gt;&lt;pages&gt;105-110&lt;/pages&gt;&lt;volume&gt;117&lt;/volume&gt;&lt;number&gt;3&lt;/number&gt;&lt;dates&gt;&lt;year&gt;2021&lt;/year&gt;&lt;/dates&gt;&lt;urls&gt;&lt;/urls&gt;&lt;/record&gt;&lt;/Cite&gt;&lt;Cite&gt;&lt;Author&gt;Barrett&lt;/Author&gt;&lt;Year&gt;1998&lt;/Year&gt;&lt;RecNum&gt;22&lt;/RecNum&gt;&lt;record&gt;&lt;rec-number&gt;22&lt;/rec-number&gt;&lt;foreign-keys&gt;&lt;key app="EN" db-id="dapwt9z5qavra9ezz5r5zfsa5zvpt059z5at" timestamp="1743888940"&gt;22&lt;/key&gt;&lt;/foreign-keys&gt;&lt;ref-type name="Journal Article"&gt;17&lt;/ref-type&gt;&lt;contributors&gt;&lt;authors&gt;&lt;author&gt;Barrett, Mark&lt;/author&gt;&lt;author&gt;Connolly-Stone, Kim&lt;/author&gt;&lt;/authors&gt;&lt;/contributors&gt;&lt;titles&gt;&lt;title&gt;The Treaty of Waitangi and social policy&lt;/title&gt;&lt;secondary-title&gt;Social Policy Journal of New Zealand&lt;/secondary-title&gt;&lt;/titles&gt;&lt;periodical&gt;&lt;full-title&gt;Social Policy Journal of New Zealand&lt;/full-title&gt;&lt;/periodical&gt;&lt;pages&gt;29-48&lt;/pages&gt;&lt;dates&gt;&lt;year&gt;1998&lt;/year&gt;&lt;/dates&gt;&lt;isbn&gt;1172-4382&lt;/isbn&gt;&lt;urls&gt;&lt;/urls&gt;&lt;/record&gt;&lt;/Cite&gt;&lt;/EndNote&gt;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8,9</w:t>
      </w:r>
      <w:r w:rsidRPr="001B2974">
        <w:rPr>
          <w:rFonts w:ascii="Calibri" w:hAnsi="Calibri" w:cs="Calibri"/>
          <w:color w:val="000000"/>
          <w:sz w:val="26"/>
          <w:szCs w:val="26"/>
        </w:rPr>
        <w:fldChar w:fldCharType="end"/>
      </w:r>
      <w:r w:rsidRPr="008B7EDF">
        <w:rPr>
          <w:rFonts w:ascii="Calibri" w:hAnsi="Calibri" w:cs="Calibri"/>
          <w:color w:val="000000"/>
          <w:sz w:val="26"/>
          <w:szCs w:val="26"/>
        </w:rPr>
        <w:t>.</w:t>
      </w:r>
      <w:r w:rsidRPr="001B2974">
        <w:rPr>
          <w:rFonts w:ascii="Calibri" w:hAnsi="Calibri" w:cs="Calibri"/>
          <w:color w:val="000000"/>
          <w:sz w:val="26"/>
          <w:szCs w:val="26"/>
        </w:rPr>
        <w:t xml:space="preserve"> Further impacts on Māori and Pasifika are discussed below.</w:t>
      </w:r>
    </w:p>
    <w:p w14:paraId="039F6D80" w14:textId="17DD37D6" w:rsidR="00D71C1B" w:rsidRDefault="00D71C1B" w:rsidP="00D71C1B">
      <w:pPr>
        <w:pStyle w:val="Caption"/>
        <w:keepNext/>
        <w:spacing w:line="360" w:lineRule="auto"/>
      </w:pPr>
      <w:r>
        <w:lastRenderedPageBreak/>
        <w:t xml:space="preserve">Table </w:t>
      </w:r>
      <w:r>
        <w:fldChar w:fldCharType="begin"/>
      </w:r>
      <w:r>
        <w:instrText xml:space="preserve"> SEQ Table \* ARABIC </w:instrText>
      </w:r>
      <w:r>
        <w:fldChar w:fldCharType="separate"/>
      </w:r>
      <w:r>
        <w:rPr>
          <w:noProof/>
        </w:rPr>
        <w:t>1</w:t>
      </w:r>
      <w:r>
        <w:fldChar w:fldCharType="end"/>
      </w:r>
      <w:r>
        <w:t xml:space="preserve"> - Year 8 Oral Health Data (Ministry of Health) </w:t>
      </w:r>
      <w:r>
        <w:fldChar w:fldCharType="begin"/>
      </w:r>
      <w:r w:rsidR="00DF6F1A">
        <w:instrText xml:space="preserve"> ADDIN EN.CITE &lt;EndNote&gt;&lt;Cite&gt;&lt;Author&gt;Health&lt;/Author&gt;&lt;Year&gt;2023&lt;/Year&gt;&lt;RecNum&gt;21&lt;/RecNum&gt;&lt;DisplayText&gt;&lt;style face="superscript"&gt;10&lt;/style&gt;&lt;/DisplayText&gt;&lt;record&gt;&lt;rec-number&gt;21&lt;/rec-number&gt;&lt;foreign-keys&gt;&lt;key app="EN" db-id="dapwt9z5qavra9ezz5r5zfsa5zvpt059z5at" timestamp="1743888465"&gt;21&lt;/key&gt;&lt;/foreign-keys&gt;&lt;ref-type name="Web Page"&gt;12&lt;/ref-type&gt;&lt;contributors&gt;&lt;authors&gt;&lt;author&gt;Ministry of Health&lt;/author&gt;&lt;/authors&gt;&lt;/contributors&gt;&lt;titles&gt;&lt;title&gt;Age 5 and Year 8 oral health data&lt;/title&gt;&lt;/titles&gt;&lt;volume&gt;2025&lt;/volume&gt;&lt;number&gt;5/5/2025&lt;/number&gt;&lt;dates&gt;&lt;year&gt;2023&lt;/year&gt;&lt;/dates&gt;&lt;publisher&gt;Ministry of Health&lt;/publisher&gt;&lt;urls&gt;&lt;related-urls&gt;&lt;url&gt;https://www.health.govt.nz/publications/age-5-and-year-8-oral-health-data&lt;/url&gt;&lt;/related-urls&gt;&lt;/urls&gt;&lt;custom1&gt;2025&lt;/custom1&gt;&lt;custom2&gt;5/5/2025&lt;/custom2&gt;&lt;/record&gt;&lt;/Cite&gt;&lt;/EndNote&gt;</w:instrText>
      </w:r>
      <w:r>
        <w:fldChar w:fldCharType="separate"/>
      </w:r>
      <w:r w:rsidR="00DF6F1A" w:rsidRPr="00DF6F1A">
        <w:rPr>
          <w:noProof/>
          <w:vertAlign w:val="superscript"/>
        </w:rPr>
        <w:t>10</w:t>
      </w:r>
      <w:r>
        <w:fldChar w:fldCharType="end"/>
      </w:r>
    </w:p>
    <w:p w14:paraId="163872E3" w14:textId="77777777" w:rsidR="00D71C1B" w:rsidRDefault="00D71C1B" w:rsidP="00D71C1B">
      <w:pPr>
        <w:spacing w:before="100" w:beforeAutospacing="1" w:after="100" w:afterAutospacing="1" w:line="360" w:lineRule="auto"/>
        <w:rPr>
          <w:color w:val="000000"/>
        </w:rPr>
      </w:pPr>
      <w:r w:rsidRPr="00A91F60">
        <w:rPr>
          <w:color w:val="000000"/>
        </w:rPr>
        <w:drawing>
          <wp:inline distT="0" distB="0" distL="0" distR="0" wp14:anchorId="2FE417CD" wp14:editId="76D947F8">
            <wp:extent cx="5731510" cy="1420495"/>
            <wp:effectExtent l="0" t="0" r="0" b="1905"/>
            <wp:docPr id="1037309666" name="Picture 1" descr="A table with numbers and a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09666" name="Picture 1" descr="A table with numbers and a yellow line&#10;&#10;AI-generated content may be incorrect."/>
                    <pic:cNvPicPr/>
                  </pic:nvPicPr>
                  <pic:blipFill>
                    <a:blip r:embed="rId13"/>
                    <a:stretch>
                      <a:fillRect/>
                    </a:stretch>
                  </pic:blipFill>
                  <pic:spPr>
                    <a:xfrm>
                      <a:off x="0" y="0"/>
                      <a:ext cx="5731510" cy="1420495"/>
                    </a:xfrm>
                    <a:prstGeom prst="rect">
                      <a:avLst/>
                    </a:prstGeom>
                  </pic:spPr>
                </pic:pic>
              </a:graphicData>
            </a:graphic>
          </wp:inline>
        </w:drawing>
      </w:r>
    </w:p>
    <w:p w14:paraId="0E9C2876" w14:textId="77777777" w:rsidR="00D71C1B" w:rsidRPr="008B7EDF" w:rsidRDefault="00D71C1B" w:rsidP="00D71C1B">
      <w:pPr>
        <w:spacing w:before="100" w:beforeAutospacing="1" w:after="100" w:afterAutospacing="1" w:line="360" w:lineRule="auto"/>
        <w:rPr>
          <w:color w:val="000000"/>
        </w:rPr>
      </w:pPr>
    </w:p>
    <w:p w14:paraId="17C900F9" w14:textId="77777777" w:rsidR="00D71C1B" w:rsidRPr="00770325" w:rsidRDefault="00D71C1B" w:rsidP="00D71C1B">
      <w:pPr>
        <w:pStyle w:val="Heading3"/>
        <w:spacing w:line="360" w:lineRule="auto"/>
      </w:pPr>
      <w:bookmarkStart w:id="10" w:name="_Toc194864959"/>
      <w:r w:rsidRPr="00770325">
        <w:rPr>
          <w:rStyle w:val="Strong"/>
          <w:b w:val="0"/>
          <w:bCs w:val="0"/>
        </w:rPr>
        <w:t>Adverse Impacts on Māori and Pasifika Communities</w:t>
      </w:r>
      <w:bookmarkEnd w:id="10"/>
    </w:p>
    <w:p w14:paraId="15371C96" w14:textId="40F5AB5D" w:rsidR="00D71C1B" w:rsidRPr="001B2974" w:rsidRDefault="00D71C1B" w:rsidP="00D71C1B">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 xml:space="preserve">Tooth decay disproportionately affects lower socioeconomic groups, with Māori and Pasifika communities experiencing significantly higher rates of dental caries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&lt;EndNote&gt;&lt;Cite&gt;&lt;Author&gt;Moore&lt;/Author&gt;&lt;Year&gt;2017&lt;/Year&gt;&lt;RecNum&gt;1&lt;/RecNum&gt;&lt;DisplayText&gt;&lt;style face="superscript"&gt;2&lt;/style&gt;&lt;/DisplayText&gt;&lt;record&gt;&lt;rec-number&gt;1&lt;/rec-number&gt;&lt;foreign-keys&gt;&lt;key app="EN" db-id="dapwt9z5qavra9ezz5r5zfsa5zvpt059z5at" timestamp="1743067698"&gt;1&lt;/key&gt;&lt;/foreign-keys&gt;&lt;ref-type name="Journal Article"&gt;17&lt;/ref-type&gt;&lt;contributors&gt;&lt;authors&gt;&lt;author&gt;Moore, David&lt;/author&gt;&lt;author&gt;Poynton, Matthew&lt;/author&gt;&lt;author&gt;Broadbent, Jonathan M.&lt;/author&gt;&lt;author&gt;Thomson, W. Murray&lt;/author&gt;&lt;/authors&gt;&lt;/contributors&gt;&lt;titles&gt;&lt;title&gt;The costs and benefits of water fluoridation in NZ&lt;/title&gt;&lt;secondary-title&gt;BMC Oral Health&lt;/secondary-title&gt;&lt;/titles&gt;&lt;periodical&gt;&lt;full-title&gt;BMC Oral Health&lt;/full-title&gt;&lt;/periodical&gt;&lt;volume&gt;17&lt;/volume&gt;&lt;number&gt;1&lt;/number&gt;&lt;dates&gt;&lt;year&gt;2017&lt;/year&gt;&lt;/dates&gt;&lt;publisher&gt;Springer Science and Business Media LLC&lt;/publisher&gt;&lt;isbn&gt;1472-6831&lt;/isbn&gt;&lt;urls&gt;&lt;related-urls&gt;&lt;url&gt;https://dx.doi.org/10.1186/s12903-017-0433-y&lt;/url&gt;&lt;/related-urls&gt;&lt;/urls&gt;&lt;electronic-resource-num&gt;10.1186/s12903-017-0433-y&lt;/electronic-resource-num&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2</w:t>
      </w:r>
      <w:r w:rsidRPr="001B2974">
        <w:rPr>
          <w:rFonts w:ascii="Calibri" w:hAnsi="Calibri" w:cs="Calibri"/>
          <w:color w:val="000000"/>
          <w:sz w:val="26"/>
          <w:szCs w:val="26"/>
        </w:rPr>
        <w:fldChar w:fldCharType="end"/>
      </w:r>
      <w:r w:rsidRPr="001B2974">
        <w:rPr>
          <w:rFonts w:ascii="Calibri" w:hAnsi="Calibri" w:cs="Calibri"/>
          <w:color w:val="000000"/>
          <w:sz w:val="26"/>
          <w:szCs w:val="26"/>
        </w:rPr>
        <w:t>.</w:t>
      </w:r>
      <w:r w:rsidR="00BF0E3A" w:rsidRPr="001B2974">
        <w:rPr>
          <w:rFonts w:ascii="Calibri" w:hAnsi="Calibri" w:cs="Calibri"/>
          <w:color w:val="000000"/>
          <w:sz w:val="26"/>
          <w:szCs w:val="26"/>
        </w:rPr>
        <w:t xml:space="preserve"> </w:t>
      </w:r>
      <w:r w:rsidR="00BF0E3A" w:rsidRPr="001B2974">
        <w:rPr>
          <w:rFonts w:ascii="Calibri" w:hAnsi="Calibri" w:cs="Calibri"/>
          <w:color w:val="000000"/>
          <w:sz w:val="26"/>
          <w:szCs w:val="26"/>
        </w:rPr>
        <w:t>Māori adults have 10% more affected teeth</w:t>
      </w:r>
      <w:r w:rsidRPr="001B2974">
        <w:rPr>
          <w:rFonts w:ascii="Calibri" w:hAnsi="Calibri" w:cs="Calibri"/>
          <w:color w:val="000000"/>
          <w:sz w:val="26"/>
          <w:szCs w:val="26"/>
        </w:rPr>
        <w:t xml:space="preserve"> than non-Māori, while Māori children have 50% more primary teeth and 80% more permanent teeth affected by caries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&lt;EndNote&gt;&lt;Cite&gt;&lt;Author&gt;Moore&lt;/Author&gt;&lt;Year&gt;2017&lt;/Year&gt;&lt;RecNum&gt;1&lt;/RecNum&gt;&lt;DisplayText&gt;&lt;style face="superscript"&gt;2&lt;/style&gt;&lt;/DisplayText&gt;&lt;record&gt;&lt;rec-number&gt;1&lt;/rec-number&gt;&lt;foreign-keys&gt;&lt;key app="EN" db-id="dapwt9z5qavra9ezz5r5zfsa5zvpt059z5at" timestamp="1743067698"&gt;1&lt;/key&gt;&lt;/foreign-keys&gt;&lt;ref-type name="Journal Article"&gt;17&lt;/ref-type&gt;&lt;contributors&gt;&lt;authors&gt;&lt;author&gt;Moore, David&lt;/author&gt;&lt;author&gt;Poynton, Matthew&lt;/author&gt;&lt;author&gt;Broadbent, Jonathan M.&lt;/author&gt;&lt;author&gt;Thomson, W. Murray&lt;/author&gt;&lt;/authors&gt;&lt;/contributors&gt;&lt;titles&gt;&lt;title&gt;The costs and benefits of water fluoridation in NZ&lt;/title&gt;&lt;secondary-title&gt;BMC Oral Health&lt;/secondary-title&gt;&lt;/titles&gt;&lt;periodical&gt;&lt;full-title&gt;BMC Oral Health&lt;/full-title&gt;&lt;/periodical&gt;&lt;volume&gt;17&lt;/volume&gt;&lt;number&gt;1&lt;/number&gt;&lt;dates&gt;&lt;year&gt;2017&lt;/year&gt;&lt;/dates&gt;&lt;publisher&gt;Springer Science and Business Media LLC&lt;/publisher&gt;&lt;isbn&gt;1472-6831&lt;/isbn&gt;&lt;urls&gt;&lt;related-urls&gt;&lt;url&gt;https://dx.doi.org/10.1186/s12903-017-0433-y&lt;/url&gt;&lt;/related-urls&gt;&lt;/urls&gt;&lt;electronic-resource-num&gt;10.1186/s12903-017-0433-y&lt;/electronic-resource-num&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2</w:t>
      </w:r>
      <w:r w:rsidRPr="001B2974">
        <w:rPr>
          <w:rFonts w:ascii="Calibri" w:hAnsi="Calibri" w:cs="Calibri"/>
          <w:color w:val="000000"/>
          <w:sz w:val="26"/>
          <w:szCs w:val="26"/>
        </w:rPr>
        <w:fldChar w:fldCharType="end"/>
      </w:r>
      <w:r w:rsidRPr="001B2974">
        <w:rPr>
          <w:rFonts w:ascii="Calibri" w:hAnsi="Calibri" w:cs="Calibri"/>
          <w:color w:val="000000"/>
          <w:sz w:val="26"/>
          <w:szCs w:val="26"/>
        </w:rPr>
        <w:t xml:space="preserve">. Additionally, Māori children are 30% less likely to be caries-free compared to non-Māori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&lt;EndNote&gt;&lt;Cite&gt;&lt;Author&gt;Moore&lt;/Author&gt;&lt;Year&gt;2017&lt;/Year&gt;&lt;RecNum&gt;1&lt;/RecNum&gt;&lt;DisplayText&gt;&lt;style face="superscript"&gt;2&lt;/style&gt;&lt;/DisplayText&gt;&lt;record&gt;&lt;rec-number&gt;1&lt;/rec-number&gt;&lt;foreign-keys&gt;&lt;key app="EN" db-id="dapwt9z5qavra9ezz5r5zfsa5zvpt059z5at" timestamp="1743067698"&gt;1&lt;/key&gt;&lt;/foreign-keys&gt;&lt;ref-type name="Journal Article"&gt;17&lt;/ref-type&gt;&lt;contributors&gt;&lt;authors&gt;&lt;author&gt;Moore, David&lt;/author&gt;&lt;author&gt;Poynton, Matthew&lt;/author&gt;&lt;author&gt;Broadbent, Jonathan M.&lt;/author&gt;&lt;author&gt;Thomson, W. Murray&lt;/author&gt;&lt;/authors&gt;&lt;/contributors&gt;&lt;titles&gt;&lt;title&gt;The costs and benefits of water fluoridation in NZ&lt;/title&gt;&lt;secondary-title&gt;BMC Oral Health&lt;/secondary-title&gt;&lt;/titles&gt;&lt;periodical&gt;&lt;full-title&gt;BMC Oral Health&lt;/full-title&gt;&lt;/periodical&gt;&lt;volume&gt;17&lt;/volume&gt;&lt;number&gt;1&lt;/number&gt;&lt;dates&gt;&lt;year&gt;2017&lt;/year&gt;&lt;/dates&gt;&lt;publisher&gt;Springer Science and Business Media LLC&lt;/publisher&gt;&lt;isbn&gt;1472-6831&lt;/isbn&gt;&lt;urls&gt;&lt;related-urls&gt;&lt;url&gt;https://dx.doi.org/10.1186/s12903-017-0433-y&lt;/url&gt;&lt;/related-urls&gt;&lt;/urls&gt;&lt;electronic-resource-num&gt;10.1186/s12903-017-0433-y&lt;/electronic-resource-num&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2</w:t>
      </w:r>
      <w:r w:rsidRPr="001B2974">
        <w:rPr>
          <w:rFonts w:ascii="Calibri" w:hAnsi="Calibri" w:cs="Calibri"/>
          <w:color w:val="000000"/>
          <w:sz w:val="26"/>
          <w:szCs w:val="26"/>
        </w:rPr>
        <w:fldChar w:fldCharType="end"/>
      </w:r>
      <w:r w:rsidRPr="001B2974">
        <w:rPr>
          <w:rFonts w:ascii="Calibri" w:hAnsi="Calibri" w:cs="Calibri"/>
          <w:color w:val="000000"/>
          <w:sz w:val="26"/>
          <w:szCs w:val="26"/>
        </w:rPr>
        <w:t>. In 2013, only 43% of Māori children in Year 8 were reported to be caries-free, compared to 57% of non-Māori</w:t>
      </w:r>
      <w:r w:rsidRPr="001B2974">
        <w:rPr>
          <w:rStyle w:val="apple-converted-space"/>
          <w:rFonts w:ascii="Calibri" w:eastAsiaTheme="majorEastAsia" w:hAnsi="Calibri" w:cs="Calibri"/>
          <w:color w:val="000000"/>
          <w:sz w:val="26"/>
          <w:szCs w:val="26"/>
        </w:rPr>
        <w:t> </w:t>
      </w:r>
      <w:r w:rsidRPr="001B2974">
        <w:rPr>
          <w:rStyle w:val="apple-converted-space"/>
          <w:rFonts w:ascii="Calibri" w:eastAsiaTheme="majorEastAsia" w:hAnsi="Calibri" w:cs="Calibri"/>
          <w:color w:val="000000"/>
          <w:sz w:val="26"/>
          <w:szCs w:val="26"/>
        </w:rPr>
        <w:fldChar w:fldCharType="begin"/>
      </w:r>
      <w:r w:rsidR="00DF6F1A">
        <w:rPr>
          <w:rStyle w:val="apple-converted-space"/>
          <w:rFonts w:ascii="Calibri" w:eastAsiaTheme="majorEastAsia" w:hAnsi="Calibri" w:cs="Calibri"/>
          <w:color w:val="000000"/>
          <w:sz w:val="26"/>
          <w:szCs w:val="26"/>
        </w:rPr>
        <w:instrText xml:space="preserve"> ADDIN EN.CITE &lt;EndNote&gt;&lt;Cite&gt;&lt;Author&gt;Moore&lt;/Author&gt;&lt;Year&gt;2017&lt;/Year&gt;&lt;RecNum&gt;1&lt;/RecNum&gt;&lt;DisplayText&gt;&lt;style face="superscript"&gt;2&lt;/style&gt;&lt;/DisplayText&gt;&lt;record&gt;&lt;rec-number&gt;1&lt;/rec-number&gt;&lt;foreign-keys&gt;&lt;key app="EN" db-id="dapwt9z5qavra9ezz5r5zfsa5zvpt059z5at" timestamp="1743067698"&gt;1&lt;/key&gt;&lt;/foreign-keys&gt;&lt;ref-type name="Journal Article"&gt;17&lt;/ref-type&gt;&lt;contributors&gt;&lt;authors&gt;&lt;author&gt;Moore, David&lt;/author&gt;&lt;author&gt;Poynton, Matthew&lt;/author&gt;&lt;author&gt;Broadbent, Jonathan M.&lt;/author&gt;&lt;author&gt;Thomson, W. Murray&lt;/author&gt;&lt;/authors&gt;&lt;/contributors&gt;&lt;titles&gt;&lt;title&gt;The costs and benefits of water fluoridation in NZ&lt;/title&gt;&lt;secondary-title&gt;BMC Oral Health&lt;/secondary-title&gt;&lt;/titles&gt;&lt;periodical&gt;&lt;full-title&gt;BMC Oral Health&lt;/full-title&gt;&lt;/periodical&gt;&lt;volume&gt;17&lt;/volume&gt;&lt;number&gt;1&lt;/number&gt;&lt;dates&gt;&lt;year&gt;2017&lt;/year&gt;&lt;/dates&gt;&lt;publisher&gt;Springer Science and Business Media LLC&lt;/publisher&gt;&lt;isbn&gt;1472-6831&lt;/isbn&gt;&lt;urls&gt;&lt;related-urls&gt;&lt;url&gt;https://dx.doi.org/10.1186/s12903-017-0433-y&lt;/url&gt;&lt;/related-urls&gt;&lt;/urls&gt;&lt;electronic-resource-num&gt;10.1186/s12903-017-0433-y&lt;/electronic-resource-num&gt;&lt;/record&gt;&lt;/Cite&gt;&lt;/EndNote&gt;</w:instrText>
      </w:r>
      <w:r w:rsidRPr="001B2974">
        <w:rPr>
          <w:rStyle w:val="apple-converted-space"/>
          <w:rFonts w:ascii="Calibri" w:eastAsiaTheme="majorEastAsia" w:hAnsi="Calibri" w:cs="Calibri"/>
          <w:color w:val="000000"/>
          <w:sz w:val="26"/>
          <w:szCs w:val="26"/>
        </w:rPr>
        <w:fldChar w:fldCharType="separate"/>
      </w:r>
      <w:r w:rsidR="00DF6F1A" w:rsidRPr="00DF6F1A">
        <w:rPr>
          <w:rStyle w:val="apple-converted-space"/>
          <w:rFonts w:ascii="Calibri" w:eastAsiaTheme="majorEastAsia" w:hAnsi="Calibri" w:cs="Calibri"/>
          <w:noProof/>
          <w:color w:val="000000"/>
          <w:sz w:val="26"/>
          <w:szCs w:val="26"/>
          <w:vertAlign w:val="superscript"/>
        </w:rPr>
        <w:t>2</w:t>
      </w:r>
      <w:r w:rsidRPr="001B2974">
        <w:rPr>
          <w:rStyle w:val="apple-converted-space"/>
          <w:rFonts w:ascii="Calibri" w:eastAsiaTheme="majorEastAsia" w:hAnsi="Calibri" w:cs="Calibri"/>
          <w:color w:val="000000"/>
          <w:sz w:val="26"/>
          <w:szCs w:val="26"/>
        </w:rPr>
        <w:fldChar w:fldCharType="end"/>
      </w:r>
      <w:r w:rsidRPr="001B2974">
        <w:rPr>
          <w:rFonts w:ascii="Calibri" w:hAnsi="Calibri" w:cs="Calibri"/>
          <w:sz w:val="26"/>
          <w:szCs w:val="26"/>
        </w:rPr>
        <w:t>.</w:t>
      </w:r>
    </w:p>
    <w:p w14:paraId="7E506EF2" w14:textId="77777777" w:rsidR="00D71C1B" w:rsidRPr="001B2974" w:rsidRDefault="00D71C1B" w:rsidP="00D71C1B">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Given the already existing barriers Māori and Pasifika communities face in accessing dental care, removing fluoride from community water supplies would likely exacerbate oral health inequities and contribute to worsening overall health outcomes. Addressing these disparities requires careful consideration of public health policies that ensure equitable access to dental protection measures such as fluoridation.</w:t>
      </w:r>
    </w:p>
    <w:p w14:paraId="6EBD2C8D" w14:textId="29313644" w:rsidR="00D71C1B" w:rsidRPr="001B2974" w:rsidRDefault="00D71C1B" w:rsidP="00D71C1B">
      <w:pPr>
        <w:pStyle w:val="NormalWeb"/>
        <w:spacing w:line="360" w:lineRule="auto"/>
        <w:rPr>
          <w:rFonts w:ascii="Calibri" w:hAnsi="Calibri" w:cs="Calibri"/>
          <w:color w:val="000000"/>
          <w:sz w:val="26"/>
          <w:szCs w:val="26"/>
        </w:rPr>
      </w:pPr>
      <w:proofErr w:type="spellStart"/>
      <w:r w:rsidRPr="008B7EDF">
        <w:rPr>
          <w:rFonts w:ascii="Calibri" w:hAnsi="Calibri" w:cs="Calibri"/>
          <w:color w:val="000000"/>
          <w:sz w:val="26"/>
          <w:szCs w:val="26"/>
        </w:rPr>
        <w:t>Te</w:t>
      </w:r>
      <w:proofErr w:type="spellEnd"/>
      <w:r w:rsidRPr="008B7EDF">
        <w:rPr>
          <w:rFonts w:ascii="Calibri" w:hAnsi="Calibri" w:cs="Calibri"/>
          <w:color w:val="000000"/>
          <w:sz w:val="26"/>
          <w:szCs w:val="26"/>
        </w:rPr>
        <w:t xml:space="preserve"> </w:t>
      </w:r>
      <w:proofErr w:type="spellStart"/>
      <w:r w:rsidRPr="008B7EDF">
        <w:rPr>
          <w:rFonts w:ascii="Calibri" w:hAnsi="Calibri" w:cs="Calibri"/>
          <w:color w:val="000000"/>
          <w:sz w:val="26"/>
          <w:szCs w:val="26"/>
        </w:rPr>
        <w:t>Tiriti</w:t>
      </w:r>
      <w:proofErr w:type="spellEnd"/>
      <w:r w:rsidRPr="008B7EDF">
        <w:rPr>
          <w:rFonts w:ascii="Calibri" w:hAnsi="Calibri" w:cs="Calibri"/>
          <w:color w:val="000000"/>
          <w:sz w:val="26"/>
          <w:szCs w:val="26"/>
        </w:rPr>
        <w:t xml:space="preserve"> o Waitangi obliges the Crown to uphold the principle of equity and actively protect Māori health</w:t>
      </w:r>
      <w:r w:rsidRPr="001B2974">
        <w:rPr>
          <w:rFonts w:ascii="Calibri" w:hAnsi="Calibri" w:cs="Calibri"/>
          <w:color w:val="000000"/>
          <w:sz w:val="26"/>
          <w:szCs w:val="26"/>
        </w:rPr>
        <w:t xml:space="preserve"> </w:t>
      </w:r>
      <w:r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&lt;EndNote&gt;&lt;Cite&gt;&lt;Author&gt;Barrett&lt;/Author&gt;&lt;Year&gt;1998&lt;/Year&gt;&lt;RecNum&gt;22&lt;/RecNum&gt;&lt;DisplayText&gt;&lt;style face="superscript"&gt;8,9&lt;/style&gt;&lt;/DisplayText&gt;&lt;record&gt;&lt;rec-number&gt;22&lt;/rec-number&gt;&lt;foreign-keys&gt;&lt;key app="EN" db-id="dapwt9z5qavra9ezz5r5zfsa5zvpt059z5at" timestamp="1743888940"&gt;22&lt;/key&gt;&lt;/foreign-keys&gt;&lt;ref-type name="Journal Article"&gt;17&lt;/ref-type&gt;&lt;contributors&gt;&lt;authors&gt;&lt;author&gt;Barrett, Mark&lt;/author&gt;&lt;author&gt;Connolly-Stone, Kim&lt;/author&gt;&lt;/authors&gt;&lt;/contributors&gt;&lt;titles&gt;&lt;title&gt;The Treaty of Waitangi and social policy&lt;/title&gt;&lt;secondary-title&gt;Social Policy Journal of New Zealand&lt;/secondary-title&gt;&lt;/titles&gt;&lt;periodical&gt;&lt;full-title&gt;Social Policy Journal of New Zealand&lt;/full-title&gt;&lt;/periodical&gt;&lt;pages&gt;29-48&lt;/pages&gt;&lt;dates&gt;&lt;year&gt;1998&lt;/year&gt;&lt;/dates&gt;&lt;isbn&gt;1172-4382&lt;/isbn&gt;&lt;urls&gt;&lt;/urls&gt;&lt;/record&gt;&lt;/Cite&gt;&lt;Cite&gt;&lt;Author&gt;Lacey&lt;/Author&gt;&lt;Year&gt;2021&lt;/Year&gt;&lt;RecNum&gt;17&lt;/RecNum&gt;&lt;record&gt;&lt;rec-number&gt;17&lt;/rec-number&gt;&lt;foreign-keys&gt;&lt;key app="EN" db-id="dapwt9z5qavra9ezz5r5zfsa5zvpt059z5at" timestamp="1743840322"&gt;17&lt;/key&gt;&lt;/foreign-keys&gt;&lt;ref-type name="Journal Article"&gt;17&lt;/ref-type&gt;&lt;contributors&gt;&lt;authors&gt;&lt;author&gt;Lacey, JK&lt;/author&gt;&lt;author&gt;Thomson, WM&lt;/author&gt;&lt;author&gt;Crampton, P&lt;/author&gt;&lt;author&gt;Willing, E&lt;/author&gt;&lt;/authors&gt;&lt;/contributors&gt;&lt;titles&gt;&lt;title&gt;Working towards Māori oral health equity: Why te Tiriti o Waitangi needs to underpin the oral health system, using evidence from the New Zealand Oral Health Survey&lt;/title&gt;&lt;secondary-title&gt;NZ Dent J&lt;/secondary-title&gt;&lt;/titles&gt;&lt;periodical&gt;&lt;full-title&gt;NZ Dent J&lt;/full-title&gt;&lt;/periodical&gt;&lt;pages&gt;105-110&lt;/pages&gt;&lt;volume&gt;117&lt;/volume&gt;&lt;number&gt;3&lt;/number&gt;&lt;dates&gt;&lt;year&gt;2021&lt;/year&gt;&lt;/dates&gt;&lt;urls&gt;&lt;/urls&gt;&lt;/record&gt;&lt;/Cite&gt;&lt;/EndNote&gt;</w:instrText>
      </w:r>
      <w:r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8,9</w:t>
      </w:r>
      <w:r w:rsidRPr="001B2974">
        <w:rPr>
          <w:rFonts w:ascii="Calibri" w:hAnsi="Calibri" w:cs="Calibri"/>
          <w:color w:val="000000"/>
          <w:sz w:val="26"/>
          <w:szCs w:val="26"/>
        </w:rPr>
        <w:fldChar w:fldCharType="end"/>
      </w:r>
      <w:r w:rsidRPr="008B7EDF">
        <w:rPr>
          <w:rFonts w:ascii="Calibri" w:hAnsi="Calibri" w:cs="Calibri"/>
          <w:color w:val="000000"/>
          <w:sz w:val="26"/>
          <w:szCs w:val="26"/>
        </w:rPr>
        <w:t xml:space="preserve">. Removing fluoride without free, universal access to dental services would breach those obligations. Fluoridation is </w:t>
      </w:r>
      <w:r w:rsidRPr="001B2974">
        <w:rPr>
          <w:rFonts w:ascii="Calibri" w:hAnsi="Calibri" w:cs="Calibri"/>
          <w:color w:val="000000"/>
          <w:sz w:val="26"/>
          <w:szCs w:val="26"/>
        </w:rPr>
        <w:t>a</w:t>
      </w:r>
      <w:r w:rsidRPr="008B7EDF">
        <w:rPr>
          <w:rFonts w:ascii="Calibri" w:hAnsi="Calibri" w:cs="Calibri"/>
          <w:color w:val="000000"/>
          <w:sz w:val="26"/>
          <w:szCs w:val="26"/>
        </w:rPr>
        <w:t xml:space="preserve"> low-cost, population-level interventions that does not rely on individual behaviour or access. Its removal would strip away a key protective factor for the most vulnerable.</w:t>
      </w:r>
    </w:p>
    <w:p w14:paraId="6A6319FA" w14:textId="77777777" w:rsidR="00D71C1B" w:rsidRDefault="00D71C1B" w:rsidP="00D71C1B">
      <w:pPr>
        <w:pStyle w:val="Heading2"/>
        <w:spacing w:line="360" w:lineRule="auto"/>
      </w:pPr>
      <w:bookmarkStart w:id="11" w:name="_Toc194864960"/>
      <w:r>
        <w:lastRenderedPageBreak/>
        <w:t>Recommendations</w:t>
      </w:r>
      <w:bookmarkEnd w:id="11"/>
    </w:p>
    <w:p w14:paraId="76E8764A" w14:textId="77777777" w:rsidR="00D71C1B" w:rsidRPr="001B2974" w:rsidRDefault="00D71C1B" w:rsidP="00D71C1B">
      <w:pPr>
        <w:pStyle w:val="ListParagraph"/>
        <w:numPr>
          <w:ilvl w:val="0"/>
          <w:numId w:val="31"/>
        </w:numPr>
        <w:spacing w:after="160" w:line="360" w:lineRule="auto"/>
        <w:rPr>
          <w:rFonts w:ascii="Calibri" w:hAnsi="Calibri" w:cs="Calibri"/>
          <w:b/>
          <w:bCs/>
          <w:sz w:val="26"/>
          <w:szCs w:val="26"/>
        </w:rPr>
      </w:pPr>
      <w:r w:rsidRPr="001B2974">
        <w:rPr>
          <w:rFonts w:ascii="Calibri" w:hAnsi="Calibri" w:cs="Calibri"/>
          <w:b/>
          <w:bCs/>
          <w:sz w:val="26"/>
          <w:szCs w:val="26"/>
        </w:rPr>
        <w:t>Centralised decision-making should stay under the Director-General of Health</w:t>
      </w:r>
    </w:p>
    <w:p w14:paraId="4F0EF95B" w14:textId="77777777" w:rsidR="00D71C1B" w:rsidRPr="001B2974" w:rsidRDefault="00D71C1B" w:rsidP="00D71C1B">
      <w:pPr>
        <w:spacing w:line="360" w:lineRule="auto"/>
        <w:ind w:left="720"/>
        <w:rPr>
          <w:rFonts w:ascii="Calibri" w:hAnsi="Calibri" w:cs="Calibri"/>
          <w:sz w:val="26"/>
          <w:szCs w:val="26"/>
        </w:rPr>
      </w:pPr>
      <w:r w:rsidRPr="001B2974">
        <w:rPr>
          <w:rFonts w:ascii="Calibri" w:hAnsi="Calibri" w:cs="Calibri"/>
          <w:b/>
          <w:bCs/>
          <w:sz w:val="26"/>
          <w:szCs w:val="26"/>
        </w:rPr>
        <w:t>Justification</w:t>
      </w:r>
      <w:r w:rsidRPr="001B2974">
        <w:rPr>
          <w:rFonts w:ascii="Calibri" w:hAnsi="Calibri" w:cs="Calibri"/>
          <w:sz w:val="26"/>
          <w:szCs w:val="26"/>
        </w:rPr>
        <w:t>: Ensures consistent and equity in fluoridation and has positive impacts on public health outcomes.</w:t>
      </w:r>
    </w:p>
    <w:p w14:paraId="0C80F74C" w14:textId="77777777" w:rsidR="00D71C1B" w:rsidRPr="001B2974" w:rsidRDefault="00D71C1B" w:rsidP="00D71C1B">
      <w:pPr>
        <w:spacing w:line="360" w:lineRule="auto"/>
        <w:ind w:left="720"/>
        <w:rPr>
          <w:rFonts w:ascii="Calibri" w:hAnsi="Calibri" w:cs="Calibri"/>
          <w:sz w:val="26"/>
          <w:szCs w:val="26"/>
        </w:rPr>
      </w:pPr>
      <w:r w:rsidRPr="001B2974">
        <w:rPr>
          <w:rFonts w:ascii="Calibri" w:hAnsi="Calibri" w:cs="Calibri"/>
          <w:b/>
          <w:bCs/>
          <w:sz w:val="26"/>
          <w:szCs w:val="26"/>
        </w:rPr>
        <w:t>Evidence</w:t>
      </w:r>
      <w:r w:rsidRPr="001B2974">
        <w:rPr>
          <w:rFonts w:ascii="Calibri" w:hAnsi="Calibri" w:cs="Calibri"/>
          <w:sz w:val="26"/>
          <w:szCs w:val="26"/>
        </w:rPr>
        <w:t>: There has been no evidence of detrimental health impacts for CFW and it is widely regarded as an effective measure to reduce caries.</w:t>
      </w:r>
    </w:p>
    <w:p w14:paraId="4A9BCCEA" w14:textId="77777777" w:rsidR="00D71C1B" w:rsidRPr="001B2974" w:rsidRDefault="00D71C1B" w:rsidP="00D71C1B">
      <w:pPr>
        <w:spacing w:line="360" w:lineRule="auto"/>
        <w:ind w:left="720"/>
        <w:rPr>
          <w:rFonts w:ascii="Calibri" w:hAnsi="Calibri" w:cs="Calibri"/>
          <w:sz w:val="26"/>
          <w:szCs w:val="26"/>
        </w:rPr>
      </w:pPr>
      <w:r w:rsidRPr="001B2974">
        <w:rPr>
          <w:rFonts w:ascii="Calibri" w:hAnsi="Calibri" w:cs="Calibri"/>
          <w:b/>
          <w:bCs/>
          <w:sz w:val="26"/>
          <w:szCs w:val="26"/>
        </w:rPr>
        <w:t>Trade-off</w:t>
      </w:r>
      <w:r w:rsidRPr="001B2974">
        <w:rPr>
          <w:rFonts w:ascii="Calibri" w:hAnsi="Calibri" w:cs="Calibri"/>
          <w:sz w:val="26"/>
          <w:szCs w:val="26"/>
        </w:rPr>
        <w:t>: Limits local control but beneficial impacts of CWF warrant centralisation.</w:t>
      </w:r>
    </w:p>
    <w:p w14:paraId="331EAD67" w14:textId="77777777" w:rsidR="00D71C1B" w:rsidRPr="001B2974" w:rsidRDefault="00D71C1B" w:rsidP="00D71C1B">
      <w:pPr>
        <w:spacing w:line="360" w:lineRule="auto"/>
        <w:ind w:left="720"/>
        <w:rPr>
          <w:rFonts w:ascii="Calibri" w:hAnsi="Calibri" w:cs="Calibri"/>
          <w:sz w:val="26"/>
          <w:szCs w:val="26"/>
        </w:rPr>
      </w:pPr>
    </w:p>
    <w:p w14:paraId="56111096" w14:textId="77777777" w:rsidR="00D71C1B" w:rsidRPr="001B2974" w:rsidRDefault="00D71C1B" w:rsidP="00D71C1B">
      <w:pPr>
        <w:pStyle w:val="ListParagraph"/>
        <w:numPr>
          <w:ilvl w:val="0"/>
          <w:numId w:val="31"/>
        </w:numPr>
        <w:spacing w:after="160" w:line="360" w:lineRule="auto"/>
        <w:rPr>
          <w:rFonts w:ascii="Calibri" w:hAnsi="Calibri" w:cs="Calibri"/>
          <w:b/>
          <w:bCs/>
          <w:sz w:val="26"/>
          <w:szCs w:val="26"/>
        </w:rPr>
      </w:pPr>
      <w:r w:rsidRPr="001B2974">
        <w:rPr>
          <w:rFonts w:ascii="Calibri" w:hAnsi="Calibri" w:cs="Calibri"/>
          <w:b/>
          <w:bCs/>
          <w:sz w:val="26"/>
          <w:szCs w:val="26"/>
        </w:rPr>
        <w:t>Reject the Fluoridation Referendum Bill</w:t>
      </w:r>
    </w:p>
    <w:p w14:paraId="67B633B0" w14:textId="77777777" w:rsidR="00D71C1B" w:rsidRPr="001B2974" w:rsidRDefault="00D71C1B" w:rsidP="00D71C1B">
      <w:pPr>
        <w:pStyle w:val="ListParagraph"/>
        <w:spacing w:line="360" w:lineRule="auto"/>
        <w:rPr>
          <w:rFonts w:ascii="Calibri" w:hAnsi="Calibri" w:cs="Calibri"/>
          <w:sz w:val="26"/>
          <w:szCs w:val="26"/>
        </w:rPr>
      </w:pPr>
      <w:r w:rsidRPr="001B2974">
        <w:rPr>
          <w:rFonts w:ascii="Calibri" w:hAnsi="Calibri" w:cs="Calibri"/>
          <w:b/>
          <w:bCs/>
          <w:sz w:val="26"/>
          <w:szCs w:val="26"/>
        </w:rPr>
        <w:t xml:space="preserve">Justification: </w:t>
      </w:r>
      <w:r w:rsidRPr="001B2974">
        <w:rPr>
          <w:rFonts w:ascii="Calibri" w:hAnsi="Calibri" w:cs="Calibri"/>
          <w:sz w:val="26"/>
          <w:szCs w:val="26"/>
        </w:rPr>
        <w:t xml:space="preserve">Risks fragmenting decisions on CWF which could impact </w:t>
      </w:r>
      <w:proofErr w:type="spellStart"/>
      <w:r w:rsidRPr="001B2974">
        <w:rPr>
          <w:rFonts w:ascii="Calibri" w:hAnsi="Calibri" w:cs="Calibri"/>
          <w:sz w:val="26"/>
          <w:szCs w:val="26"/>
        </w:rPr>
        <w:t>Maori</w:t>
      </w:r>
      <w:proofErr w:type="spellEnd"/>
      <w:r w:rsidRPr="001B2974">
        <w:rPr>
          <w:rFonts w:ascii="Calibri" w:hAnsi="Calibri" w:cs="Calibri"/>
          <w:sz w:val="26"/>
          <w:szCs w:val="26"/>
        </w:rPr>
        <w:t xml:space="preserve"> &amp; Pasifika communities.</w:t>
      </w:r>
    </w:p>
    <w:p w14:paraId="53E9E80A" w14:textId="77777777" w:rsidR="00D71C1B" w:rsidRPr="001B2974" w:rsidRDefault="00D71C1B" w:rsidP="00D71C1B">
      <w:pPr>
        <w:pStyle w:val="ListParagraph"/>
        <w:spacing w:line="360" w:lineRule="auto"/>
        <w:rPr>
          <w:rFonts w:ascii="Calibri" w:hAnsi="Calibri" w:cs="Calibri"/>
          <w:b/>
          <w:bCs/>
          <w:sz w:val="26"/>
          <w:szCs w:val="26"/>
        </w:rPr>
      </w:pPr>
      <w:r w:rsidRPr="001B2974">
        <w:rPr>
          <w:rFonts w:ascii="Calibri" w:hAnsi="Calibri" w:cs="Calibri"/>
          <w:b/>
          <w:bCs/>
          <w:sz w:val="26"/>
          <w:szCs w:val="26"/>
        </w:rPr>
        <w:t xml:space="preserve">Evidence: </w:t>
      </w:r>
      <w:r w:rsidRPr="001B2974">
        <w:rPr>
          <w:rFonts w:ascii="Calibri" w:hAnsi="Calibri" w:cs="Calibri"/>
          <w:sz w:val="26"/>
          <w:szCs w:val="26"/>
        </w:rPr>
        <w:t>CWF reduces health disparities for groups with limited access to dental care.</w:t>
      </w:r>
    </w:p>
    <w:p w14:paraId="4F77A033" w14:textId="77777777" w:rsidR="00D71C1B" w:rsidRPr="001B2974" w:rsidRDefault="00D71C1B" w:rsidP="00D71C1B">
      <w:pPr>
        <w:pStyle w:val="ListParagraph"/>
        <w:spacing w:line="360" w:lineRule="auto"/>
        <w:rPr>
          <w:rFonts w:ascii="Calibri" w:hAnsi="Calibri" w:cs="Calibri"/>
          <w:sz w:val="26"/>
          <w:szCs w:val="26"/>
        </w:rPr>
      </w:pPr>
      <w:r w:rsidRPr="001B2974">
        <w:rPr>
          <w:rFonts w:ascii="Calibri" w:hAnsi="Calibri" w:cs="Calibri"/>
          <w:b/>
          <w:bCs/>
          <w:sz w:val="26"/>
          <w:szCs w:val="26"/>
        </w:rPr>
        <w:t xml:space="preserve">Trade-off: </w:t>
      </w:r>
      <w:r w:rsidRPr="001B2974">
        <w:rPr>
          <w:rFonts w:ascii="Calibri" w:hAnsi="Calibri" w:cs="Calibri"/>
          <w:sz w:val="26"/>
          <w:szCs w:val="26"/>
        </w:rPr>
        <w:t>Reduces local autonomy.</w:t>
      </w:r>
    </w:p>
    <w:p w14:paraId="04246297" w14:textId="77777777" w:rsidR="00D71C1B" w:rsidRPr="001B2974" w:rsidRDefault="00D71C1B" w:rsidP="00D71C1B">
      <w:pPr>
        <w:pStyle w:val="ListParagraph"/>
        <w:spacing w:line="360" w:lineRule="auto"/>
        <w:rPr>
          <w:rFonts w:ascii="Calibri" w:hAnsi="Calibri" w:cs="Calibri"/>
          <w:sz w:val="26"/>
          <w:szCs w:val="26"/>
        </w:rPr>
      </w:pPr>
    </w:p>
    <w:p w14:paraId="3B4992D4" w14:textId="77777777" w:rsidR="00D71C1B" w:rsidRPr="001B2974" w:rsidRDefault="00D71C1B" w:rsidP="00D71C1B">
      <w:pPr>
        <w:pStyle w:val="ListParagraph"/>
        <w:numPr>
          <w:ilvl w:val="0"/>
          <w:numId w:val="31"/>
        </w:numPr>
        <w:spacing w:after="160" w:line="360" w:lineRule="auto"/>
        <w:rPr>
          <w:rStyle w:val="Strong"/>
          <w:rFonts w:ascii="Calibri" w:hAnsi="Calibri" w:cs="Calibri"/>
          <w:sz w:val="26"/>
          <w:szCs w:val="26"/>
        </w:rPr>
      </w:pPr>
      <w:r w:rsidRPr="001B2974">
        <w:rPr>
          <w:rStyle w:val="Strong"/>
          <w:rFonts w:ascii="Calibri" w:eastAsiaTheme="majorEastAsia" w:hAnsi="Calibri" w:cs="Calibri"/>
          <w:color w:val="000000"/>
          <w:sz w:val="26"/>
          <w:szCs w:val="26"/>
        </w:rPr>
        <w:t xml:space="preserve">Apply a </w:t>
      </w:r>
      <w:proofErr w:type="spellStart"/>
      <w:r w:rsidRPr="001B2974">
        <w:rPr>
          <w:rStyle w:val="Strong"/>
          <w:rFonts w:ascii="Calibri" w:eastAsiaTheme="majorEastAsia" w:hAnsi="Calibri" w:cs="Calibri"/>
          <w:color w:val="000000"/>
          <w:sz w:val="26"/>
          <w:szCs w:val="26"/>
        </w:rPr>
        <w:t>Te</w:t>
      </w:r>
      <w:proofErr w:type="spellEnd"/>
      <w:r w:rsidRPr="001B2974">
        <w:rPr>
          <w:rStyle w:val="Strong"/>
          <w:rFonts w:ascii="Calibri" w:eastAsiaTheme="majorEastAsia" w:hAnsi="Calibri" w:cs="Calibri"/>
          <w:color w:val="000000"/>
          <w:sz w:val="26"/>
          <w:szCs w:val="26"/>
        </w:rPr>
        <w:t xml:space="preserve"> </w:t>
      </w:r>
      <w:proofErr w:type="spellStart"/>
      <w:r w:rsidRPr="001B2974">
        <w:rPr>
          <w:rStyle w:val="Strong"/>
          <w:rFonts w:ascii="Calibri" w:eastAsiaTheme="majorEastAsia" w:hAnsi="Calibri" w:cs="Calibri"/>
          <w:color w:val="000000"/>
          <w:sz w:val="26"/>
          <w:szCs w:val="26"/>
        </w:rPr>
        <w:t>Tiriti</w:t>
      </w:r>
      <w:proofErr w:type="spellEnd"/>
      <w:r w:rsidRPr="001B2974">
        <w:rPr>
          <w:rStyle w:val="Strong"/>
          <w:rFonts w:ascii="Calibri" w:eastAsiaTheme="majorEastAsia" w:hAnsi="Calibri" w:cs="Calibri"/>
          <w:color w:val="000000"/>
          <w:sz w:val="26"/>
          <w:szCs w:val="26"/>
        </w:rPr>
        <w:t xml:space="preserve"> o Waitangi lens to oral health policies</w:t>
      </w:r>
    </w:p>
    <w:p w14:paraId="1092A1BD" w14:textId="30A73E91" w:rsidR="00D71C1B" w:rsidRPr="001B2974" w:rsidRDefault="00D71C1B" w:rsidP="00D71C1B">
      <w:pPr>
        <w:spacing w:line="360" w:lineRule="auto"/>
        <w:ind w:left="720"/>
        <w:rPr>
          <w:rFonts w:ascii="Calibri" w:hAnsi="Calibri" w:cs="Calibri"/>
          <w:b/>
          <w:bCs/>
          <w:sz w:val="26"/>
          <w:szCs w:val="26"/>
        </w:rPr>
      </w:pPr>
      <w:r w:rsidRPr="001B2974">
        <w:rPr>
          <w:rFonts w:ascii="Calibri" w:hAnsi="Calibri" w:cs="Calibri"/>
          <w:b/>
          <w:bCs/>
          <w:sz w:val="26"/>
          <w:szCs w:val="26"/>
        </w:rPr>
        <w:t xml:space="preserve">Justification: </w:t>
      </w:r>
      <w:r w:rsidRPr="001B2974">
        <w:rPr>
          <w:rFonts w:ascii="Calibri" w:hAnsi="Calibri" w:cs="Calibri"/>
          <w:sz w:val="26"/>
          <w:szCs w:val="26"/>
        </w:rPr>
        <w:t xml:space="preserve">Uphold the </w:t>
      </w:r>
      <w:r w:rsidR="00794725" w:rsidRPr="001B2974">
        <w:rPr>
          <w:rFonts w:ascii="Calibri" w:hAnsi="Calibri" w:cs="Calibri"/>
          <w:sz w:val="26"/>
          <w:szCs w:val="26"/>
        </w:rPr>
        <w:t>Crown’s</w:t>
      </w:r>
      <w:r w:rsidRPr="001B2974">
        <w:rPr>
          <w:rFonts w:ascii="Calibri" w:hAnsi="Calibri" w:cs="Calibri"/>
          <w:sz w:val="26"/>
          <w:szCs w:val="26"/>
        </w:rPr>
        <w:t xml:space="preserve"> responsibility to protect </w:t>
      </w:r>
      <w:r w:rsidR="00794725" w:rsidRPr="001B2974">
        <w:rPr>
          <w:rFonts w:ascii="Calibri" w:hAnsi="Calibri" w:cs="Calibri"/>
          <w:color w:val="000000"/>
          <w:sz w:val="26"/>
          <w:szCs w:val="26"/>
        </w:rPr>
        <w:t>Māori</w:t>
      </w:r>
      <w:r w:rsidR="00794725" w:rsidRPr="001B2974">
        <w:rPr>
          <w:rFonts w:ascii="Calibri" w:hAnsi="Calibri" w:cs="Calibri"/>
          <w:color w:val="000000"/>
          <w:sz w:val="26"/>
          <w:szCs w:val="26"/>
        </w:rPr>
        <w:t xml:space="preserve"> </w:t>
      </w:r>
      <w:r w:rsidRPr="001B2974">
        <w:rPr>
          <w:rFonts w:ascii="Calibri" w:hAnsi="Calibri" w:cs="Calibri"/>
          <w:sz w:val="26"/>
          <w:szCs w:val="26"/>
        </w:rPr>
        <w:t>health.</w:t>
      </w:r>
    </w:p>
    <w:p w14:paraId="64539784" w14:textId="6194E44B" w:rsidR="00D71C1B" w:rsidRPr="001B2974" w:rsidRDefault="00D71C1B" w:rsidP="00D71C1B">
      <w:pPr>
        <w:spacing w:line="360" w:lineRule="auto"/>
        <w:ind w:left="720"/>
        <w:rPr>
          <w:rFonts w:ascii="Calibri" w:hAnsi="Calibri" w:cs="Calibri"/>
          <w:b/>
          <w:bCs/>
          <w:sz w:val="26"/>
          <w:szCs w:val="26"/>
        </w:rPr>
      </w:pPr>
      <w:r w:rsidRPr="001B2974">
        <w:rPr>
          <w:rFonts w:ascii="Calibri" w:hAnsi="Calibri" w:cs="Calibri"/>
          <w:b/>
          <w:bCs/>
          <w:sz w:val="26"/>
          <w:szCs w:val="26"/>
        </w:rPr>
        <w:t xml:space="preserve">Evidence: </w:t>
      </w:r>
      <w:r w:rsidRPr="001B2974">
        <w:rPr>
          <w:rFonts w:ascii="Calibri" w:hAnsi="Calibri" w:cs="Calibri"/>
          <w:sz w:val="26"/>
          <w:szCs w:val="26"/>
        </w:rPr>
        <w:t xml:space="preserve">Māori that have </w:t>
      </w:r>
      <w:r w:rsidR="00671409" w:rsidRPr="001B2974">
        <w:rPr>
          <w:rFonts w:ascii="Calibri" w:hAnsi="Calibri" w:cs="Calibri"/>
          <w:sz w:val="26"/>
          <w:szCs w:val="26"/>
        </w:rPr>
        <w:t>CWF</w:t>
      </w:r>
      <w:r w:rsidRPr="001B2974">
        <w:rPr>
          <w:rFonts w:ascii="Calibri" w:hAnsi="Calibri" w:cs="Calibri"/>
          <w:sz w:val="26"/>
          <w:szCs w:val="26"/>
        </w:rPr>
        <w:t xml:space="preserve"> tend to have less caries than those that do not</w:t>
      </w:r>
      <w:r w:rsidR="00671409" w:rsidRPr="001B2974">
        <w:rPr>
          <w:rFonts w:ascii="Calibri" w:hAnsi="Calibri" w:cs="Calibri"/>
          <w:sz w:val="26"/>
          <w:szCs w:val="26"/>
        </w:rPr>
        <w:t xml:space="preserve"> (demonstrated by Table 1 above)</w:t>
      </w:r>
      <w:r w:rsidRPr="001B2974">
        <w:rPr>
          <w:rFonts w:ascii="Calibri" w:hAnsi="Calibri" w:cs="Calibri"/>
          <w:sz w:val="26"/>
          <w:szCs w:val="26"/>
        </w:rPr>
        <w:t xml:space="preserve">, this aligns with the treaty </w:t>
      </w:r>
      <w:r w:rsidRPr="001B2974">
        <w:rPr>
          <w:rFonts w:ascii="Calibri" w:hAnsi="Calibri" w:cs="Calibri"/>
          <w:color w:val="000000"/>
          <w:sz w:val="26"/>
          <w:szCs w:val="26"/>
        </w:rPr>
        <w:t>principle of active protection by providing a universal health benefit.</w:t>
      </w:r>
    </w:p>
    <w:p w14:paraId="75E88435" w14:textId="77777777" w:rsidR="00D71C1B" w:rsidRPr="001B2974" w:rsidRDefault="00D71C1B" w:rsidP="00D71C1B">
      <w:pPr>
        <w:spacing w:line="360" w:lineRule="auto"/>
        <w:ind w:left="720"/>
        <w:rPr>
          <w:rFonts w:ascii="Calibri" w:hAnsi="Calibri" w:cs="Calibri"/>
          <w:sz w:val="26"/>
          <w:szCs w:val="26"/>
        </w:rPr>
      </w:pPr>
      <w:r w:rsidRPr="001B2974">
        <w:rPr>
          <w:rFonts w:ascii="Calibri" w:hAnsi="Calibri" w:cs="Calibri"/>
          <w:b/>
          <w:bCs/>
          <w:sz w:val="26"/>
          <w:szCs w:val="26"/>
        </w:rPr>
        <w:t xml:space="preserve">Trade-off: </w:t>
      </w:r>
      <w:r w:rsidRPr="001B2974">
        <w:rPr>
          <w:rFonts w:ascii="Calibri" w:hAnsi="Calibri" w:cs="Calibri"/>
          <w:sz w:val="26"/>
          <w:szCs w:val="26"/>
        </w:rPr>
        <w:t>May require longer consultation but it will provide more equitable health outcomes.</w:t>
      </w:r>
    </w:p>
    <w:p w14:paraId="0877A359" w14:textId="77777777" w:rsidR="00671409" w:rsidRDefault="00671409" w:rsidP="00671409">
      <w:pPr>
        <w:spacing w:line="360" w:lineRule="auto"/>
      </w:pPr>
    </w:p>
    <w:p w14:paraId="6E3384D9" w14:textId="497C6B19" w:rsidR="00671409" w:rsidRDefault="00671409" w:rsidP="00671409">
      <w:pPr>
        <w:pStyle w:val="Heading2"/>
      </w:pPr>
      <w:bookmarkStart w:id="12" w:name="_Toc194864961"/>
      <w:r w:rsidRPr="00CA2510">
        <w:t>Reporting, monitoring, evaluation and follow-up</w:t>
      </w:r>
      <w:bookmarkEnd w:id="12"/>
    </w:p>
    <w:p w14:paraId="3A61F291" w14:textId="77777777" w:rsidR="00671409" w:rsidRDefault="00671409" w:rsidP="00671409"/>
    <w:p w14:paraId="5AA376A5" w14:textId="7DCAD178" w:rsidR="00671409" w:rsidRPr="001B2974" w:rsidRDefault="00671409" w:rsidP="00671409">
      <w:pPr>
        <w:spacing w:line="360" w:lineRule="auto"/>
        <w:rPr>
          <w:rFonts w:ascii="Calibri" w:hAnsi="Calibri" w:cs="Calibri"/>
          <w:sz w:val="26"/>
          <w:szCs w:val="26"/>
        </w:rPr>
      </w:pPr>
      <w:r w:rsidRPr="001B2974">
        <w:rPr>
          <w:rFonts w:ascii="Calibri" w:hAnsi="Calibri" w:cs="Calibri"/>
          <w:sz w:val="26"/>
          <w:szCs w:val="26"/>
        </w:rPr>
        <w:lastRenderedPageBreak/>
        <w:t xml:space="preserve">Health impacts of fluoridation decisions should be monitored through regular oral health data collection by </w:t>
      </w:r>
      <w:proofErr w:type="spellStart"/>
      <w:r w:rsidRPr="001B2974">
        <w:rPr>
          <w:rFonts w:ascii="Calibri" w:hAnsi="Calibri" w:cs="Calibri"/>
          <w:sz w:val="26"/>
          <w:szCs w:val="26"/>
        </w:rPr>
        <w:t>Te</w:t>
      </w:r>
      <w:proofErr w:type="spellEnd"/>
      <w:r w:rsidRPr="001B2974">
        <w:rPr>
          <w:rFonts w:ascii="Calibri" w:hAnsi="Calibri" w:cs="Calibri"/>
          <w:sz w:val="26"/>
          <w:szCs w:val="26"/>
        </w:rPr>
        <w:t xml:space="preserve"> Whatu Ora, </w:t>
      </w:r>
      <w:r w:rsidRPr="001B2974">
        <w:rPr>
          <w:rFonts w:ascii="Calibri" w:hAnsi="Calibri" w:cs="Calibri"/>
          <w:sz w:val="26"/>
          <w:szCs w:val="26"/>
        </w:rPr>
        <w:t>include dating on</w:t>
      </w:r>
      <w:r w:rsidRPr="001B2974">
        <w:rPr>
          <w:rFonts w:ascii="Calibri" w:hAnsi="Calibri" w:cs="Calibri"/>
          <w:sz w:val="26"/>
          <w:szCs w:val="26"/>
        </w:rPr>
        <w:t xml:space="preserve"> ethnicity, age, and region. </w:t>
      </w:r>
      <w:proofErr w:type="spellStart"/>
      <w:r w:rsidRPr="001B2974">
        <w:rPr>
          <w:rFonts w:ascii="Calibri" w:hAnsi="Calibri" w:cs="Calibri"/>
          <w:sz w:val="26"/>
          <w:szCs w:val="26"/>
        </w:rPr>
        <w:t>Repoting</w:t>
      </w:r>
      <w:proofErr w:type="spellEnd"/>
      <w:r w:rsidRPr="001B2974">
        <w:rPr>
          <w:rFonts w:ascii="Calibri" w:hAnsi="Calibri" w:cs="Calibri"/>
          <w:sz w:val="26"/>
          <w:szCs w:val="26"/>
        </w:rPr>
        <w:t xml:space="preserve"> should include Dental caries rates, as well as levels of fluoride at water treatment plants, in Wellington and Taranaki.</w:t>
      </w:r>
    </w:p>
    <w:p w14:paraId="7B8D8AA2" w14:textId="77777777" w:rsidR="00671409" w:rsidRPr="001B2974" w:rsidRDefault="00671409" w:rsidP="00671409">
      <w:pPr>
        <w:spacing w:line="360" w:lineRule="auto"/>
        <w:rPr>
          <w:rFonts w:ascii="Calibri" w:hAnsi="Calibri" w:cs="Calibri"/>
          <w:sz w:val="26"/>
          <w:szCs w:val="26"/>
        </w:rPr>
      </w:pPr>
    </w:p>
    <w:p w14:paraId="65539C3D" w14:textId="775178AF" w:rsidR="00671409" w:rsidRPr="001B2974" w:rsidRDefault="00671409" w:rsidP="00671409">
      <w:pPr>
        <w:spacing w:line="360" w:lineRule="auto"/>
        <w:rPr>
          <w:rFonts w:ascii="Calibri" w:hAnsi="Calibri" w:cs="Calibri"/>
          <w:sz w:val="26"/>
          <w:szCs w:val="26"/>
        </w:rPr>
      </w:pPr>
      <w:r w:rsidRPr="001B2974">
        <w:rPr>
          <w:rFonts w:ascii="Calibri" w:hAnsi="Calibri" w:cs="Calibri"/>
          <w:sz w:val="26"/>
          <w:szCs w:val="26"/>
        </w:rPr>
        <w:t xml:space="preserve">Findings should be shared with key stakeholders </w:t>
      </w:r>
      <w:r w:rsidRPr="001B2974">
        <w:rPr>
          <w:rFonts w:ascii="Calibri" w:hAnsi="Calibri" w:cs="Calibri"/>
          <w:sz w:val="26"/>
          <w:szCs w:val="26"/>
        </w:rPr>
        <w:t>outlined in the Scoping section.</w:t>
      </w:r>
    </w:p>
    <w:p w14:paraId="42A37B31" w14:textId="77777777" w:rsidR="00671409" w:rsidRPr="001B2974" w:rsidRDefault="00671409" w:rsidP="00671409">
      <w:pPr>
        <w:spacing w:line="360" w:lineRule="auto"/>
        <w:rPr>
          <w:rFonts w:ascii="Calibri" w:hAnsi="Calibri" w:cs="Calibri"/>
          <w:sz w:val="26"/>
          <w:szCs w:val="26"/>
        </w:rPr>
      </w:pPr>
    </w:p>
    <w:p w14:paraId="7424DC9D" w14:textId="1669E3B6" w:rsidR="00D71C1B" w:rsidRPr="001B2974" w:rsidRDefault="00671409" w:rsidP="00671409">
      <w:pPr>
        <w:spacing w:line="360" w:lineRule="auto"/>
        <w:rPr>
          <w:rFonts w:ascii="Calibri" w:hAnsi="Calibri" w:cs="Calibri"/>
          <w:sz w:val="26"/>
          <w:szCs w:val="26"/>
        </w:rPr>
      </w:pPr>
      <w:r w:rsidRPr="001B2974">
        <w:rPr>
          <w:rFonts w:ascii="Calibri" w:hAnsi="Calibri" w:cs="Calibri"/>
          <w:sz w:val="26"/>
          <w:szCs w:val="26"/>
        </w:rPr>
        <w:t xml:space="preserve">Any proposed changes to fluoridation status must </w:t>
      </w:r>
      <w:r w:rsidRPr="001B2974">
        <w:rPr>
          <w:rFonts w:ascii="Calibri" w:hAnsi="Calibri" w:cs="Calibri"/>
          <w:sz w:val="26"/>
          <w:szCs w:val="26"/>
        </w:rPr>
        <w:t>in Taranaki or Wellington should be done in consultation with</w:t>
      </w:r>
      <w:r w:rsidRPr="001B2974">
        <w:rPr>
          <w:rFonts w:ascii="Calibri" w:hAnsi="Calibri" w:cs="Calibri"/>
          <w:sz w:val="26"/>
          <w:szCs w:val="26"/>
        </w:rPr>
        <w:t xml:space="preserve"> </w:t>
      </w:r>
      <w:proofErr w:type="spellStart"/>
      <w:r w:rsidRPr="001B2974">
        <w:rPr>
          <w:rFonts w:ascii="Calibri" w:hAnsi="Calibri" w:cs="Calibri"/>
          <w:sz w:val="26"/>
          <w:szCs w:val="26"/>
        </w:rPr>
        <w:t>Te</w:t>
      </w:r>
      <w:proofErr w:type="spellEnd"/>
      <w:r w:rsidRPr="001B2974">
        <w:rPr>
          <w:rFonts w:ascii="Calibri" w:hAnsi="Calibri" w:cs="Calibri"/>
          <w:sz w:val="26"/>
          <w:szCs w:val="26"/>
        </w:rPr>
        <w:t xml:space="preserve"> </w:t>
      </w:r>
      <w:proofErr w:type="spellStart"/>
      <w:r w:rsidRPr="001B2974">
        <w:rPr>
          <w:rFonts w:ascii="Calibri" w:hAnsi="Calibri" w:cs="Calibri"/>
          <w:sz w:val="26"/>
          <w:szCs w:val="26"/>
        </w:rPr>
        <w:t>Āti</w:t>
      </w:r>
      <w:proofErr w:type="spellEnd"/>
      <w:r w:rsidRPr="001B2974">
        <w:rPr>
          <w:rFonts w:ascii="Calibri" w:hAnsi="Calibri" w:cs="Calibri"/>
          <w:sz w:val="26"/>
          <w:szCs w:val="26"/>
        </w:rPr>
        <w:t xml:space="preserve"> Awa and other affected Māori groups, in accordance with </w:t>
      </w:r>
      <w:proofErr w:type="spellStart"/>
      <w:r w:rsidRPr="001B2974">
        <w:rPr>
          <w:rFonts w:ascii="Calibri" w:hAnsi="Calibri" w:cs="Calibri"/>
          <w:sz w:val="26"/>
          <w:szCs w:val="26"/>
        </w:rPr>
        <w:t>Te</w:t>
      </w:r>
      <w:proofErr w:type="spellEnd"/>
      <w:r w:rsidRPr="001B2974">
        <w:rPr>
          <w:rFonts w:ascii="Calibri" w:hAnsi="Calibri" w:cs="Calibri"/>
          <w:sz w:val="26"/>
          <w:szCs w:val="26"/>
        </w:rPr>
        <w:t xml:space="preserve"> </w:t>
      </w:r>
      <w:proofErr w:type="spellStart"/>
      <w:r w:rsidRPr="001B2974">
        <w:rPr>
          <w:rFonts w:ascii="Calibri" w:hAnsi="Calibri" w:cs="Calibri"/>
          <w:sz w:val="26"/>
          <w:szCs w:val="26"/>
        </w:rPr>
        <w:t>Tiriti</w:t>
      </w:r>
      <w:proofErr w:type="spellEnd"/>
      <w:r w:rsidRPr="001B2974">
        <w:rPr>
          <w:rFonts w:ascii="Calibri" w:hAnsi="Calibri" w:cs="Calibri"/>
          <w:sz w:val="26"/>
          <w:szCs w:val="26"/>
        </w:rPr>
        <w:t xml:space="preserve"> o Waitangi. Evaluation outcomes should be publicly shared and used to inform future health policy.</w:t>
      </w:r>
    </w:p>
    <w:p w14:paraId="45305A83" w14:textId="77777777" w:rsidR="00D71C1B" w:rsidRDefault="00D71C1B" w:rsidP="00D71C1B">
      <w:pPr>
        <w:spacing w:before="100" w:beforeAutospacing="1" w:after="100" w:afterAutospacing="1"/>
        <w:rPr>
          <w:color w:val="000000"/>
        </w:rPr>
      </w:pPr>
    </w:p>
    <w:p w14:paraId="6AAC98C8" w14:textId="77777777" w:rsidR="001F19EA" w:rsidRPr="008F5834" w:rsidRDefault="001F19EA">
      <w:pPr>
        <w:spacing w:after="160" w:line="278" w:lineRule="auto"/>
        <w:rPr>
          <w:rFonts w:asciiTheme="majorHAnsi" w:eastAsiaTheme="majorEastAsia" w:hAnsiTheme="majorHAnsi" w:cstheme="majorBidi"/>
          <w:strike/>
          <w:color w:val="2F5496" w:themeColor="accent1" w:themeShade="BF"/>
          <w:sz w:val="40"/>
          <w:szCs w:val="40"/>
        </w:rPr>
      </w:pPr>
      <w:r w:rsidRPr="008F5834">
        <w:rPr>
          <w:strike/>
        </w:rPr>
        <w:br w:type="page"/>
      </w:r>
    </w:p>
    <w:p w14:paraId="4732B582" w14:textId="06DB59F3" w:rsidR="003612DB" w:rsidRDefault="00740102" w:rsidP="00740102">
      <w:pPr>
        <w:pStyle w:val="Heading2"/>
      </w:pPr>
      <w:bookmarkStart w:id="13" w:name="_Toc194864962"/>
      <w:r>
        <w:lastRenderedPageBreak/>
        <w:t>References</w:t>
      </w:r>
      <w:bookmarkEnd w:id="13"/>
    </w:p>
    <w:p w14:paraId="7815B8E2" w14:textId="77777777" w:rsidR="00DF6F1A" w:rsidRPr="00B141D2" w:rsidRDefault="00740102" w:rsidP="00DF6F1A">
      <w:pPr>
        <w:pStyle w:val="EndNoteBibliography"/>
        <w:rPr>
          <w:rFonts w:asciiTheme="minorHAnsi" w:hAnsiTheme="minorHAnsi" w:cstheme="minorHAnsi"/>
          <w:noProof/>
          <w:sz w:val="26"/>
          <w:szCs w:val="26"/>
        </w:rPr>
      </w:pPr>
      <w:r w:rsidRPr="00B141D2">
        <w:rPr>
          <w:rFonts w:asciiTheme="minorHAnsi" w:hAnsiTheme="minorHAnsi" w:cstheme="minorHAnsi"/>
          <w:sz w:val="26"/>
          <w:szCs w:val="26"/>
          <w:lang w:val="en-AU"/>
        </w:rPr>
        <w:fldChar w:fldCharType="begin"/>
      </w:r>
      <w:r w:rsidRPr="00B141D2">
        <w:rPr>
          <w:rFonts w:asciiTheme="minorHAnsi" w:hAnsiTheme="minorHAnsi" w:cstheme="minorHAnsi"/>
          <w:sz w:val="26"/>
          <w:szCs w:val="26"/>
          <w:lang w:val="en-AU"/>
        </w:rPr>
        <w:instrText xml:space="preserve"> ADDIN EN.REFLIST </w:instrText>
      </w:r>
      <w:r w:rsidRPr="00B141D2">
        <w:rPr>
          <w:rFonts w:asciiTheme="minorHAnsi" w:hAnsiTheme="minorHAnsi" w:cstheme="minorHAnsi"/>
          <w:sz w:val="26"/>
          <w:szCs w:val="26"/>
          <w:lang w:val="en-AU"/>
        </w:rPr>
        <w:fldChar w:fldCharType="separate"/>
      </w:r>
      <w:r w:rsidR="00DF6F1A" w:rsidRPr="00B141D2">
        <w:rPr>
          <w:rFonts w:asciiTheme="minorHAnsi" w:hAnsiTheme="minorHAnsi" w:cstheme="minorHAnsi"/>
          <w:noProof/>
          <w:sz w:val="26"/>
          <w:szCs w:val="26"/>
        </w:rPr>
        <w:t>1.</w:t>
      </w:r>
      <w:r w:rsidR="00DF6F1A" w:rsidRPr="00B141D2">
        <w:rPr>
          <w:rFonts w:asciiTheme="minorHAnsi" w:hAnsiTheme="minorHAnsi" w:cstheme="minorHAnsi"/>
          <w:noProof/>
          <w:sz w:val="26"/>
          <w:szCs w:val="26"/>
        </w:rPr>
        <w:tab/>
        <w:t xml:space="preserve">Armfield JM. Community Effectiveness of Public Water Fluoridation in Reducing Children's Dental Disease. </w:t>
      </w:r>
      <w:r w:rsidR="00DF6F1A" w:rsidRPr="00B141D2">
        <w:rPr>
          <w:rFonts w:asciiTheme="minorHAnsi" w:hAnsiTheme="minorHAnsi" w:cstheme="minorHAnsi"/>
          <w:i/>
          <w:noProof/>
          <w:sz w:val="26"/>
          <w:szCs w:val="26"/>
        </w:rPr>
        <w:t>Public Health Reports®</w:t>
      </w:r>
      <w:r w:rsidR="00DF6F1A" w:rsidRPr="00B141D2">
        <w:rPr>
          <w:rFonts w:asciiTheme="minorHAnsi" w:hAnsiTheme="minorHAnsi" w:cstheme="minorHAnsi"/>
          <w:noProof/>
          <w:sz w:val="26"/>
          <w:szCs w:val="26"/>
        </w:rPr>
        <w:t xml:space="preserve"> 2010; </w:t>
      </w:r>
      <w:r w:rsidR="00DF6F1A" w:rsidRPr="00B141D2">
        <w:rPr>
          <w:rFonts w:asciiTheme="minorHAnsi" w:hAnsiTheme="minorHAnsi" w:cstheme="minorHAnsi"/>
          <w:b/>
          <w:noProof/>
          <w:sz w:val="26"/>
          <w:szCs w:val="26"/>
        </w:rPr>
        <w:t>125</w:t>
      </w:r>
      <w:r w:rsidR="00DF6F1A" w:rsidRPr="00B141D2">
        <w:rPr>
          <w:rFonts w:asciiTheme="minorHAnsi" w:hAnsiTheme="minorHAnsi" w:cstheme="minorHAnsi"/>
          <w:noProof/>
          <w:sz w:val="26"/>
          <w:szCs w:val="26"/>
        </w:rPr>
        <w:t>(5): 655-64.</w:t>
      </w:r>
    </w:p>
    <w:p w14:paraId="403B1D8A"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2.</w:t>
      </w:r>
      <w:r w:rsidRPr="00B141D2">
        <w:rPr>
          <w:rFonts w:asciiTheme="minorHAnsi" w:hAnsiTheme="minorHAnsi" w:cstheme="minorHAnsi"/>
          <w:noProof/>
          <w:sz w:val="26"/>
          <w:szCs w:val="26"/>
        </w:rPr>
        <w:tab/>
        <w:t xml:space="preserve">Moore D, Poynton M, Broadbent JM, Thomson WM. The costs and benefits of water fluoridation in NZ. </w:t>
      </w:r>
      <w:r w:rsidRPr="00B141D2">
        <w:rPr>
          <w:rFonts w:asciiTheme="minorHAnsi" w:hAnsiTheme="minorHAnsi" w:cstheme="minorHAnsi"/>
          <w:i/>
          <w:noProof/>
          <w:sz w:val="26"/>
          <w:szCs w:val="26"/>
        </w:rPr>
        <w:t>BMC Oral Health</w:t>
      </w:r>
      <w:r w:rsidRPr="00B141D2">
        <w:rPr>
          <w:rFonts w:asciiTheme="minorHAnsi" w:hAnsiTheme="minorHAnsi" w:cstheme="minorHAnsi"/>
          <w:noProof/>
          <w:sz w:val="26"/>
          <w:szCs w:val="26"/>
        </w:rPr>
        <w:t xml:space="preserve"> 2017; </w:t>
      </w:r>
      <w:r w:rsidRPr="00B141D2">
        <w:rPr>
          <w:rFonts w:asciiTheme="minorHAnsi" w:hAnsiTheme="minorHAnsi" w:cstheme="minorHAnsi"/>
          <w:b/>
          <w:noProof/>
          <w:sz w:val="26"/>
          <w:szCs w:val="26"/>
        </w:rPr>
        <w:t>17</w:t>
      </w:r>
      <w:r w:rsidRPr="00B141D2">
        <w:rPr>
          <w:rFonts w:asciiTheme="minorHAnsi" w:hAnsiTheme="minorHAnsi" w:cstheme="minorHAnsi"/>
          <w:noProof/>
          <w:sz w:val="26"/>
          <w:szCs w:val="26"/>
        </w:rPr>
        <w:t>(1).</w:t>
      </w:r>
    </w:p>
    <w:p w14:paraId="25AA58BA"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3.</w:t>
      </w:r>
      <w:r w:rsidRPr="00B141D2">
        <w:rPr>
          <w:rFonts w:asciiTheme="minorHAnsi" w:hAnsiTheme="minorHAnsi" w:cstheme="minorHAnsi"/>
          <w:noProof/>
          <w:sz w:val="26"/>
          <w:szCs w:val="26"/>
        </w:rPr>
        <w:tab/>
        <w:t>Health Mo. Whānau Ora Health Impact Assessment. Wellington: Ministry of Health. Wellington, 2007.</w:t>
      </w:r>
    </w:p>
    <w:p w14:paraId="7F041E1E" w14:textId="6B3C1166"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4.</w:t>
      </w:r>
      <w:r w:rsidRPr="00B141D2">
        <w:rPr>
          <w:rFonts w:asciiTheme="minorHAnsi" w:hAnsiTheme="minorHAnsi" w:cstheme="minorHAnsi"/>
          <w:noProof/>
          <w:sz w:val="26"/>
          <w:szCs w:val="26"/>
        </w:rPr>
        <w:tab/>
        <w:t xml:space="preserve">Kōkiri TP. Te Moana O Raukawa Te Ātiawa. </w:t>
      </w:r>
      <w:hyperlink r:id="rId14" w:history="1">
        <w:r w:rsidRPr="00B141D2">
          <w:rPr>
            <w:rStyle w:val="Hyperlink"/>
            <w:rFonts w:asciiTheme="minorHAnsi" w:hAnsiTheme="minorHAnsi" w:cstheme="minorHAnsi"/>
            <w:noProof/>
            <w:sz w:val="26"/>
            <w:szCs w:val="26"/>
          </w:rPr>
          <w:t>https://www.tkm.govt.nz/iwi/te-atiawa-wellington/</w:t>
        </w:r>
      </w:hyperlink>
      <w:r w:rsidRPr="00B141D2">
        <w:rPr>
          <w:rFonts w:asciiTheme="minorHAnsi" w:hAnsiTheme="minorHAnsi" w:cstheme="minorHAnsi"/>
          <w:noProof/>
          <w:sz w:val="26"/>
          <w:szCs w:val="26"/>
        </w:rPr>
        <w:t xml:space="preserve"> (accessed 5/4/2025 2025).</w:t>
      </w:r>
    </w:p>
    <w:p w14:paraId="1E9AB8B0" w14:textId="3FF7D620"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5.</w:t>
      </w:r>
      <w:r w:rsidRPr="00B141D2">
        <w:rPr>
          <w:rFonts w:asciiTheme="minorHAnsi" w:hAnsiTheme="minorHAnsi" w:cstheme="minorHAnsi"/>
          <w:noProof/>
          <w:sz w:val="26"/>
          <w:szCs w:val="26"/>
        </w:rPr>
        <w:tab/>
        <w:t xml:space="preserve">Kōkiri TP. Hauāuru Te Ātiawa. 2014. </w:t>
      </w:r>
      <w:hyperlink r:id="rId15" w:history="1">
        <w:r w:rsidRPr="00B141D2">
          <w:rPr>
            <w:rStyle w:val="Hyperlink"/>
            <w:rFonts w:asciiTheme="minorHAnsi" w:hAnsiTheme="minorHAnsi" w:cstheme="minorHAnsi"/>
            <w:noProof/>
            <w:sz w:val="26"/>
            <w:szCs w:val="26"/>
          </w:rPr>
          <w:t>https://www.tkm.govt.nz/iwi/te-atiawa-taranaki/</w:t>
        </w:r>
      </w:hyperlink>
      <w:r w:rsidRPr="00B141D2">
        <w:rPr>
          <w:rFonts w:asciiTheme="minorHAnsi" w:hAnsiTheme="minorHAnsi" w:cstheme="minorHAnsi"/>
          <w:noProof/>
          <w:sz w:val="26"/>
          <w:szCs w:val="26"/>
        </w:rPr>
        <w:t xml:space="preserve"> (accessed 5/4/2025 5/4/2025).</w:t>
      </w:r>
    </w:p>
    <w:p w14:paraId="4FFFC155"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6.</w:t>
      </w:r>
      <w:r w:rsidRPr="00B141D2">
        <w:rPr>
          <w:rFonts w:asciiTheme="minorHAnsi" w:hAnsiTheme="minorHAnsi" w:cstheme="minorHAnsi"/>
          <w:noProof/>
          <w:sz w:val="26"/>
          <w:szCs w:val="26"/>
        </w:rPr>
        <w:tab/>
        <w:t>Advisor OotPMsCS. Fluoridation: an update on evidence. Wellington, 2023.</w:t>
      </w:r>
    </w:p>
    <w:p w14:paraId="2D5B3F29"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7.</w:t>
      </w:r>
      <w:r w:rsidRPr="00B141D2">
        <w:rPr>
          <w:rFonts w:asciiTheme="minorHAnsi" w:hAnsiTheme="minorHAnsi" w:cstheme="minorHAnsi"/>
          <w:noProof/>
          <w:sz w:val="26"/>
          <w:szCs w:val="26"/>
        </w:rPr>
        <w:tab/>
        <w:t xml:space="preserve">Tiwari T, Kelly A, Randall CL, Tranby E, Franstve-Hawley J. Association Between Mental Health and Oral Health Status and Care Utilization. </w:t>
      </w:r>
      <w:r w:rsidRPr="00B141D2">
        <w:rPr>
          <w:rFonts w:asciiTheme="minorHAnsi" w:hAnsiTheme="minorHAnsi" w:cstheme="minorHAnsi"/>
          <w:i/>
          <w:noProof/>
          <w:sz w:val="26"/>
          <w:szCs w:val="26"/>
        </w:rPr>
        <w:t>Frontiers in Oral Health</w:t>
      </w:r>
      <w:r w:rsidRPr="00B141D2">
        <w:rPr>
          <w:rFonts w:asciiTheme="minorHAnsi" w:hAnsiTheme="minorHAnsi" w:cstheme="minorHAnsi"/>
          <w:noProof/>
          <w:sz w:val="26"/>
          <w:szCs w:val="26"/>
        </w:rPr>
        <w:t xml:space="preserve"> 2022; </w:t>
      </w:r>
      <w:r w:rsidRPr="00B141D2">
        <w:rPr>
          <w:rFonts w:asciiTheme="minorHAnsi" w:hAnsiTheme="minorHAnsi" w:cstheme="minorHAnsi"/>
          <w:b/>
          <w:noProof/>
          <w:sz w:val="26"/>
          <w:szCs w:val="26"/>
        </w:rPr>
        <w:t>2</w:t>
      </w:r>
      <w:r w:rsidRPr="00B141D2">
        <w:rPr>
          <w:rFonts w:asciiTheme="minorHAnsi" w:hAnsiTheme="minorHAnsi" w:cstheme="minorHAnsi"/>
          <w:noProof/>
          <w:sz w:val="26"/>
          <w:szCs w:val="26"/>
        </w:rPr>
        <w:t>.</w:t>
      </w:r>
    </w:p>
    <w:p w14:paraId="0B236A7E"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8.</w:t>
      </w:r>
      <w:r w:rsidRPr="00B141D2">
        <w:rPr>
          <w:rFonts w:asciiTheme="minorHAnsi" w:hAnsiTheme="minorHAnsi" w:cstheme="minorHAnsi"/>
          <w:noProof/>
          <w:sz w:val="26"/>
          <w:szCs w:val="26"/>
        </w:rPr>
        <w:tab/>
        <w:t xml:space="preserve">Lacey J, Thomson W, Crampton P, Willing E. Working towards Māori oral health equity: Why te Tiriti o Waitangi needs to underpin the oral health system, using evidence from the New Zealand Oral Health Survey. </w:t>
      </w:r>
      <w:r w:rsidRPr="00B141D2">
        <w:rPr>
          <w:rFonts w:asciiTheme="minorHAnsi" w:hAnsiTheme="minorHAnsi" w:cstheme="minorHAnsi"/>
          <w:i/>
          <w:noProof/>
          <w:sz w:val="26"/>
          <w:szCs w:val="26"/>
        </w:rPr>
        <w:t>NZ Dent J</w:t>
      </w:r>
      <w:r w:rsidRPr="00B141D2">
        <w:rPr>
          <w:rFonts w:asciiTheme="minorHAnsi" w:hAnsiTheme="minorHAnsi" w:cstheme="minorHAnsi"/>
          <w:noProof/>
          <w:sz w:val="26"/>
          <w:szCs w:val="26"/>
        </w:rPr>
        <w:t xml:space="preserve"> 2021; </w:t>
      </w:r>
      <w:r w:rsidRPr="00B141D2">
        <w:rPr>
          <w:rFonts w:asciiTheme="minorHAnsi" w:hAnsiTheme="minorHAnsi" w:cstheme="minorHAnsi"/>
          <w:b/>
          <w:noProof/>
          <w:sz w:val="26"/>
          <w:szCs w:val="26"/>
        </w:rPr>
        <w:t>117</w:t>
      </w:r>
      <w:r w:rsidRPr="00B141D2">
        <w:rPr>
          <w:rFonts w:asciiTheme="minorHAnsi" w:hAnsiTheme="minorHAnsi" w:cstheme="minorHAnsi"/>
          <w:noProof/>
          <w:sz w:val="26"/>
          <w:szCs w:val="26"/>
        </w:rPr>
        <w:t>(3): 105-10.</w:t>
      </w:r>
    </w:p>
    <w:p w14:paraId="2161710B"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9.</w:t>
      </w:r>
      <w:r w:rsidRPr="00B141D2">
        <w:rPr>
          <w:rFonts w:asciiTheme="minorHAnsi" w:hAnsiTheme="minorHAnsi" w:cstheme="minorHAnsi"/>
          <w:noProof/>
          <w:sz w:val="26"/>
          <w:szCs w:val="26"/>
        </w:rPr>
        <w:tab/>
        <w:t xml:space="preserve">Barrett M, Connolly-Stone K. The Treaty of Waitangi and social policy. </w:t>
      </w:r>
      <w:r w:rsidRPr="00B141D2">
        <w:rPr>
          <w:rFonts w:asciiTheme="minorHAnsi" w:hAnsiTheme="minorHAnsi" w:cstheme="minorHAnsi"/>
          <w:i/>
          <w:noProof/>
          <w:sz w:val="26"/>
          <w:szCs w:val="26"/>
        </w:rPr>
        <w:t>Social Policy Journal of New Zealand</w:t>
      </w:r>
      <w:r w:rsidRPr="00B141D2">
        <w:rPr>
          <w:rFonts w:asciiTheme="minorHAnsi" w:hAnsiTheme="minorHAnsi" w:cstheme="minorHAnsi"/>
          <w:noProof/>
          <w:sz w:val="26"/>
          <w:szCs w:val="26"/>
        </w:rPr>
        <w:t xml:space="preserve"> 1998: 29-48.</w:t>
      </w:r>
    </w:p>
    <w:p w14:paraId="6785DDD2" w14:textId="448F3359"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10.</w:t>
      </w:r>
      <w:r w:rsidRPr="00B141D2">
        <w:rPr>
          <w:rFonts w:asciiTheme="minorHAnsi" w:hAnsiTheme="minorHAnsi" w:cstheme="minorHAnsi"/>
          <w:noProof/>
          <w:sz w:val="26"/>
          <w:szCs w:val="26"/>
        </w:rPr>
        <w:tab/>
        <w:t xml:space="preserve">Health Mo. Age 5 and Year 8 oral health data. 2023. </w:t>
      </w:r>
      <w:hyperlink r:id="rId16" w:history="1">
        <w:r w:rsidRPr="00B141D2">
          <w:rPr>
            <w:rStyle w:val="Hyperlink"/>
            <w:rFonts w:asciiTheme="minorHAnsi" w:hAnsiTheme="minorHAnsi" w:cstheme="minorHAnsi"/>
            <w:noProof/>
            <w:sz w:val="26"/>
            <w:szCs w:val="26"/>
          </w:rPr>
          <w:t>https://www.health.govt.nz/publications/age-5-and-year-8-oral-health-data</w:t>
        </w:r>
      </w:hyperlink>
      <w:r w:rsidRPr="00B141D2">
        <w:rPr>
          <w:rFonts w:asciiTheme="minorHAnsi" w:hAnsiTheme="minorHAnsi" w:cstheme="minorHAnsi"/>
          <w:noProof/>
          <w:sz w:val="26"/>
          <w:szCs w:val="26"/>
        </w:rPr>
        <w:t xml:space="preserve"> (accessed 5/5/2025 2025).</w:t>
      </w:r>
    </w:p>
    <w:p w14:paraId="3E3C746E"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11.</w:t>
      </w:r>
      <w:r w:rsidRPr="00B141D2">
        <w:rPr>
          <w:rFonts w:asciiTheme="minorHAnsi" w:hAnsiTheme="minorHAnsi" w:cstheme="minorHAnsi"/>
          <w:noProof/>
          <w:sz w:val="26"/>
          <w:szCs w:val="26"/>
        </w:rPr>
        <w:tab/>
        <w:t xml:space="preserve">Organisation WH. Guidelines for drinking-water quality, 3rd edition: Volume 1 - Recommendations incorporating the first and second addenda. </w:t>
      </w:r>
      <w:r w:rsidRPr="00B141D2">
        <w:rPr>
          <w:rFonts w:asciiTheme="minorHAnsi" w:hAnsiTheme="minorHAnsi" w:cstheme="minorHAnsi"/>
          <w:i/>
          <w:noProof/>
          <w:sz w:val="26"/>
          <w:szCs w:val="26"/>
        </w:rPr>
        <w:t>World Health Organisation</w:t>
      </w:r>
      <w:r w:rsidRPr="00B141D2">
        <w:rPr>
          <w:rFonts w:asciiTheme="minorHAnsi" w:hAnsiTheme="minorHAnsi" w:cstheme="minorHAnsi"/>
          <w:noProof/>
          <w:sz w:val="26"/>
          <w:szCs w:val="26"/>
        </w:rPr>
        <w:t xml:space="preserve"> 2008; </w:t>
      </w:r>
      <w:r w:rsidRPr="00B141D2">
        <w:rPr>
          <w:rFonts w:asciiTheme="minorHAnsi" w:hAnsiTheme="minorHAnsi" w:cstheme="minorHAnsi"/>
          <w:b/>
          <w:noProof/>
          <w:sz w:val="26"/>
          <w:szCs w:val="26"/>
        </w:rPr>
        <w:t>Volume 1</w:t>
      </w:r>
      <w:r w:rsidRPr="00B141D2">
        <w:rPr>
          <w:rFonts w:asciiTheme="minorHAnsi" w:hAnsiTheme="minorHAnsi" w:cstheme="minorHAnsi"/>
          <w:noProof/>
          <w:sz w:val="26"/>
          <w:szCs w:val="26"/>
        </w:rPr>
        <w:t>: 668.</w:t>
      </w:r>
    </w:p>
    <w:p w14:paraId="59674C56"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12.</w:t>
      </w:r>
      <w:r w:rsidRPr="00B141D2">
        <w:rPr>
          <w:rFonts w:asciiTheme="minorHAnsi" w:hAnsiTheme="minorHAnsi" w:cstheme="minorHAnsi"/>
          <w:noProof/>
          <w:sz w:val="26"/>
          <w:szCs w:val="26"/>
        </w:rPr>
        <w:tab/>
        <w:t>Peter Gluckman DS. Health effects of water fluoridation: A review of the scientific evidence. The Royal Society of New Zealand, 2014.</w:t>
      </w:r>
    </w:p>
    <w:p w14:paraId="1FFE6A6D"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13.</w:t>
      </w:r>
      <w:r w:rsidRPr="00B141D2">
        <w:rPr>
          <w:rFonts w:asciiTheme="minorHAnsi" w:hAnsiTheme="minorHAnsi" w:cstheme="minorHAnsi"/>
          <w:noProof/>
          <w:sz w:val="26"/>
          <w:szCs w:val="26"/>
        </w:rPr>
        <w:tab/>
        <w:t>Niazi FC, Pepper T. Dental Fluorosis.  StatPearls. Treasure Island (FL): StatPearls Publishing</w:t>
      </w:r>
    </w:p>
    <w:p w14:paraId="4F67CD61"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Copyright © 2025, StatPearls Publishing LLC.; 2025.</w:t>
      </w:r>
    </w:p>
    <w:p w14:paraId="75D5172C"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14.</w:t>
      </w:r>
      <w:r w:rsidRPr="00B141D2">
        <w:rPr>
          <w:rFonts w:asciiTheme="minorHAnsi" w:hAnsiTheme="minorHAnsi" w:cstheme="minorHAnsi"/>
          <w:noProof/>
          <w:sz w:val="26"/>
          <w:szCs w:val="26"/>
        </w:rPr>
        <w:tab/>
        <w:t xml:space="preserve">Taylor KW, Eftim SE, Sibrizzi CA, et al. Fluoride Exposure and Children’s IQ Scores. </w:t>
      </w:r>
      <w:r w:rsidRPr="00B141D2">
        <w:rPr>
          <w:rFonts w:asciiTheme="minorHAnsi" w:hAnsiTheme="minorHAnsi" w:cstheme="minorHAnsi"/>
          <w:i/>
          <w:noProof/>
          <w:sz w:val="26"/>
          <w:szCs w:val="26"/>
        </w:rPr>
        <w:t>JAMA Pediatrics</w:t>
      </w:r>
      <w:r w:rsidRPr="00B141D2">
        <w:rPr>
          <w:rFonts w:asciiTheme="minorHAnsi" w:hAnsiTheme="minorHAnsi" w:cstheme="minorHAnsi"/>
          <w:noProof/>
          <w:sz w:val="26"/>
          <w:szCs w:val="26"/>
        </w:rPr>
        <w:t xml:space="preserve"> 2025; </w:t>
      </w:r>
      <w:r w:rsidRPr="00B141D2">
        <w:rPr>
          <w:rFonts w:asciiTheme="minorHAnsi" w:hAnsiTheme="minorHAnsi" w:cstheme="minorHAnsi"/>
          <w:b/>
          <w:noProof/>
          <w:sz w:val="26"/>
          <w:szCs w:val="26"/>
        </w:rPr>
        <w:t>179</w:t>
      </w:r>
      <w:r w:rsidRPr="00B141D2">
        <w:rPr>
          <w:rFonts w:asciiTheme="minorHAnsi" w:hAnsiTheme="minorHAnsi" w:cstheme="minorHAnsi"/>
          <w:noProof/>
          <w:sz w:val="26"/>
          <w:szCs w:val="26"/>
        </w:rPr>
        <w:t>(3): 282.</w:t>
      </w:r>
    </w:p>
    <w:p w14:paraId="362A8EA5"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15.</w:t>
      </w:r>
      <w:r w:rsidRPr="00B141D2">
        <w:rPr>
          <w:rFonts w:asciiTheme="minorHAnsi" w:hAnsiTheme="minorHAnsi" w:cstheme="minorHAnsi"/>
          <w:noProof/>
          <w:sz w:val="26"/>
          <w:szCs w:val="26"/>
        </w:rPr>
        <w:tab/>
        <w:t xml:space="preserve">Jarosz PM, Gołacki J, Matuszek M. Is water fluoridation correlated with hypothyroidism? </w:t>
      </w:r>
      <w:r w:rsidRPr="00B141D2">
        <w:rPr>
          <w:rFonts w:asciiTheme="minorHAnsi" w:hAnsiTheme="minorHAnsi" w:cstheme="minorHAnsi"/>
          <w:i/>
          <w:noProof/>
          <w:sz w:val="26"/>
          <w:szCs w:val="26"/>
        </w:rPr>
        <w:t>Journal of Education, Health and Sport</w:t>
      </w:r>
      <w:r w:rsidRPr="00B141D2">
        <w:rPr>
          <w:rFonts w:asciiTheme="minorHAnsi" w:hAnsiTheme="minorHAnsi" w:cstheme="minorHAnsi"/>
          <w:noProof/>
          <w:sz w:val="26"/>
          <w:szCs w:val="26"/>
        </w:rPr>
        <w:t xml:space="preserve"> 2022; </w:t>
      </w:r>
      <w:r w:rsidRPr="00B141D2">
        <w:rPr>
          <w:rFonts w:asciiTheme="minorHAnsi" w:hAnsiTheme="minorHAnsi" w:cstheme="minorHAnsi"/>
          <w:b/>
          <w:noProof/>
          <w:sz w:val="26"/>
          <w:szCs w:val="26"/>
        </w:rPr>
        <w:t>12</w:t>
      </w:r>
      <w:r w:rsidRPr="00B141D2">
        <w:rPr>
          <w:rFonts w:asciiTheme="minorHAnsi" w:hAnsiTheme="minorHAnsi" w:cstheme="minorHAnsi"/>
          <w:noProof/>
          <w:sz w:val="26"/>
          <w:szCs w:val="26"/>
        </w:rPr>
        <w:t>(7): 121-6.</w:t>
      </w:r>
    </w:p>
    <w:p w14:paraId="33847BF6"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16.</w:t>
      </w:r>
      <w:r w:rsidRPr="00B141D2">
        <w:rPr>
          <w:rFonts w:asciiTheme="minorHAnsi" w:hAnsiTheme="minorHAnsi" w:cstheme="minorHAnsi"/>
          <w:noProof/>
          <w:sz w:val="26"/>
          <w:szCs w:val="26"/>
        </w:rPr>
        <w:tab/>
        <w:t xml:space="preserve">Gage R, Broadbent J, Leung W, Lee M, Sullivan T. The declining affordability of dental care in New Zealand from 1978 to 2023. </w:t>
      </w:r>
      <w:r w:rsidRPr="00B141D2">
        <w:rPr>
          <w:rFonts w:asciiTheme="minorHAnsi" w:hAnsiTheme="minorHAnsi" w:cstheme="minorHAnsi"/>
          <w:i/>
          <w:noProof/>
          <w:sz w:val="26"/>
          <w:szCs w:val="26"/>
        </w:rPr>
        <w:t>Community Dentistry and Oral Epidemiology</w:t>
      </w:r>
      <w:r w:rsidRPr="00B141D2">
        <w:rPr>
          <w:rFonts w:asciiTheme="minorHAnsi" w:hAnsiTheme="minorHAnsi" w:cstheme="minorHAnsi"/>
          <w:noProof/>
          <w:sz w:val="26"/>
          <w:szCs w:val="26"/>
        </w:rPr>
        <w:t xml:space="preserve"> 2025; </w:t>
      </w:r>
      <w:r w:rsidRPr="00B141D2">
        <w:rPr>
          <w:rFonts w:asciiTheme="minorHAnsi" w:hAnsiTheme="minorHAnsi" w:cstheme="minorHAnsi"/>
          <w:b/>
          <w:noProof/>
          <w:sz w:val="26"/>
          <w:szCs w:val="26"/>
        </w:rPr>
        <w:t>53</w:t>
      </w:r>
      <w:r w:rsidRPr="00B141D2">
        <w:rPr>
          <w:rFonts w:asciiTheme="minorHAnsi" w:hAnsiTheme="minorHAnsi" w:cstheme="minorHAnsi"/>
          <w:noProof/>
          <w:sz w:val="26"/>
          <w:szCs w:val="26"/>
        </w:rPr>
        <w:t>(1): 17-25.</w:t>
      </w:r>
    </w:p>
    <w:p w14:paraId="65248549" w14:textId="7777777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17.</w:t>
      </w:r>
      <w:r w:rsidRPr="00B141D2">
        <w:rPr>
          <w:rFonts w:asciiTheme="minorHAnsi" w:hAnsiTheme="minorHAnsi" w:cstheme="minorHAnsi"/>
          <w:noProof/>
          <w:sz w:val="26"/>
          <w:szCs w:val="26"/>
        </w:rPr>
        <w:tab/>
        <w:t xml:space="preserve">Selwitz RH, Ismail AI, Pitts NB. Dental caries. </w:t>
      </w:r>
      <w:r w:rsidRPr="00B141D2">
        <w:rPr>
          <w:rFonts w:asciiTheme="minorHAnsi" w:hAnsiTheme="minorHAnsi" w:cstheme="minorHAnsi"/>
          <w:i/>
          <w:noProof/>
          <w:sz w:val="26"/>
          <w:szCs w:val="26"/>
        </w:rPr>
        <w:t>The Lancet</w:t>
      </w:r>
      <w:r w:rsidRPr="00B141D2">
        <w:rPr>
          <w:rFonts w:asciiTheme="minorHAnsi" w:hAnsiTheme="minorHAnsi" w:cstheme="minorHAnsi"/>
          <w:noProof/>
          <w:sz w:val="26"/>
          <w:szCs w:val="26"/>
        </w:rPr>
        <w:t xml:space="preserve"> 2007; </w:t>
      </w:r>
      <w:r w:rsidRPr="00B141D2">
        <w:rPr>
          <w:rFonts w:asciiTheme="minorHAnsi" w:hAnsiTheme="minorHAnsi" w:cstheme="minorHAnsi"/>
          <w:b/>
          <w:noProof/>
          <w:sz w:val="26"/>
          <w:szCs w:val="26"/>
        </w:rPr>
        <w:t>369</w:t>
      </w:r>
      <w:r w:rsidRPr="00B141D2">
        <w:rPr>
          <w:rFonts w:asciiTheme="minorHAnsi" w:hAnsiTheme="minorHAnsi" w:cstheme="minorHAnsi"/>
          <w:noProof/>
          <w:sz w:val="26"/>
          <w:szCs w:val="26"/>
        </w:rPr>
        <w:t>(9555): 51-9.</w:t>
      </w:r>
    </w:p>
    <w:p w14:paraId="3846CA2E" w14:textId="0C694437"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18.</w:t>
      </w:r>
      <w:r w:rsidRPr="00B141D2">
        <w:rPr>
          <w:rFonts w:asciiTheme="minorHAnsi" w:hAnsiTheme="minorHAnsi" w:cstheme="minorHAnsi"/>
          <w:noProof/>
          <w:sz w:val="26"/>
          <w:szCs w:val="26"/>
        </w:rPr>
        <w:tab/>
        <w:t xml:space="preserve">Water W. Fluoride at water treatment plants. 2025. </w:t>
      </w:r>
      <w:hyperlink r:id="rId17" w:history="1">
        <w:r w:rsidRPr="00B141D2">
          <w:rPr>
            <w:rStyle w:val="Hyperlink"/>
            <w:rFonts w:asciiTheme="minorHAnsi" w:hAnsiTheme="minorHAnsi" w:cstheme="minorHAnsi"/>
            <w:noProof/>
            <w:sz w:val="26"/>
            <w:szCs w:val="26"/>
          </w:rPr>
          <w:t>https://www.wellingtonwater.co.nz/resources/topic/drinking-water/whats-in-your-</w:t>
        </w:r>
        <w:r w:rsidRPr="00B141D2">
          <w:rPr>
            <w:rStyle w:val="Hyperlink"/>
            <w:rFonts w:asciiTheme="minorHAnsi" w:hAnsiTheme="minorHAnsi" w:cstheme="minorHAnsi"/>
            <w:noProof/>
            <w:sz w:val="26"/>
            <w:szCs w:val="26"/>
          </w:rPr>
          <w:lastRenderedPageBreak/>
          <w:t>water/fluoride-at-water-treatment-plants?utm_source=chatgpt.com</w:t>
        </w:r>
      </w:hyperlink>
      <w:r w:rsidRPr="00B141D2">
        <w:rPr>
          <w:rFonts w:asciiTheme="minorHAnsi" w:hAnsiTheme="minorHAnsi" w:cstheme="minorHAnsi"/>
          <w:noProof/>
          <w:sz w:val="26"/>
          <w:szCs w:val="26"/>
        </w:rPr>
        <w:t xml:space="preserve"> (accessed 2025 4/5/2025).</w:t>
      </w:r>
    </w:p>
    <w:p w14:paraId="58A9B5D5" w14:textId="0A3C2D59"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19.</w:t>
      </w:r>
      <w:r w:rsidRPr="00B141D2">
        <w:rPr>
          <w:rFonts w:asciiTheme="minorHAnsi" w:hAnsiTheme="minorHAnsi" w:cstheme="minorHAnsi"/>
          <w:noProof/>
          <w:sz w:val="26"/>
          <w:szCs w:val="26"/>
        </w:rPr>
        <w:tab/>
        <w:t xml:space="preserve">Campbell G. Wellington's water has been inadequately fluoridated for six years, review finds. 2025. </w:t>
      </w:r>
      <w:hyperlink r:id="rId18" w:history="1">
        <w:r w:rsidRPr="00B141D2">
          <w:rPr>
            <w:rStyle w:val="Hyperlink"/>
            <w:rFonts w:asciiTheme="minorHAnsi" w:hAnsiTheme="minorHAnsi" w:cstheme="minorHAnsi"/>
            <w:noProof/>
            <w:sz w:val="26"/>
            <w:szCs w:val="26"/>
          </w:rPr>
          <w:t>https://www.nzherald.co.nz/nz/wellingtons-water-has-been-inadequately-fluoridated-for-six-years-review-finds/MJ7AUDN7TUVLKYDSXMZHL4OAQU/?utm_source=chatgpt.com</w:t>
        </w:r>
      </w:hyperlink>
      <w:r w:rsidRPr="00B141D2">
        <w:rPr>
          <w:rFonts w:asciiTheme="minorHAnsi" w:hAnsiTheme="minorHAnsi" w:cstheme="minorHAnsi"/>
          <w:noProof/>
          <w:sz w:val="26"/>
          <w:szCs w:val="26"/>
        </w:rPr>
        <w:t xml:space="preserve"> (accessed 5/4/2025 2025).</w:t>
      </w:r>
    </w:p>
    <w:p w14:paraId="2D0AD022" w14:textId="3E63EA0F" w:rsidR="00DF6F1A" w:rsidRPr="00B141D2" w:rsidRDefault="00DF6F1A" w:rsidP="00DF6F1A">
      <w:pPr>
        <w:pStyle w:val="EndNoteBibliography"/>
        <w:rPr>
          <w:rFonts w:asciiTheme="minorHAnsi" w:hAnsiTheme="minorHAnsi" w:cstheme="minorHAnsi"/>
          <w:noProof/>
          <w:sz w:val="26"/>
          <w:szCs w:val="26"/>
        </w:rPr>
      </w:pPr>
      <w:r w:rsidRPr="00B141D2">
        <w:rPr>
          <w:rFonts w:asciiTheme="minorHAnsi" w:hAnsiTheme="minorHAnsi" w:cstheme="minorHAnsi"/>
          <w:noProof/>
          <w:sz w:val="26"/>
          <w:szCs w:val="26"/>
        </w:rPr>
        <w:t>20.</w:t>
      </w:r>
      <w:r w:rsidRPr="00B141D2">
        <w:rPr>
          <w:rFonts w:asciiTheme="minorHAnsi" w:hAnsiTheme="minorHAnsi" w:cstheme="minorHAnsi"/>
          <w:noProof/>
          <w:sz w:val="26"/>
          <w:szCs w:val="26"/>
        </w:rPr>
        <w:tab/>
        <w:t xml:space="preserve">Council NPD. Fluoride set to enter New Plymouth’s water supply after instruction from the Director-General of Health. 2023. </w:t>
      </w:r>
      <w:hyperlink r:id="rId19" w:history="1">
        <w:r w:rsidRPr="00B141D2">
          <w:rPr>
            <w:rStyle w:val="Hyperlink"/>
            <w:rFonts w:asciiTheme="minorHAnsi" w:hAnsiTheme="minorHAnsi" w:cstheme="minorHAnsi"/>
            <w:noProof/>
            <w:sz w:val="26"/>
            <w:szCs w:val="26"/>
          </w:rPr>
          <w:t>https://www.npdc.govt.nz/council/news/2023/july/fluoride-set-to-enter-new-plymouth-s-water-supply-after-instruction-from-the-director-general-of-health/</w:t>
        </w:r>
      </w:hyperlink>
      <w:r w:rsidRPr="00B141D2">
        <w:rPr>
          <w:rFonts w:asciiTheme="minorHAnsi" w:hAnsiTheme="minorHAnsi" w:cstheme="minorHAnsi"/>
          <w:noProof/>
          <w:sz w:val="26"/>
          <w:szCs w:val="26"/>
        </w:rPr>
        <w:t xml:space="preserve"> (accessed 28/3/2025 2025).</w:t>
      </w:r>
    </w:p>
    <w:p w14:paraId="19FF7358" w14:textId="77777777" w:rsidR="00B141D2" w:rsidRDefault="00740102" w:rsidP="00DA2A84">
      <w:pPr>
        <w:rPr>
          <w:rFonts w:asciiTheme="minorHAnsi" w:hAnsiTheme="minorHAnsi" w:cstheme="minorHAnsi"/>
          <w:sz w:val="26"/>
          <w:szCs w:val="26"/>
          <w:lang w:val="en-AU"/>
        </w:rPr>
      </w:pPr>
      <w:r w:rsidRPr="00B141D2">
        <w:rPr>
          <w:rFonts w:asciiTheme="minorHAnsi" w:hAnsiTheme="minorHAnsi" w:cstheme="minorHAnsi"/>
          <w:sz w:val="26"/>
          <w:szCs w:val="26"/>
          <w:lang w:val="en-AU"/>
        </w:rPr>
        <w:fldChar w:fldCharType="end"/>
      </w:r>
    </w:p>
    <w:p w14:paraId="38D8D7B2" w14:textId="4EF4A234" w:rsidR="00DA2A84" w:rsidRPr="00DF6F1A" w:rsidRDefault="00DF6F1A" w:rsidP="00DA2A84">
      <w:pPr>
        <w:rPr>
          <w:i/>
          <w:iCs/>
        </w:rPr>
      </w:pPr>
      <w:r w:rsidRPr="00DF6F1A">
        <w:rPr>
          <w:rFonts w:ascii="Calibri" w:hAnsi="Calibri" w:cs="Calibri"/>
          <w:i/>
          <w:iCs/>
          <w:sz w:val="26"/>
          <w:szCs w:val="26"/>
          <w:lang w:val="en-AU"/>
        </w:rPr>
        <w:t xml:space="preserve">*ChatGPT was used to </w:t>
      </w:r>
      <w:r>
        <w:rPr>
          <w:rFonts w:ascii="Calibri" w:hAnsi="Calibri" w:cs="Calibri"/>
          <w:i/>
          <w:iCs/>
          <w:sz w:val="26"/>
          <w:szCs w:val="26"/>
          <w:lang w:val="en-AU"/>
        </w:rPr>
        <w:t>help me to reduce the word count, I asked it to show me where I could remove duplication or use more concise language. It was only used to identify areas that I could then edit</w:t>
      </w:r>
      <w:r w:rsidR="00B141D2">
        <w:rPr>
          <w:rFonts w:ascii="Calibri" w:hAnsi="Calibri" w:cs="Calibri"/>
          <w:i/>
          <w:iCs/>
          <w:sz w:val="26"/>
          <w:szCs w:val="26"/>
          <w:lang w:val="en-AU"/>
        </w:rPr>
        <w:t>, it was not used to write the essay, or sections of it.</w:t>
      </w:r>
    </w:p>
    <w:p w14:paraId="22A4F708" w14:textId="77777777" w:rsidR="008959AB" w:rsidRDefault="008959AB">
      <w:pPr>
        <w:spacing w:after="160" w:line="278" w:lineRule="auto"/>
        <w:rPr>
          <w:rFonts w:asciiTheme="majorHAnsi" w:eastAsia="Arial" w:hAnsiTheme="majorHAnsi" w:cstheme="majorBidi"/>
          <w:color w:val="2F5496" w:themeColor="accent1" w:themeShade="BF"/>
          <w:sz w:val="40"/>
          <w:szCs w:val="40"/>
        </w:rPr>
      </w:pPr>
      <w:bookmarkStart w:id="14" w:name="_Toc194864963"/>
      <w:r>
        <w:rPr>
          <w:rFonts w:eastAsia="Arial"/>
        </w:rPr>
        <w:br w:type="page"/>
      </w:r>
    </w:p>
    <w:p w14:paraId="1BF1EE4D" w14:textId="38FB7ADB" w:rsidR="006E1DCA" w:rsidRPr="00BF6C91" w:rsidRDefault="006E1DCA" w:rsidP="00BF6C91">
      <w:pPr>
        <w:pStyle w:val="Heading1"/>
        <w:rPr>
          <w:rFonts w:eastAsia="Arial"/>
        </w:rPr>
      </w:pPr>
      <w:r>
        <w:rPr>
          <w:rFonts w:eastAsia="Arial"/>
        </w:rPr>
        <w:lastRenderedPageBreak/>
        <w:t>Appendix: Environmental Health Risk Assessment (EHRA)</w:t>
      </w:r>
      <w:bookmarkEnd w:id="14"/>
    </w:p>
    <w:p w14:paraId="2B4FB014" w14:textId="77777777" w:rsidR="006E1DCA" w:rsidRDefault="006E1DCA" w:rsidP="00F902A4">
      <w:pPr>
        <w:pStyle w:val="Heading2"/>
        <w:spacing w:line="360" w:lineRule="auto"/>
        <w:rPr>
          <w:rFonts w:eastAsia="Arial"/>
        </w:rPr>
      </w:pPr>
      <w:bookmarkStart w:id="15" w:name="_Toc194864964"/>
      <w:r>
        <w:rPr>
          <w:rFonts w:eastAsia="Arial"/>
        </w:rPr>
        <w:t>Problem formulation</w:t>
      </w:r>
      <w:bookmarkEnd w:id="15"/>
    </w:p>
    <w:p w14:paraId="5DBCBD34" w14:textId="33A863B1" w:rsidR="00120A0E" w:rsidRPr="001B2974" w:rsidRDefault="00A46ACE" w:rsidP="00F902A4">
      <w:pPr>
        <w:spacing w:line="360" w:lineRule="auto"/>
        <w:rPr>
          <w:rFonts w:ascii="Calibri" w:hAnsi="Calibri" w:cs="Calibri"/>
          <w:sz w:val="26"/>
          <w:szCs w:val="26"/>
        </w:rPr>
      </w:pPr>
      <w:r w:rsidRPr="001B2974">
        <w:rPr>
          <w:rFonts w:ascii="Calibri" w:hAnsi="Calibri" w:cs="Calibri"/>
          <w:sz w:val="26"/>
          <w:szCs w:val="26"/>
        </w:rPr>
        <w:t>This EHRA will evaluate health risks associated with removing</w:t>
      </w:r>
      <w:r w:rsidR="00120A0E" w:rsidRPr="001B2974">
        <w:rPr>
          <w:rFonts w:ascii="Calibri" w:hAnsi="Calibri" w:cs="Calibri"/>
          <w:sz w:val="26"/>
          <w:szCs w:val="26"/>
        </w:rPr>
        <w:t xml:space="preserve"> fluoride from the </w:t>
      </w:r>
      <w:r w:rsidRPr="001B2974">
        <w:rPr>
          <w:rFonts w:ascii="Calibri" w:hAnsi="Calibri" w:cs="Calibri"/>
          <w:sz w:val="26"/>
          <w:szCs w:val="26"/>
        </w:rPr>
        <w:t xml:space="preserve">community </w:t>
      </w:r>
      <w:r w:rsidR="00120A0E" w:rsidRPr="001B2974">
        <w:rPr>
          <w:rFonts w:ascii="Calibri" w:hAnsi="Calibri" w:cs="Calibri"/>
          <w:sz w:val="26"/>
          <w:szCs w:val="26"/>
        </w:rPr>
        <w:t xml:space="preserve">water </w:t>
      </w:r>
      <w:r w:rsidR="006A2738" w:rsidRPr="001B2974">
        <w:rPr>
          <w:rFonts w:ascii="Calibri" w:hAnsi="Calibri" w:cs="Calibri"/>
          <w:sz w:val="26"/>
          <w:szCs w:val="26"/>
        </w:rPr>
        <w:t xml:space="preserve">supply </w:t>
      </w:r>
      <w:r w:rsidR="00120A0E" w:rsidRPr="001B2974">
        <w:rPr>
          <w:rFonts w:ascii="Calibri" w:hAnsi="Calibri" w:cs="Calibri"/>
          <w:sz w:val="26"/>
          <w:szCs w:val="26"/>
        </w:rPr>
        <w:t xml:space="preserve">in </w:t>
      </w:r>
      <w:r w:rsidR="00E32C6B" w:rsidRPr="001B2974">
        <w:rPr>
          <w:rFonts w:ascii="Calibri" w:hAnsi="Calibri" w:cs="Calibri"/>
          <w:sz w:val="26"/>
          <w:szCs w:val="26"/>
        </w:rPr>
        <w:t xml:space="preserve">the </w:t>
      </w:r>
      <w:r w:rsidR="00120A0E" w:rsidRPr="001B2974">
        <w:rPr>
          <w:rFonts w:ascii="Calibri" w:hAnsi="Calibri" w:cs="Calibri"/>
          <w:sz w:val="26"/>
          <w:szCs w:val="26"/>
        </w:rPr>
        <w:t xml:space="preserve">Wellington </w:t>
      </w:r>
      <w:r w:rsidR="00E32C6B" w:rsidRPr="001B2974">
        <w:rPr>
          <w:rFonts w:ascii="Calibri" w:hAnsi="Calibri" w:cs="Calibri"/>
          <w:sz w:val="26"/>
          <w:szCs w:val="26"/>
        </w:rPr>
        <w:t xml:space="preserve">and Taranaki </w:t>
      </w:r>
      <w:r w:rsidR="00120A0E" w:rsidRPr="001B2974">
        <w:rPr>
          <w:rFonts w:ascii="Calibri" w:hAnsi="Calibri" w:cs="Calibri"/>
          <w:sz w:val="26"/>
          <w:szCs w:val="26"/>
        </w:rPr>
        <w:t>region</w:t>
      </w:r>
      <w:r w:rsidRPr="001B2974">
        <w:rPr>
          <w:rFonts w:ascii="Calibri" w:hAnsi="Calibri" w:cs="Calibri"/>
          <w:sz w:val="26"/>
          <w:szCs w:val="26"/>
        </w:rPr>
        <w:t>, by comparing</w:t>
      </w:r>
      <w:r w:rsidR="00E32C6B" w:rsidRPr="001B2974">
        <w:rPr>
          <w:rFonts w:ascii="Calibri" w:hAnsi="Calibri" w:cs="Calibri"/>
          <w:sz w:val="26"/>
          <w:szCs w:val="26"/>
        </w:rPr>
        <w:t xml:space="preserve"> health risks of</w:t>
      </w:r>
      <w:r w:rsidRPr="001B2974">
        <w:rPr>
          <w:rFonts w:ascii="Calibri" w:hAnsi="Calibri" w:cs="Calibri"/>
          <w:sz w:val="26"/>
          <w:szCs w:val="26"/>
        </w:rPr>
        <w:t xml:space="preserve"> continued</w:t>
      </w:r>
      <w:r w:rsidR="00E32C6B" w:rsidRPr="001B2974">
        <w:rPr>
          <w:rFonts w:ascii="Calibri" w:hAnsi="Calibri" w:cs="Calibri"/>
          <w:sz w:val="26"/>
          <w:szCs w:val="26"/>
        </w:rPr>
        <w:t xml:space="preserve"> fluoride exposure versus its </w:t>
      </w:r>
      <w:r w:rsidRPr="001B2974">
        <w:rPr>
          <w:rFonts w:ascii="Calibri" w:hAnsi="Calibri" w:cs="Calibri"/>
          <w:sz w:val="26"/>
          <w:szCs w:val="26"/>
        </w:rPr>
        <w:t>removal</w:t>
      </w:r>
      <w:r w:rsidR="00E32C6B" w:rsidRPr="001B2974">
        <w:rPr>
          <w:rFonts w:ascii="Calibri" w:hAnsi="Calibri" w:cs="Calibri"/>
          <w:sz w:val="26"/>
          <w:szCs w:val="26"/>
        </w:rPr>
        <w:t>.</w:t>
      </w:r>
    </w:p>
    <w:p w14:paraId="21ADC185" w14:textId="1D82AABC" w:rsidR="006E1DCA" w:rsidRPr="006E1DCA" w:rsidRDefault="006E1DCA" w:rsidP="00F902A4">
      <w:pPr>
        <w:pStyle w:val="Heading2"/>
        <w:spacing w:line="360" w:lineRule="auto"/>
      </w:pPr>
      <w:bookmarkStart w:id="16" w:name="_Toc194864965"/>
      <w:r>
        <w:t xml:space="preserve">Hazard </w:t>
      </w:r>
      <w:r w:rsidR="001F2A71">
        <w:t>Identification</w:t>
      </w:r>
      <w:bookmarkEnd w:id="16"/>
    </w:p>
    <w:p w14:paraId="1E867D26" w14:textId="08B85E69" w:rsidR="00D55FAA" w:rsidRDefault="001F2A71" w:rsidP="00F902A4">
      <w:pPr>
        <w:pStyle w:val="Heading3"/>
        <w:spacing w:line="360" w:lineRule="auto"/>
        <w:rPr>
          <w:rStyle w:val="Strong"/>
          <w:b w:val="0"/>
          <w:bCs w:val="0"/>
        </w:rPr>
      </w:pPr>
      <w:bookmarkStart w:id="17" w:name="_Toc194864966"/>
      <w:r>
        <w:rPr>
          <w:rStyle w:val="Strong"/>
          <w:b w:val="0"/>
          <w:bCs w:val="0"/>
        </w:rPr>
        <w:t>Fluoride</w:t>
      </w:r>
      <w:r w:rsidR="00973472">
        <w:rPr>
          <w:rStyle w:val="Strong"/>
          <w:b w:val="0"/>
          <w:bCs w:val="0"/>
        </w:rPr>
        <w:t xml:space="preserve"> in </w:t>
      </w:r>
      <w:r w:rsidR="001B2974">
        <w:rPr>
          <w:rStyle w:val="Strong"/>
          <w:b w:val="0"/>
          <w:bCs w:val="0"/>
        </w:rPr>
        <w:t>w</w:t>
      </w:r>
      <w:r w:rsidR="00973472">
        <w:rPr>
          <w:rStyle w:val="Strong"/>
          <w:b w:val="0"/>
          <w:bCs w:val="0"/>
        </w:rPr>
        <w:t>ater</w:t>
      </w:r>
      <w:bookmarkEnd w:id="17"/>
    </w:p>
    <w:p w14:paraId="12E28604" w14:textId="5B8F868C" w:rsidR="009139B6" w:rsidRPr="001B2974" w:rsidRDefault="00120A0E" w:rsidP="00F902A4">
      <w:pPr>
        <w:spacing w:line="360" w:lineRule="auto"/>
        <w:rPr>
          <w:rFonts w:ascii="Calibri" w:hAnsi="Calibri" w:cs="Calibri"/>
          <w:sz w:val="26"/>
          <w:szCs w:val="26"/>
        </w:rPr>
      </w:pPr>
      <w:r w:rsidRPr="001B2974">
        <w:rPr>
          <w:rFonts w:ascii="Calibri" w:hAnsi="Calibri" w:cs="Calibri"/>
          <w:sz w:val="26"/>
          <w:szCs w:val="26"/>
        </w:rPr>
        <w:t xml:space="preserve">Fluoride </w:t>
      </w:r>
      <w:r w:rsidR="00042E1A" w:rsidRPr="001B2974">
        <w:rPr>
          <w:rFonts w:ascii="Calibri" w:hAnsi="Calibri" w:cs="Calibri"/>
          <w:sz w:val="26"/>
          <w:szCs w:val="26"/>
        </w:rPr>
        <w:t xml:space="preserve">added to water </w:t>
      </w:r>
      <w:r w:rsidR="00E32C6B" w:rsidRPr="001B2974">
        <w:rPr>
          <w:rFonts w:ascii="Calibri" w:hAnsi="Calibri" w:cs="Calibri"/>
          <w:sz w:val="26"/>
          <w:szCs w:val="26"/>
        </w:rPr>
        <w:t>to prevent dental</w:t>
      </w:r>
      <w:r w:rsidRPr="001B2974">
        <w:rPr>
          <w:rFonts w:ascii="Calibri" w:hAnsi="Calibri" w:cs="Calibri"/>
          <w:sz w:val="26"/>
          <w:szCs w:val="26"/>
        </w:rPr>
        <w:t xml:space="preserve"> decay</w:t>
      </w:r>
      <w:r w:rsidR="00042E1A" w:rsidRPr="001B2974">
        <w:rPr>
          <w:rFonts w:ascii="Calibri" w:hAnsi="Calibri" w:cs="Calibri"/>
          <w:sz w:val="26"/>
          <w:szCs w:val="26"/>
        </w:rPr>
        <w:t xml:space="preserve">. </w:t>
      </w:r>
      <w:r w:rsidR="009139B6" w:rsidRPr="001B2974">
        <w:rPr>
          <w:rFonts w:ascii="Calibri" w:hAnsi="Calibri" w:cs="Calibri"/>
          <w:sz w:val="26"/>
          <w:szCs w:val="26"/>
        </w:rPr>
        <w:t xml:space="preserve">The </w:t>
      </w:r>
      <w:r w:rsidR="00042E1A" w:rsidRPr="001B2974">
        <w:rPr>
          <w:rFonts w:ascii="Calibri" w:hAnsi="Calibri" w:cs="Calibri"/>
          <w:sz w:val="26"/>
          <w:szCs w:val="26"/>
        </w:rPr>
        <w:t>W</w:t>
      </w:r>
      <w:r w:rsidR="009139B6" w:rsidRPr="001B2974">
        <w:rPr>
          <w:rFonts w:ascii="Calibri" w:hAnsi="Calibri" w:cs="Calibri"/>
          <w:sz w:val="26"/>
          <w:szCs w:val="26"/>
        </w:rPr>
        <w:t xml:space="preserve">orld Health Organization </w:t>
      </w:r>
      <w:r w:rsidR="00E97119" w:rsidRPr="001B2974">
        <w:rPr>
          <w:rFonts w:ascii="Calibri" w:hAnsi="Calibri" w:cs="Calibri"/>
          <w:sz w:val="26"/>
          <w:szCs w:val="26"/>
        </w:rPr>
        <w:t xml:space="preserve">(WHO) </w:t>
      </w:r>
      <w:r w:rsidR="009139B6" w:rsidRPr="001B2974">
        <w:rPr>
          <w:rFonts w:ascii="Calibri" w:hAnsi="Calibri" w:cs="Calibri"/>
          <w:sz w:val="26"/>
          <w:szCs w:val="26"/>
        </w:rPr>
        <w:t>sets a limit of 1.5 mg/L as safe for humans</w:t>
      </w:r>
      <w:r w:rsidR="00FF78A5" w:rsidRPr="001B2974">
        <w:rPr>
          <w:rFonts w:ascii="Calibri" w:hAnsi="Calibri" w:cs="Calibri"/>
          <w:sz w:val="26"/>
          <w:szCs w:val="26"/>
        </w:rPr>
        <w:t xml:space="preserve"> </w:t>
      </w:r>
      <w:r w:rsidR="00FF78A5"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&lt;EndNote&gt;&lt;Cite&gt;&lt;Author&gt;Organisation&lt;/Author&gt;&lt;Year&gt;2008&lt;/Year&gt;&lt;RecNum&gt;6&lt;/RecNum&gt;&lt;DisplayText&gt;&lt;style face="superscript"&gt;11&lt;/style&gt;&lt;/DisplayText&gt;&lt;record&gt;&lt;rec-number&gt;6&lt;/rec-number&gt;&lt;foreign-keys&gt;&lt;key app="EN" db-id="dapwt9z5qavra9ezz5r5zfsa5zvpt059z5at" timestamp="1743103061"&gt;6&lt;/key&gt;&lt;/foreign-keys&gt;&lt;ref-type name="Journal Article"&gt;17&lt;/ref-type&gt;&lt;contributors&gt;&lt;authors&gt;&lt;author&gt;World Health Organisation&lt;/author&gt;&lt;/authors&gt;&lt;/contributors&gt;&lt;titles&gt;&lt;title&gt;Guidelines for drinking-water quality, 3rd edition: Volume 1 - Recommendations incorporating the first and second addenda&lt;/title&gt;&lt;secondary-title&gt;World Health Organisation&lt;/secondary-title&gt;&lt;/titles&gt;&lt;periodical&gt;&lt;full-title&gt;World Health Organisation&lt;/full-title&gt;&lt;/periodical&gt;&lt;pages&gt;668&lt;/pages&gt;&lt;volume&gt;Volume 1&lt;/volume&gt;&lt;section&gt;1&lt;/section&gt;&lt;dates&gt;&lt;year&gt;2008&lt;/year&gt;&lt;/dates&gt;&lt;urls&gt;&lt;related-urls&gt;&lt;url&gt;https://www.who.int/publications/i/item/9789241547611&lt;/url&gt;&lt;/related-urls&gt;&lt;/urls&gt;&lt;/record&gt;&lt;/Cite&gt;&lt;/EndNote&gt;</w:instrText>
      </w:r>
      <w:r w:rsidR="00FF78A5"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11</w:t>
      </w:r>
      <w:r w:rsidR="00FF78A5" w:rsidRPr="001B2974">
        <w:rPr>
          <w:rFonts w:ascii="Calibri" w:hAnsi="Calibri" w:cs="Calibri"/>
          <w:sz w:val="26"/>
          <w:szCs w:val="26"/>
        </w:rPr>
        <w:fldChar w:fldCharType="end"/>
      </w:r>
      <w:r w:rsidR="00FF78A5" w:rsidRPr="001B2974">
        <w:rPr>
          <w:rFonts w:ascii="Calibri" w:hAnsi="Calibri" w:cs="Calibri"/>
          <w:sz w:val="26"/>
          <w:szCs w:val="26"/>
        </w:rPr>
        <w:t>.</w:t>
      </w:r>
      <w:r w:rsidR="00804FD1" w:rsidRPr="001B2974">
        <w:rPr>
          <w:rFonts w:ascii="Calibri" w:hAnsi="Calibri" w:cs="Calibri"/>
          <w:sz w:val="26"/>
          <w:szCs w:val="26"/>
        </w:rPr>
        <w:t xml:space="preserve"> </w:t>
      </w:r>
      <w:r w:rsidR="00042E1A" w:rsidRPr="001B2974">
        <w:rPr>
          <w:rFonts w:ascii="Calibri" w:hAnsi="Calibri" w:cs="Calibri"/>
          <w:sz w:val="26"/>
          <w:szCs w:val="26"/>
        </w:rPr>
        <w:t xml:space="preserve">In New Zealand levels of fluoride are maintained below this threshold </w:t>
      </w:r>
      <w:r w:rsidR="00042E1A"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042E1A"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12</w:t>
      </w:r>
      <w:r w:rsidR="00042E1A" w:rsidRPr="001B2974">
        <w:rPr>
          <w:rFonts w:ascii="Calibri" w:hAnsi="Calibri" w:cs="Calibri"/>
          <w:sz w:val="26"/>
          <w:szCs w:val="26"/>
        </w:rPr>
        <w:fldChar w:fldCharType="end"/>
      </w:r>
      <w:r w:rsidR="00042E1A" w:rsidRPr="001B2974">
        <w:rPr>
          <w:rFonts w:ascii="Calibri" w:hAnsi="Calibri" w:cs="Calibri"/>
          <w:sz w:val="26"/>
          <w:szCs w:val="26"/>
        </w:rPr>
        <w:t xml:space="preserve">. </w:t>
      </w:r>
      <w:r w:rsidR="0022644B" w:rsidRPr="001B2974">
        <w:rPr>
          <w:rFonts w:ascii="Calibri" w:hAnsi="Calibri" w:cs="Calibri"/>
          <w:sz w:val="26"/>
          <w:szCs w:val="26"/>
        </w:rPr>
        <w:t>E</w:t>
      </w:r>
      <w:r w:rsidR="00FA238A" w:rsidRPr="001B2974">
        <w:rPr>
          <w:rFonts w:ascii="Calibri" w:hAnsi="Calibri" w:cs="Calibri"/>
          <w:sz w:val="26"/>
          <w:szCs w:val="26"/>
        </w:rPr>
        <w:t>xcessive</w:t>
      </w:r>
      <w:r w:rsidR="009139B6" w:rsidRPr="001B2974">
        <w:rPr>
          <w:rFonts w:ascii="Calibri" w:hAnsi="Calibri" w:cs="Calibri"/>
          <w:sz w:val="26"/>
          <w:szCs w:val="26"/>
        </w:rPr>
        <w:t xml:space="preserve"> levels </w:t>
      </w:r>
      <w:r w:rsidR="0022644B" w:rsidRPr="001B2974">
        <w:rPr>
          <w:rFonts w:ascii="Calibri" w:hAnsi="Calibri" w:cs="Calibri"/>
          <w:sz w:val="26"/>
          <w:szCs w:val="26"/>
        </w:rPr>
        <w:t>of fl</w:t>
      </w:r>
      <w:r w:rsidR="00FA238A" w:rsidRPr="001B2974">
        <w:rPr>
          <w:rFonts w:ascii="Calibri" w:hAnsi="Calibri" w:cs="Calibri"/>
          <w:sz w:val="26"/>
          <w:szCs w:val="26"/>
        </w:rPr>
        <w:t>uoride</w:t>
      </w:r>
      <w:r w:rsidR="0022644B" w:rsidRPr="001B2974">
        <w:rPr>
          <w:rFonts w:ascii="Calibri" w:hAnsi="Calibri" w:cs="Calibri"/>
          <w:sz w:val="26"/>
          <w:szCs w:val="26"/>
        </w:rPr>
        <w:t xml:space="preserve"> can</w:t>
      </w:r>
      <w:r w:rsidR="009139B6" w:rsidRPr="001B2974">
        <w:rPr>
          <w:rFonts w:ascii="Calibri" w:hAnsi="Calibri" w:cs="Calibri"/>
          <w:sz w:val="26"/>
          <w:szCs w:val="26"/>
        </w:rPr>
        <w:t xml:space="preserve"> cause dental fluorosis</w:t>
      </w:r>
      <w:r w:rsidR="0022644B" w:rsidRPr="001B2974">
        <w:rPr>
          <w:rFonts w:ascii="Calibri" w:hAnsi="Calibri" w:cs="Calibri"/>
          <w:sz w:val="26"/>
          <w:szCs w:val="26"/>
        </w:rPr>
        <w:t xml:space="preserve"> during tooth development</w:t>
      </w:r>
      <w:r w:rsidR="00FF78A5" w:rsidRPr="001B2974">
        <w:rPr>
          <w:rFonts w:ascii="Calibri" w:hAnsi="Calibri" w:cs="Calibri"/>
          <w:sz w:val="26"/>
          <w:szCs w:val="26"/>
        </w:rPr>
        <w:t xml:space="preserve"> </w:t>
      </w:r>
      <w:r w:rsidR="00C47F7F"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&lt;EndNote&gt;&lt;Cite&gt;&lt;Author&gt;Niazi&lt;/Author&gt;&lt;Year&gt;2025&lt;/Year&gt;&lt;RecNum&gt;11&lt;/RecNum&gt;&lt;DisplayText&gt;&lt;style face="superscript"&gt;13&lt;/style&gt;&lt;/DisplayText&gt;&lt;record&gt;&lt;rec-number&gt;11&lt;/rec-number&gt;&lt;foreign-keys&gt;&lt;key app="EN" db-id="dapwt9z5qavra9ezz5r5zfsa5zvpt059z5at" timestamp="1743207861"&gt;11&lt;/key&gt;&lt;/foreign-keys&gt;&lt;ref-type name="Book Section"&gt;5&lt;/ref-type&gt;&lt;contributors&gt;&lt;authors&gt;&lt;author&gt;Niazi, F. C.&lt;/author&gt;&lt;author&gt;Pepper, T.&lt;/author&gt;&lt;/authors&gt;&lt;/contributors&gt;&lt;auth-address&gt;University of Central Lancashire&amp;#xD;St George&amp;apos;s Hospital&lt;/auth-address&gt;&lt;titles&gt;&lt;title&gt;Dental Fluorosis&lt;/title&gt;&lt;secondary-title&gt;StatPearls&lt;/secondary-title&gt;&lt;/titles&gt;&lt;dates&gt;&lt;year&gt;2025&lt;/year&gt;&lt;/dates&gt;&lt;pub-location&gt;Treasure Island (FL)&lt;/pub-location&gt;&lt;publisher&gt;StatPearls Publishing&amp;#xD;Copyright © 2025, StatPearls Publishing LLC.&lt;/publisher&gt;&lt;accession-num&gt;36251814&lt;/accession-num&gt;&lt;urls&gt;&lt;/urls&gt;&lt;language&gt;eng&lt;/language&gt;&lt;/record&gt;&lt;/Cite&gt;&lt;/EndNote&gt;</w:instrText>
      </w:r>
      <w:r w:rsidR="00C47F7F"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13</w:t>
      </w:r>
      <w:r w:rsidR="00C47F7F" w:rsidRPr="001B2974">
        <w:rPr>
          <w:rFonts w:ascii="Calibri" w:hAnsi="Calibri" w:cs="Calibri"/>
          <w:sz w:val="26"/>
          <w:szCs w:val="26"/>
        </w:rPr>
        <w:fldChar w:fldCharType="end"/>
      </w:r>
      <w:r w:rsidR="00FA238A" w:rsidRPr="001B2974">
        <w:rPr>
          <w:rFonts w:ascii="Calibri" w:hAnsi="Calibri" w:cs="Calibri"/>
          <w:sz w:val="26"/>
          <w:szCs w:val="26"/>
        </w:rPr>
        <w:t xml:space="preserve">. </w:t>
      </w:r>
      <w:r w:rsidR="009139B6" w:rsidRPr="001B2974">
        <w:rPr>
          <w:rFonts w:ascii="Calibri" w:hAnsi="Calibri" w:cs="Calibri"/>
          <w:sz w:val="26"/>
          <w:szCs w:val="26"/>
        </w:rPr>
        <w:t>There are concerns about the potential neurological effects of fluoride</w:t>
      </w:r>
      <w:r w:rsidR="00E97119" w:rsidRPr="001B2974">
        <w:rPr>
          <w:rFonts w:ascii="Calibri" w:hAnsi="Calibri" w:cs="Calibri"/>
          <w:sz w:val="26"/>
          <w:szCs w:val="26"/>
        </w:rPr>
        <w:t>,</w:t>
      </w:r>
      <w:r w:rsidR="0002120E" w:rsidRPr="001B2974">
        <w:rPr>
          <w:rFonts w:ascii="Calibri" w:hAnsi="Calibri" w:cs="Calibri"/>
          <w:sz w:val="26"/>
          <w:szCs w:val="26"/>
        </w:rPr>
        <w:t xml:space="preserve"> although evidence is still debated</w:t>
      </w:r>
      <w:r w:rsidR="00C47F7F" w:rsidRPr="001B2974">
        <w:rPr>
          <w:rFonts w:ascii="Calibri" w:hAnsi="Calibri" w:cs="Calibri"/>
          <w:sz w:val="26"/>
          <w:szCs w:val="26"/>
        </w:rPr>
        <w:t xml:space="preserve"> </w:t>
      </w:r>
      <w:r w:rsidR="00C47F7F"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&lt;EndNote&gt;&lt;Cite&gt;&lt;Author&gt;Taylor&lt;/Author&gt;&lt;Year&gt;2025&lt;/Year&gt;&lt;RecNum&gt;3&lt;/RecNum&gt;&lt;DisplayText&gt;&lt;style face="superscript"&gt;14&lt;/style&gt;&lt;/DisplayText&gt;&lt;record&gt;&lt;rec-number&gt;3&lt;/rec-number&gt;&lt;foreign-keys&gt;&lt;key app="EN" db-id="dapwt9z5qavra9ezz5r5zfsa5zvpt059z5at" timestamp="1743068266"&gt;3&lt;/key&gt;&lt;/foreign-keys&gt;&lt;ref-type name="Journal Article"&gt;17&lt;/ref-type&gt;&lt;contributors&gt;&lt;authors&gt;&lt;author&gt;Taylor, Kyla W.&lt;/author&gt;&lt;author&gt;Eftim, Sorina E.&lt;/author&gt;&lt;author&gt;Sibrizzi, Christopher A.&lt;/author&gt;&lt;author&gt;Blain, Robyn B.&lt;/author&gt;&lt;author&gt;Magnuson, Kristen&lt;/author&gt;&lt;author&gt;Hartman, Pamela A.&lt;/author&gt;&lt;author&gt;Rooney, Andrew A.&lt;/author&gt;&lt;author&gt;Bucher, John R.&lt;/author&gt;&lt;/authors&gt;&lt;/contributors&gt;&lt;titles&gt;&lt;title&gt;Fluoride Exposure and Children’s IQ Scores&lt;/title&gt;&lt;secondary-title&gt;JAMA Pediatrics&lt;/secondary-title&gt;&lt;/titles&gt;&lt;periodical&gt;&lt;full-title&gt;JAMA Pediatrics&lt;/full-title&gt;&lt;/periodical&gt;&lt;pages&gt;282&lt;/pages&gt;&lt;volume&gt;179&lt;/volume&gt;&lt;number&gt;3&lt;/number&gt;&lt;dates&gt;&lt;year&gt;2025&lt;/year&gt;&lt;/dates&gt;&lt;publisher&gt;American Medical Association (AMA)&lt;/publisher&gt;&lt;isbn&gt;2168-6203&lt;/isbn&gt;&lt;urls&gt;&lt;related-urls&gt;&lt;url&gt;https://dx.doi.org/10.1001/jamapediatrics.2024.5542&lt;/url&gt;&lt;/related-urls&gt;&lt;/urls&gt;&lt;electronic-resource-num&gt;10.1001/jamapediatrics.2024.5542&lt;/electronic-resource-num&gt;&lt;/record&gt;&lt;/Cite&gt;&lt;/EndNote&gt;</w:instrText>
      </w:r>
      <w:r w:rsidR="00C47F7F"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14</w:t>
      </w:r>
      <w:r w:rsidR="00C47F7F" w:rsidRPr="001B2974">
        <w:rPr>
          <w:rFonts w:ascii="Calibri" w:hAnsi="Calibri" w:cs="Calibri"/>
          <w:sz w:val="26"/>
          <w:szCs w:val="26"/>
        </w:rPr>
        <w:fldChar w:fldCharType="end"/>
      </w:r>
      <w:r w:rsidR="0002120E" w:rsidRPr="001B2974">
        <w:rPr>
          <w:rFonts w:ascii="Calibri" w:hAnsi="Calibri" w:cs="Calibri"/>
          <w:sz w:val="26"/>
          <w:szCs w:val="26"/>
        </w:rPr>
        <w:t>. Additionally, some research has analysed possible associations with thyroid disorders, but the results are inconclusive</w:t>
      </w:r>
      <w:r w:rsidR="00C47F7F" w:rsidRPr="001B2974">
        <w:rPr>
          <w:rFonts w:ascii="Calibri" w:hAnsi="Calibri" w:cs="Calibri"/>
          <w:sz w:val="26"/>
          <w:szCs w:val="26"/>
        </w:rPr>
        <w:t xml:space="preserve"> </w:t>
      </w:r>
      <w:r w:rsidR="00C47F7F"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&lt;EndNote&gt;&lt;Cite&gt;&lt;Author&gt;Jarosz&lt;/Author&gt;&lt;Year&gt;2022&lt;/Year&gt;&lt;RecNum&gt;4&lt;/RecNum&gt;&lt;DisplayText&gt;&lt;style face="superscript"&gt;15&lt;/style&gt;&lt;/DisplayText&gt;&lt;record&gt;&lt;rec-number&gt;4&lt;/rec-number&gt;&lt;foreign-keys&gt;&lt;key app="EN" db-id="dapwt9z5qavra9ezz5r5zfsa5zvpt059z5at" timestamp="1743102696"&gt;4&lt;/key&gt;&lt;/foreign-keys&gt;&lt;ref-type name="Journal Article"&gt;17&lt;/ref-type&gt;&lt;contributors&gt;&lt;authors&gt;&lt;author&gt;Jarosz, Piotr Michał&lt;/author&gt;&lt;author&gt;Gołacki, Jakub&lt;/author&gt;&lt;author&gt;Matuszek, Małgorzata&lt;/author&gt;&lt;/authors&gt;&lt;/contributors&gt;&lt;titles&gt;&lt;title&gt;Is water fluoridation correlated with hypothyroidism?&lt;/title&gt;&lt;secondary-title&gt;Journal of Education, Health and Sport&lt;/secondary-title&gt;&lt;/titles&gt;&lt;periodical&gt;&lt;full-title&gt;Journal of Education, Health and Sport&lt;/full-title&gt;&lt;/periodical&gt;&lt;pages&gt;121-126&lt;/pages&gt;&lt;volume&gt;12&lt;/volume&gt;&lt;number&gt;7&lt;/number&gt;&lt;dates&gt;&lt;year&gt;2022&lt;/year&gt;&lt;/dates&gt;&lt;publisher&gt;Uniwersytet Mikolaja Kopernika/Nicolaus Copernicus University&lt;/publisher&gt;&lt;isbn&gt;2391-8306&lt;/isbn&gt;&lt;urls&gt;&lt;related-urls&gt;&lt;url&gt;https://dx.doi.org/10.12775/jehs.2022.12.07.012&lt;/url&gt;&lt;/related-urls&gt;&lt;/urls&gt;&lt;electronic-resource-num&gt;10.12775/jehs.2022.12.07.012&lt;/electronic-resource-num&gt;&lt;/record&gt;&lt;/Cite&gt;&lt;/EndNote&gt;</w:instrText>
      </w:r>
      <w:r w:rsidR="00C47F7F"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15</w:t>
      </w:r>
      <w:r w:rsidR="00C47F7F" w:rsidRPr="001B2974">
        <w:rPr>
          <w:rFonts w:ascii="Calibri" w:hAnsi="Calibri" w:cs="Calibri"/>
          <w:sz w:val="26"/>
          <w:szCs w:val="26"/>
        </w:rPr>
        <w:fldChar w:fldCharType="end"/>
      </w:r>
      <w:r w:rsidR="0002120E" w:rsidRPr="001B2974">
        <w:rPr>
          <w:rFonts w:ascii="Calibri" w:hAnsi="Calibri" w:cs="Calibri"/>
          <w:sz w:val="26"/>
          <w:szCs w:val="26"/>
        </w:rPr>
        <w:t>.</w:t>
      </w:r>
    </w:p>
    <w:p w14:paraId="2A83159C" w14:textId="77777777" w:rsidR="00C82240" w:rsidRPr="00D55FAA" w:rsidRDefault="00C82240" w:rsidP="00F902A4">
      <w:pPr>
        <w:spacing w:line="360" w:lineRule="auto"/>
      </w:pPr>
    </w:p>
    <w:p w14:paraId="0535E112" w14:textId="4A66F4B9" w:rsidR="00D55FAA" w:rsidRDefault="001F2A71" w:rsidP="00F902A4">
      <w:pPr>
        <w:spacing w:line="360" w:lineRule="auto"/>
        <w:rPr>
          <w:rStyle w:val="Heading3Char"/>
        </w:rPr>
      </w:pPr>
      <w:bookmarkStart w:id="18" w:name="_Toc194864967"/>
      <w:r>
        <w:rPr>
          <w:rStyle w:val="Heading3Char"/>
        </w:rPr>
        <w:t>Absence</w:t>
      </w:r>
      <w:r w:rsidR="00973472">
        <w:rPr>
          <w:rStyle w:val="Heading3Char"/>
        </w:rPr>
        <w:t xml:space="preserve"> of fluoride from water</w:t>
      </w:r>
      <w:bookmarkEnd w:id="18"/>
    </w:p>
    <w:p w14:paraId="606B5849" w14:textId="067A9674" w:rsidR="0002120E" w:rsidRPr="001B2974" w:rsidRDefault="0002120E" w:rsidP="00F902A4">
      <w:pPr>
        <w:spacing w:line="360" w:lineRule="auto"/>
        <w:rPr>
          <w:rFonts w:ascii="Calibri" w:hAnsi="Calibri" w:cs="Calibri"/>
          <w:color w:val="000000"/>
          <w:sz w:val="26"/>
          <w:szCs w:val="26"/>
        </w:rPr>
      </w:pPr>
      <w:r w:rsidRPr="001B2974">
        <w:rPr>
          <w:rFonts w:ascii="Calibri" w:hAnsi="Calibri" w:cs="Calibri"/>
          <w:color w:val="000000"/>
          <w:sz w:val="26"/>
          <w:szCs w:val="26"/>
        </w:rPr>
        <w:t xml:space="preserve">Removing fluoride could increase dental decay, </w:t>
      </w:r>
      <w:r w:rsidR="00E97119" w:rsidRPr="001B2974">
        <w:rPr>
          <w:rFonts w:ascii="Calibri" w:hAnsi="Calibri" w:cs="Calibri"/>
          <w:color w:val="000000"/>
          <w:sz w:val="26"/>
          <w:szCs w:val="26"/>
        </w:rPr>
        <w:t>especially in</w:t>
      </w:r>
      <w:r w:rsidR="00D56E7F" w:rsidRPr="001B2974">
        <w:rPr>
          <w:rFonts w:ascii="Calibri" w:hAnsi="Calibri" w:cs="Calibri"/>
          <w:color w:val="000000"/>
          <w:sz w:val="26"/>
          <w:szCs w:val="26"/>
        </w:rPr>
        <w:t xml:space="preserve"> deprived communities</w:t>
      </w:r>
      <w:r w:rsidR="00C47F7F" w:rsidRPr="001B2974">
        <w:rPr>
          <w:rFonts w:ascii="Calibri" w:hAnsi="Calibri" w:cs="Calibri"/>
          <w:color w:val="000000"/>
          <w:sz w:val="26"/>
          <w:szCs w:val="26"/>
        </w:rPr>
        <w:t xml:space="preserve"> </w:t>
      </w:r>
      <w:r w:rsidR="00C47F7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&lt;EndNote&gt;&lt;Cite&gt;&lt;Author&gt;Moore&lt;/Author&gt;&lt;Year&gt;2017&lt;/Year&gt;&lt;RecNum&gt;1&lt;/RecNum&gt;&lt;DisplayText&gt;&lt;style face="superscript"&gt;2&lt;/style&gt;&lt;/DisplayText&gt;&lt;record&gt;&lt;rec-number&gt;1&lt;/rec-number&gt;&lt;foreign-keys&gt;&lt;key app="EN" db-id="dapwt9z5qavra9ezz5r5zfsa5zvpt059z5at" timestamp="1743067698"&gt;1&lt;/key&gt;&lt;/foreign-keys&gt;&lt;ref-type name="Journal Article"&gt;17&lt;/ref-type&gt;&lt;contributors&gt;&lt;authors&gt;&lt;author&gt;Moore, David&lt;/author&gt;&lt;author&gt;Poynton, Matthew&lt;/author&gt;&lt;author&gt;Broadbent, Jonathan M.&lt;/author&gt;&lt;author&gt;Thomson, W. Murray&lt;/author&gt;&lt;/authors&gt;&lt;/contributors&gt;&lt;titles&gt;&lt;title&gt;The costs and benefits of water fluoridation in NZ&lt;/title&gt;&lt;secondary-title&gt;BMC Oral Health&lt;/secondary-title&gt;&lt;/titles&gt;&lt;periodical&gt;&lt;full-title&gt;BMC Oral Health&lt;/full-title&gt;&lt;/periodical&gt;&lt;volume&gt;17&lt;/volume&gt;&lt;number&gt;1&lt;/number&gt;&lt;dates&gt;&lt;year&gt;2017&lt;/year&gt;&lt;/dates&gt;&lt;publisher&gt;Springer Science and Business Media LLC&lt;/publisher&gt;&lt;isbn&gt;1472-6831&lt;/isbn&gt;&lt;urls&gt;&lt;related-urls&gt;&lt;url&gt;https://dx.doi.org/10.1186/s12903-017-0433-y&lt;/url&gt;&lt;/related-urls&gt;&lt;/urls&gt;&lt;electronic-resource-num&gt;10.1186/s12903-017-0433-y&lt;/electronic-resource-num&gt;&lt;/record&gt;&lt;/Cite&gt;&lt;/EndNote&gt;</w:instrText>
      </w:r>
      <w:r w:rsidR="00C47F7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2</w:t>
      </w:r>
      <w:r w:rsidR="00C47F7F" w:rsidRPr="001B2974">
        <w:rPr>
          <w:rFonts w:ascii="Calibri" w:hAnsi="Calibri" w:cs="Calibri"/>
          <w:color w:val="000000"/>
          <w:sz w:val="26"/>
          <w:szCs w:val="26"/>
        </w:rPr>
        <w:fldChar w:fldCharType="end"/>
      </w:r>
      <w:r w:rsidR="00096891" w:rsidRPr="001B2974">
        <w:rPr>
          <w:rFonts w:ascii="Calibri" w:hAnsi="Calibri" w:cs="Calibri"/>
          <w:color w:val="000000"/>
          <w:sz w:val="26"/>
          <w:szCs w:val="26"/>
        </w:rPr>
        <w:t>; in New Zealand 44% of adults that participated in the New Zealand Health Survey did not fix a dental problem due to treatment costs</w:t>
      </w:r>
      <w:r w:rsidR="00C47F7F" w:rsidRPr="001B2974">
        <w:rPr>
          <w:rFonts w:ascii="Calibri" w:hAnsi="Calibri" w:cs="Calibri"/>
          <w:color w:val="000000"/>
          <w:sz w:val="26"/>
          <w:szCs w:val="26"/>
        </w:rPr>
        <w:t xml:space="preserve"> </w:t>
      </w:r>
      <w:r w:rsidR="00C47F7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&lt;EndNote&gt;&lt;Cite&gt;&lt;Author&gt;Gage&lt;/Author&gt;&lt;Year&gt;2025&lt;/Year&gt;&lt;RecNum&gt;5&lt;/RecNum&gt;&lt;DisplayText&gt;&lt;style face="superscript"&gt;16&lt;/style&gt;&lt;/DisplayText&gt;&lt;record&gt;&lt;rec-number&gt;5&lt;/rec-number&gt;&lt;foreign-keys&gt;&lt;key app="EN" db-id="dapwt9z5qavra9ezz5r5zfsa5zvpt059z5at" timestamp="1743102760"&gt;5&lt;/key&gt;&lt;/foreign-keys&gt;&lt;ref-type name="Journal Article"&gt;17&lt;/ref-type&gt;&lt;contributors&gt;&lt;authors&gt;&lt;author&gt;Gage, Ryan&lt;/author&gt;&lt;author&gt;Broadbent, Jonathan&lt;/author&gt;&lt;author&gt;Leung, William&lt;/author&gt;&lt;author&gt;Lee, Martin&lt;/author&gt;&lt;author&gt;Sullivan, Trudy&lt;/author&gt;&lt;/authors&gt;&lt;/contributors&gt;&lt;titles&gt;&lt;title&gt;The declining affordability of dental care in New Zealand from 1978 to 2023&lt;/title&gt;&lt;secondary-title&gt;Community Dentistry and Oral Epidemiology&lt;/secondary-title&gt;&lt;/titles&gt;&lt;periodical&gt;&lt;full-title&gt;Community Dentistry and Oral Epidemiology&lt;/full-title&gt;&lt;/periodical&gt;&lt;pages&gt;17-25&lt;/pages&gt;&lt;volume&gt;53&lt;/volume&gt;&lt;number&gt;1&lt;/number&gt;&lt;dates&gt;&lt;year&gt;2025&lt;/year&gt;&lt;/dates&gt;&lt;publisher&gt;Wiley&lt;/publisher&gt;&lt;isbn&gt;0301-5661&lt;/isbn&gt;&lt;urls&gt;&lt;related-urls&gt;&lt;url&gt;https://dx.doi.org/10.1111/cdoe.12998&lt;/url&gt;&lt;/related-urls&gt;&lt;/urls&gt;&lt;electronic-resource-num&gt;10.1111/cdoe.12998&lt;/electronic-resource-num&gt;&lt;/record&gt;&lt;/Cite&gt;&lt;/EndNote&gt;</w:instrText>
      </w:r>
      <w:r w:rsidR="00C47F7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16</w:t>
      </w:r>
      <w:r w:rsidR="00C47F7F" w:rsidRPr="001B2974">
        <w:rPr>
          <w:rFonts w:ascii="Calibri" w:hAnsi="Calibri" w:cs="Calibri"/>
          <w:color w:val="000000"/>
          <w:sz w:val="26"/>
          <w:szCs w:val="26"/>
        </w:rPr>
        <w:fldChar w:fldCharType="end"/>
      </w:r>
      <w:r w:rsidR="00E97119" w:rsidRPr="001B2974">
        <w:rPr>
          <w:rFonts w:ascii="Calibri" w:hAnsi="Calibri" w:cs="Calibri"/>
          <w:color w:val="000000"/>
          <w:sz w:val="26"/>
          <w:szCs w:val="26"/>
        </w:rPr>
        <w:t>, leading to</w:t>
      </w:r>
      <w:r w:rsidR="00D56E7F" w:rsidRPr="001B2974">
        <w:rPr>
          <w:rFonts w:ascii="Calibri" w:hAnsi="Calibri" w:cs="Calibri"/>
          <w:color w:val="000000"/>
          <w:sz w:val="26"/>
          <w:szCs w:val="26"/>
        </w:rPr>
        <w:t xml:space="preserve"> dental pain</w:t>
      </w:r>
      <w:r w:rsidR="00E97119" w:rsidRPr="001B2974">
        <w:rPr>
          <w:rFonts w:ascii="Calibri" w:hAnsi="Calibri" w:cs="Calibri"/>
          <w:color w:val="000000"/>
          <w:sz w:val="26"/>
          <w:szCs w:val="26"/>
        </w:rPr>
        <w:t xml:space="preserve">, </w:t>
      </w:r>
      <w:r w:rsidR="00D56E7F" w:rsidRPr="001B2974">
        <w:rPr>
          <w:rFonts w:ascii="Calibri" w:hAnsi="Calibri" w:cs="Calibri"/>
          <w:color w:val="000000"/>
          <w:sz w:val="26"/>
          <w:szCs w:val="26"/>
        </w:rPr>
        <w:t>tooth loss</w:t>
      </w:r>
      <w:r w:rsidR="00973472" w:rsidRPr="001B2974">
        <w:rPr>
          <w:rFonts w:ascii="Calibri" w:hAnsi="Calibri" w:cs="Calibri"/>
          <w:color w:val="000000"/>
          <w:sz w:val="26"/>
          <w:szCs w:val="26"/>
        </w:rPr>
        <w:t xml:space="preserve">, </w:t>
      </w:r>
      <w:r w:rsidR="00D56E7F" w:rsidRPr="001B2974">
        <w:rPr>
          <w:rFonts w:ascii="Calibri" w:hAnsi="Calibri" w:cs="Calibri"/>
          <w:color w:val="000000"/>
          <w:sz w:val="26"/>
          <w:szCs w:val="26"/>
        </w:rPr>
        <w:t xml:space="preserve">and it has been found to </w:t>
      </w:r>
      <w:r w:rsidR="00973472" w:rsidRPr="001B2974">
        <w:rPr>
          <w:rFonts w:ascii="Calibri" w:hAnsi="Calibri" w:cs="Calibri"/>
          <w:color w:val="000000"/>
          <w:sz w:val="26"/>
          <w:szCs w:val="26"/>
        </w:rPr>
        <w:t>affect the quality of li</w:t>
      </w:r>
      <w:r w:rsidR="0022644B" w:rsidRPr="001B2974">
        <w:rPr>
          <w:rFonts w:ascii="Calibri" w:hAnsi="Calibri" w:cs="Calibri"/>
          <w:color w:val="000000"/>
          <w:sz w:val="26"/>
          <w:szCs w:val="26"/>
        </w:rPr>
        <w:t>f</w:t>
      </w:r>
      <w:r w:rsidR="00973472" w:rsidRPr="001B2974">
        <w:rPr>
          <w:rFonts w:ascii="Calibri" w:hAnsi="Calibri" w:cs="Calibri"/>
          <w:color w:val="000000"/>
          <w:sz w:val="26"/>
          <w:szCs w:val="26"/>
        </w:rPr>
        <w:t>e</w:t>
      </w:r>
      <w:r w:rsidR="00D56E7F" w:rsidRPr="001B2974">
        <w:rPr>
          <w:rFonts w:ascii="Calibri" w:hAnsi="Calibri" w:cs="Calibri"/>
          <w:color w:val="000000"/>
          <w:sz w:val="26"/>
          <w:szCs w:val="26"/>
        </w:rPr>
        <w:t xml:space="preserve"> of children</w:t>
      </w:r>
      <w:r w:rsidR="00C47F7F" w:rsidRPr="001B2974">
        <w:rPr>
          <w:rFonts w:ascii="Calibri" w:hAnsi="Calibri" w:cs="Calibri"/>
          <w:color w:val="000000"/>
          <w:sz w:val="26"/>
          <w:szCs w:val="26"/>
        </w:rPr>
        <w:t xml:space="preserve"> </w:t>
      </w:r>
      <w:r w:rsidR="00C47F7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&lt;EndNote&gt;&lt;Cite&gt;&lt;Author&gt;Selwitz&lt;/Author&gt;&lt;Year&gt;2007&lt;/Year&gt;&lt;RecNum&gt;12&lt;/RecNum&gt;&lt;DisplayText&gt;&lt;style face="superscript"&gt;17&lt;/style&gt;&lt;/DisplayText&gt;&lt;record&gt;&lt;rec-number&gt;12&lt;/rec-number&gt;&lt;foreign-keys&gt;&lt;key app="EN" db-id="dapwt9z5qavra9ezz5r5zfsa5zvpt059z5at" timestamp="1743208434"&gt;12&lt;/key&gt;&lt;/foreign-keys&gt;&lt;ref-type name="Journal Article"&gt;17&lt;/ref-type&gt;&lt;contributors&gt;&lt;authors&gt;&lt;author&gt;Selwitz, Robert H.&lt;/author&gt;&lt;author&gt;Ismail, Amid I.&lt;/author&gt;&lt;author&gt;Pitts, Nigel B.&lt;/author&gt;&lt;/authors&gt;&lt;/contributors&gt;&lt;titles&gt;&lt;title&gt;Dental caries&lt;/title&gt;&lt;secondary-title&gt;The Lancet&lt;/secondary-title&gt;&lt;/titles&gt;&lt;periodical&gt;&lt;full-title&gt;The Lancet&lt;/full-title&gt;&lt;/periodical&gt;&lt;pages&gt;51-59&lt;/pages&gt;&lt;volume&gt;369&lt;/volume&gt;&lt;number&gt;9555&lt;/number&gt;&lt;dates&gt;&lt;year&gt;2007&lt;/year&gt;&lt;/dates&gt;&lt;publisher&gt;Elsevier&lt;/publisher&gt;&lt;isbn&gt;0140-6736&lt;/isbn&gt;&lt;urls&gt;&lt;related-urls&gt;&lt;url&gt;https://doi.org/10.1016/S0140-6736(07)60031-2&lt;/url&gt;&lt;/related-urls&gt;&lt;/urls&gt;&lt;electronic-resource-num&gt;10.1016/S0140-6736(07)60031-2&lt;/electronic-resource-num&gt;&lt;access-date&gt;2025/03/28&lt;/access-date&gt;&lt;/record&gt;&lt;/Cite&gt;&lt;/EndNote&gt;</w:instrText>
      </w:r>
      <w:r w:rsidR="00C47F7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17</w:t>
      </w:r>
      <w:r w:rsidR="00C47F7F" w:rsidRPr="001B2974">
        <w:rPr>
          <w:rFonts w:ascii="Calibri" w:hAnsi="Calibri" w:cs="Calibri"/>
          <w:color w:val="000000"/>
          <w:sz w:val="26"/>
          <w:szCs w:val="26"/>
        </w:rPr>
        <w:fldChar w:fldCharType="end"/>
      </w:r>
      <w:r w:rsidR="00973472" w:rsidRPr="001B2974">
        <w:rPr>
          <w:rFonts w:ascii="Calibri" w:hAnsi="Calibri" w:cs="Calibri"/>
          <w:color w:val="000000"/>
          <w:sz w:val="26"/>
          <w:szCs w:val="26"/>
        </w:rPr>
        <w:t xml:space="preserve">. </w:t>
      </w:r>
      <w:r w:rsidR="0058478C" w:rsidRPr="001B2974">
        <w:rPr>
          <w:rFonts w:ascii="Calibri" w:hAnsi="Calibri" w:cs="Calibri"/>
          <w:color w:val="000000"/>
          <w:sz w:val="26"/>
          <w:szCs w:val="26"/>
        </w:rPr>
        <w:t>Evidence shows that fluoridation is very cost-effective</w:t>
      </w:r>
      <w:r w:rsidR="00E97119" w:rsidRPr="001B2974">
        <w:rPr>
          <w:rFonts w:ascii="Calibri" w:hAnsi="Calibri" w:cs="Calibri"/>
          <w:color w:val="000000"/>
          <w:sz w:val="26"/>
          <w:szCs w:val="26"/>
        </w:rPr>
        <w:t xml:space="preserve"> </w:t>
      </w:r>
      <w:r w:rsidR="00C82240" w:rsidRPr="001B2974">
        <w:rPr>
          <w:rFonts w:ascii="Calibri" w:hAnsi="Calibri" w:cs="Calibri"/>
          <w:color w:val="000000"/>
          <w:sz w:val="26"/>
          <w:szCs w:val="26"/>
        </w:rPr>
        <w:t xml:space="preserve">for every dollar spent on </w:t>
      </w:r>
      <w:r w:rsidR="0058478C" w:rsidRPr="001B2974">
        <w:rPr>
          <w:rFonts w:ascii="Calibri" w:hAnsi="Calibri" w:cs="Calibri"/>
          <w:color w:val="000000"/>
          <w:sz w:val="26"/>
          <w:szCs w:val="26"/>
        </w:rPr>
        <w:t>CWF</w:t>
      </w:r>
      <w:r w:rsidR="00C82240" w:rsidRPr="001B2974">
        <w:rPr>
          <w:rFonts w:ascii="Calibri" w:hAnsi="Calibri" w:cs="Calibri"/>
          <w:color w:val="000000"/>
          <w:sz w:val="26"/>
          <w:szCs w:val="26"/>
        </w:rPr>
        <w:t xml:space="preserve"> saves $38 on dental treatment</w:t>
      </w:r>
      <w:r w:rsidR="00C47F7F" w:rsidRPr="001B2974">
        <w:rPr>
          <w:rFonts w:ascii="Calibri" w:hAnsi="Calibri" w:cs="Calibri"/>
          <w:color w:val="000000"/>
          <w:sz w:val="26"/>
          <w:szCs w:val="26"/>
        </w:rPr>
        <w:t xml:space="preserve"> </w:t>
      </w:r>
      <w:r w:rsidR="00C47F7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&lt;EndNote&gt;&lt;Cite&gt;&lt;Author&gt;Moore&lt;/Author&gt;&lt;Year&gt;2017&lt;/Year&gt;&lt;RecNum&gt;1&lt;/RecNum&gt;&lt;DisplayText&gt;&lt;style face="superscript"&gt;2&lt;/style&gt;&lt;/DisplayText&gt;&lt;record&gt;&lt;rec-number&gt;1&lt;/rec-number&gt;&lt;foreign-keys&gt;&lt;key app="EN" db-id="dapwt9z5qavra9ezz5r5zfsa5zvpt059z5at" timestamp="1743067698"&gt;1&lt;/key&gt;&lt;/foreign-keys&gt;&lt;ref-type name="Journal Article"&gt;17&lt;/ref-type&gt;&lt;contributors&gt;&lt;authors&gt;&lt;author&gt;Moore, David&lt;/author&gt;&lt;author&gt;Poynton, Matthew&lt;/author&gt;&lt;author&gt;Broadbent, Jonathan M.&lt;/author&gt;&lt;author&gt;Thomson, W. Murray&lt;/author&gt;&lt;/authors&gt;&lt;/contributors&gt;&lt;titles&gt;&lt;title&gt;The costs and benefits of water fluoridation in NZ&lt;/title&gt;&lt;secondary-title&gt;BMC Oral Health&lt;/secondary-title&gt;&lt;/titles&gt;&lt;periodical&gt;&lt;full-title&gt;BMC Oral Health&lt;/full-title&gt;&lt;/periodical&gt;&lt;volume&gt;17&lt;/volume&gt;&lt;number&gt;1&lt;/number&gt;&lt;dates&gt;&lt;year&gt;2017&lt;/year&gt;&lt;/dates&gt;&lt;publisher&gt;Springer Science and Business Media LLC&lt;/publisher&gt;&lt;isbn&gt;1472-6831&lt;/isbn&gt;&lt;urls&gt;&lt;related-urls&gt;&lt;url&gt;https://dx.doi.org/10.1186/s12903-017-0433-y&lt;/url&gt;&lt;/related-urls&gt;&lt;/urls&gt;&lt;electronic-resource-num&gt;10.1186/s12903-017-0433-y&lt;/electronic-resource-num&gt;&lt;/record&gt;&lt;/Cite&gt;&lt;/EndNote&gt;</w:instrText>
      </w:r>
      <w:r w:rsidR="00C47F7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2</w:t>
      </w:r>
      <w:r w:rsidR="00C47F7F" w:rsidRPr="001B2974">
        <w:rPr>
          <w:rFonts w:ascii="Calibri" w:hAnsi="Calibri" w:cs="Calibri"/>
          <w:color w:val="000000"/>
          <w:sz w:val="26"/>
          <w:szCs w:val="26"/>
        </w:rPr>
        <w:fldChar w:fldCharType="end"/>
      </w:r>
      <w:r w:rsidR="00FA238A" w:rsidRPr="001B2974">
        <w:rPr>
          <w:rFonts w:ascii="Calibri" w:hAnsi="Calibri" w:cs="Calibri"/>
          <w:color w:val="000000"/>
          <w:sz w:val="26"/>
          <w:szCs w:val="26"/>
        </w:rPr>
        <w:t>.</w:t>
      </w:r>
    </w:p>
    <w:p w14:paraId="2C2F45D4" w14:textId="77777777" w:rsidR="00556F9F" w:rsidRDefault="00556F9F" w:rsidP="00F902A4">
      <w:pPr>
        <w:spacing w:line="360" w:lineRule="auto"/>
        <w:rPr>
          <w:color w:val="000000"/>
        </w:rPr>
      </w:pPr>
    </w:p>
    <w:p w14:paraId="6E80B2F7" w14:textId="77777777" w:rsidR="00556F9F" w:rsidRDefault="00556F9F" w:rsidP="00F902A4">
      <w:pPr>
        <w:pStyle w:val="Heading2"/>
        <w:spacing w:line="360" w:lineRule="auto"/>
      </w:pPr>
      <w:bookmarkStart w:id="19" w:name="_Toc194864968"/>
      <w:r>
        <w:lastRenderedPageBreak/>
        <w:t>Dose-response assessment</w:t>
      </w:r>
      <w:bookmarkEnd w:id="19"/>
    </w:p>
    <w:p w14:paraId="4CAECB4A" w14:textId="25E1D6ED" w:rsidR="00B5553C" w:rsidRPr="001B2974" w:rsidRDefault="00B5553C" w:rsidP="000F0FB8">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Fluoride, like many environmental chemicals, exhibits both beneficial and harmful effects depending on the dose. The dose-response relationship of fluoride exposure highlights that while low concentrations contribute to improved dental health, excessive exposure can lead to toxicological concerns, including skeletal and dental fluorosis, bone fractures, and other systemic effects</w:t>
      </w:r>
      <w:r w:rsidR="00E97119" w:rsidRPr="001B2974">
        <w:rPr>
          <w:rFonts w:ascii="Calibri" w:hAnsi="Calibri" w:cs="Calibri"/>
          <w:color w:val="000000"/>
          <w:sz w:val="26"/>
          <w:szCs w:val="26"/>
        </w:rPr>
        <w:t xml:space="preserve"> </w:t>
      </w:r>
      <w:r w:rsidR="0035497D"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35497D"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35497D" w:rsidRPr="001B2974">
        <w:rPr>
          <w:rFonts w:ascii="Calibri" w:hAnsi="Calibri" w:cs="Calibri"/>
          <w:color w:val="000000"/>
          <w:sz w:val="26"/>
          <w:szCs w:val="26"/>
        </w:rPr>
        <w:fldChar w:fldCharType="end"/>
      </w:r>
      <w:r w:rsidR="0035497D" w:rsidRPr="001B2974">
        <w:rPr>
          <w:rFonts w:ascii="Calibri" w:hAnsi="Calibri" w:cs="Calibri"/>
          <w:color w:val="000000"/>
          <w:sz w:val="26"/>
          <w:szCs w:val="26"/>
        </w:rPr>
        <w:t>.</w:t>
      </w:r>
    </w:p>
    <w:p w14:paraId="68B9A1C8" w14:textId="77777777" w:rsidR="00B5553C" w:rsidRPr="00B5553C" w:rsidRDefault="00B5553C" w:rsidP="00B5553C">
      <w:pPr>
        <w:pStyle w:val="Heading3"/>
      </w:pPr>
      <w:bookmarkStart w:id="20" w:name="_Toc194864969"/>
      <w:r w:rsidRPr="00B5553C">
        <w:rPr>
          <w:rStyle w:val="Strong"/>
          <w:b w:val="0"/>
          <w:bCs w:val="0"/>
        </w:rPr>
        <w:t>Fluoride as a Hazardous Chemical</w:t>
      </w:r>
      <w:bookmarkEnd w:id="20"/>
    </w:p>
    <w:p w14:paraId="348075EF" w14:textId="35270611" w:rsidR="00B5553C" w:rsidRPr="001B2974" w:rsidRDefault="00B5553C" w:rsidP="000F0FB8">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 xml:space="preserve">Fluoride is a naturally </w:t>
      </w:r>
      <w:r w:rsidR="00E97119" w:rsidRPr="001B2974">
        <w:rPr>
          <w:rFonts w:ascii="Calibri" w:hAnsi="Calibri" w:cs="Calibri"/>
          <w:color w:val="000000"/>
          <w:sz w:val="26"/>
          <w:szCs w:val="26"/>
        </w:rPr>
        <w:t xml:space="preserve">occurring substance but it can be toxic at higher </w:t>
      </w:r>
      <w:r w:rsidR="00A0605B" w:rsidRPr="001B2974">
        <w:rPr>
          <w:rFonts w:ascii="Calibri" w:hAnsi="Calibri" w:cs="Calibri"/>
          <w:color w:val="000000"/>
          <w:sz w:val="26"/>
          <w:szCs w:val="26"/>
        </w:rPr>
        <w:t>concentrations</w:t>
      </w:r>
      <w:r w:rsidRPr="001B2974">
        <w:rPr>
          <w:rFonts w:ascii="Calibri" w:hAnsi="Calibri" w:cs="Calibri"/>
          <w:color w:val="000000"/>
          <w:sz w:val="26"/>
          <w:szCs w:val="26"/>
        </w:rPr>
        <w:t xml:space="preserve">. </w:t>
      </w:r>
      <w:r w:rsidR="007571BB" w:rsidRPr="001B2974">
        <w:rPr>
          <w:rFonts w:ascii="Calibri" w:hAnsi="Calibri" w:cs="Calibri"/>
          <w:color w:val="000000"/>
          <w:sz w:val="26"/>
          <w:szCs w:val="26"/>
        </w:rPr>
        <w:t xml:space="preserve">A report by the </w:t>
      </w:r>
      <w:r w:rsidR="00A0605B" w:rsidRPr="001B2974">
        <w:rPr>
          <w:rFonts w:ascii="Calibri" w:hAnsi="Calibri" w:cs="Calibri"/>
          <w:color w:val="000000"/>
          <w:sz w:val="26"/>
          <w:szCs w:val="26"/>
        </w:rPr>
        <w:t>Prime Minister’s</w:t>
      </w:r>
      <w:r w:rsidR="00A0605B" w:rsidRPr="001B2974">
        <w:rPr>
          <w:rFonts w:ascii="Calibri" w:hAnsi="Calibri" w:cs="Calibri"/>
          <w:color w:val="000000"/>
          <w:sz w:val="26"/>
          <w:szCs w:val="26"/>
        </w:rPr>
        <w:t xml:space="preserve"> </w:t>
      </w:r>
      <w:r w:rsidR="007571BB" w:rsidRPr="001B2974">
        <w:rPr>
          <w:rFonts w:ascii="Calibri" w:hAnsi="Calibri" w:cs="Calibri"/>
          <w:color w:val="000000"/>
          <w:sz w:val="26"/>
          <w:szCs w:val="26"/>
        </w:rPr>
        <w:t>Chief Science advisor</w:t>
      </w:r>
      <w:r w:rsidRPr="001B2974">
        <w:rPr>
          <w:rFonts w:ascii="Calibri" w:hAnsi="Calibri" w:cs="Calibri"/>
          <w:color w:val="000000"/>
          <w:sz w:val="26"/>
          <w:szCs w:val="26"/>
        </w:rPr>
        <w:t xml:space="preserve"> </w:t>
      </w:r>
      <w:r w:rsidR="00E97119" w:rsidRPr="001B2974">
        <w:rPr>
          <w:rFonts w:ascii="Calibri" w:hAnsi="Calibri" w:cs="Calibri"/>
          <w:color w:val="000000"/>
          <w:sz w:val="26"/>
          <w:szCs w:val="26"/>
        </w:rPr>
        <w:t>recommends</w:t>
      </w:r>
      <w:r w:rsidRPr="001B2974">
        <w:rPr>
          <w:rFonts w:ascii="Calibri" w:hAnsi="Calibri" w:cs="Calibri"/>
          <w:color w:val="000000"/>
          <w:sz w:val="26"/>
          <w:szCs w:val="26"/>
        </w:rPr>
        <w:t xml:space="preserve"> fluoride concentration </w:t>
      </w:r>
      <w:r w:rsidR="00E97119" w:rsidRPr="001B2974">
        <w:rPr>
          <w:rFonts w:ascii="Calibri" w:hAnsi="Calibri" w:cs="Calibri"/>
          <w:color w:val="000000"/>
          <w:sz w:val="26"/>
          <w:szCs w:val="26"/>
        </w:rPr>
        <w:t xml:space="preserve">in drinking water to range </w:t>
      </w:r>
      <w:r w:rsidR="00A0605B" w:rsidRPr="001B2974">
        <w:rPr>
          <w:rFonts w:ascii="Calibri" w:hAnsi="Calibri" w:cs="Calibri"/>
          <w:color w:val="000000"/>
          <w:sz w:val="26"/>
          <w:szCs w:val="26"/>
        </w:rPr>
        <w:t>from</w:t>
      </w:r>
      <w:r w:rsidR="00E97119" w:rsidRPr="001B2974">
        <w:rPr>
          <w:rFonts w:ascii="Calibri" w:hAnsi="Calibri" w:cs="Calibri"/>
          <w:color w:val="000000"/>
          <w:sz w:val="26"/>
          <w:szCs w:val="26"/>
        </w:rPr>
        <w:t xml:space="preserve"> </w:t>
      </w:r>
      <w:r w:rsidRPr="001B2974">
        <w:rPr>
          <w:rFonts w:ascii="Calibri" w:hAnsi="Calibri" w:cs="Calibri"/>
          <w:color w:val="000000"/>
          <w:sz w:val="26"/>
          <w:szCs w:val="26"/>
        </w:rPr>
        <w:t>0.</w:t>
      </w:r>
      <w:r w:rsidR="007571BB" w:rsidRPr="001B2974">
        <w:rPr>
          <w:rFonts w:ascii="Calibri" w:hAnsi="Calibri" w:cs="Calibri"/>
          <w:color w:val="000000"/>
          <w:sz w:val="26"/>
          <w:szCs w:val="26"/>
        </w:rPr>
        <w:t>7</w:t>
      </w:r>
      <w:r w:rsidRPr="001B2974">
        <w:rPr>
          <w:rFonts w:ascii="Calibri" w:hAnsi="Calibri" w:cs="Calibri"/>
          <w:color w:val="000000"/>
          <w:sz w:val="26"/>
          <w:szCs w:val="26"/>
        </w:rPr>
        <w:t>–1.</w:t>
      </w:r>
      <w:r w:rsidR="007571BB" w:rsidRPr="001B2974">
        <w:rPr>
          <w:rFonts w:ascii="Calibri" w:hAnsi="Calibri" w:cs="Calibri"/>
          <w:color w:val="000000"/>
          <w:sz w:val="26"/>
          <w:szCs w:val="26"/>
        </w:rPr>
        <w:t>2</w:t>
      </w:r>
      <w:r w:rsidRPr="001B2974">
        <w:rPr>
          <w:rFonts w:ascii="Calibri" w:hAnsi="Calibri" w:cs="Calibri"/>
          <w:color w:val="000000"/>
          <w:sz w:val="26"/>
          <w:szCs w:val="26"/>
        </w:rPr>
        <w:t xml:space="preserve"> mg/L</w:t>
      </w:r>
      <w:r w:rsidR="0057586F" w:rsidRPr="001B2974">
        <w:rPr>
          <w:rFonts w:ascii="Calibri" w:hAnsi="Calibri" w:cs="Calibri"/>
          <w:color w:val="000000"/>
          <w:sz w:val="26"/>
          <w:szCs w:val="26"/>
        </w:rPr>
        <w:t xml:space="preserve"> </w:t>
      </w:r>
      <w:r w:rsidR="0057586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57586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57586F" w:rsidRPr="001B2974">
        <w:rPr>
          <w:rFonts w:ascii="Calibri" w:hAnsi="Calibri" w:cs="Calibri"/>
          <w:color w:val="000000"/>
          <w:sz w:val="26"/>
          <w:szCs w:val="26"/>
        </w:rPr>
        <w:fldChar w:fldCharType="end"/>
      </w:r>
      <w:r w:rsidRPr="001B2974">
        <w:rPr>
          <w:rFonts w:ascii="Calibri" w:hAnsi="Calibri" w:cs="Calibri"/>
          <w:color w:val="000000"/>
          <w:sz w:val="26"/>
          <w:szCs w:val="26"/>
        </w:rPr>
        <w:t xml:space="preserve">. New Zealand's natural water sources have low fluoride concentrations, </w:t>
      </w:r>
      <w:r w:rsidRPr="001B2974">
        <w:rPr>
          <w:rFonts w:ascii="Calibri" w:hAnsi="Calibri" w:cs="Calibri"/>
          <w:color w:val="000000"/>
          <w:sz w:val="26"/>
          <w:szCs w:val="26"/>
        </w:rPr>
        <w:t xml:space="preserve">so </w:t>
      </w:r>
      <w:r w:rsidR="00A0605B" w:rsidRPr="001B2974">
        <w:rPr>
          <w:rFonts w:ascii="Calibri" w:hAnsi="Calibri" w:cs="Calibri"/>
          <w:color w:val="000000"/>
          <w:sz w:val="26"/>
          <w:szCs w:val="26"/>
        </w:rPr>
        <w:t>water supplies</w:t>
      </w:r>
      <w:r w:rsidRPr="001B2974">
        <w:rPr>
          <w:rFonts w:ascii="Calibri" w:hAnsi="Calibri" w:cs="Calibri"/>
          <w:color w:val="000000"/>
          <w:sz w:val="26"/>
          <w:szCs w:val="26"/>
        </w:rPr>
        <w:t xml:space="preserve"> require </w:t>
      </w:r>
      <w:r w:rsidRPr="001B2974">
        <w:rPr>
          <w:rFonts w:ascii="Calibri" w:hAnsi="Calibri" w:cs="Calibri"/>
          <w:color w:val="000000"/>
          <w:sz w:val="26"/>
          <w:szCs w:val="26"/>
        </w:rPr>
        <w:t>fluoridation as a public health measure</w:t>
      </w:r>
      <w:r w:rsidR="0057586F" w:rsidRPr="001B2974">
        <w:rPr>
          <w:rFonts w:ascii="Calibri" w:hAnsi="Calibri" w:cs="Calibri"/>
          <w:color w:val="000000"/>
          <w:sz w:val="26"/>
          <w:szCs w:val="26"/>
        </w:rPr>
        <w:t xml:space="preserve"> </w:t>
      </w:r>
      <w:r w:rsidR="0057586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57586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57586F" w:rsidRPr="001B2974">
        <w:rPr>
          <w:rFonts w:ascii="Calibri" w:hAnsi="Calibri" w:cs="Calibri"/>
          <w:color w:val="000000"/>
          <w:sz w:val="26"/>
          <w:szCs w:val="26"/>
        </w:rPr>
        <w:fldChar w:fldCharType="end"/>
      </w:r>
      <w:r w:rsidRPr="001B2974">
        <w:rPr>
          <w:rFonts w:ascii="Calibri" w:hAnsi="Calibri" w:cs="Calibri"/>
          <w:color w:val="000000"/>
          <w:sz w:val="26"/>
          <w:szCs w:val="26"/>
        </w:rPr>
        <w:t>.</w:t>
      </w:r>
    </w:p>
    <w:p w14:paraId="3F392A77" w14:textId="77777777" w:rsidR="00B5553C" w:rsidRPr="0057586F" w:rsidRDefault="00B5553C" w:rsidP="00B5553C">
      <w:pPr>
        <w:pStyle w:val="Heading3"/>
      </w:pPr>
      <w:bookmarkStart w:id="21" w:name="_Toc194864970"/>
      <w:r w:rsidRPr="0057586F">
        <w:rPr>
          <w:rStyle w:val="Strong"/>
          <w:b w:val="0"/>
          <w:bCs w:val="0"/>
        </w:rPr>
        <w:t>Beneficial Effects at Low Doses</w:t>
      </w:r>
      <w:bookmarkEnd w:id="21"/>
    </w:p>
    <w:p w14:paraId="0F1EEC81" w14:textId="7822D807" w:rsidR="00B5553C" w:rsidRPr="001B2974" w:rsidRDefault="00B5553C" w:rsidP="003252BA">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At 0.7–1.</w:t>
      </w:r>
      <w:r w:rsidR="0057586F" w:rsidRPr="001B2974">
        <w:rPr>
          <w:rFonts w:ascii="Calibri" w:hAnsi="Calibri" w:cs="Calibri"/>
          <w:color w:val="000000"/>
          <w:sz w:val="26"/>
          <w:szCs w:val="26"/>
        </w:rPr>
        <w:t>2</w:t>
      </w:r>
      <w:r w:rsidRPr="001B2974">
        <w:rPr>
          <w:rFonts w:ascii="Calibri" w:hAnsi="Calibri" w:cs="Calibri"/>
          <w:color w:val="000000"/>
          <w:sz w:val="26"/>
          <w:szCs w:val="26"/>
        </w:rPr>
        <w:t xml:space="preserve"> mg/L, fluoride is highly effective in reducing dental caries by strengthening enamel and </w:t>
      </w:r>
      <w:r w:rsidRPr="001B2974">
        <w:rPr>
          <w:rFonts w:ascii="Calibri" w:hAnsi="Calibri" w:cs="Calibri"/>
          <w:color w:val="000000"/>
          <w:sz w:val="26"/>
          <w:szCs w:val="26"/>
        </w:rPr>
        <w:t>increasing</w:t>
      </w:r>
      <w:r w:rsidRPr="001B2974">
        <w:rPr>
          <w:rFonts w:ascii="Calibri" w:hAnsi="Calibri" w:cs="Calibri"/>
          <w:color w:val="000000"/>
          <w:sz w:val="26"/>
          <w:szCs w:val="26"/>
        </w:rPr>
        <w:t xml:space="preserve"> its resistance to acid degradation</w:t>
      </w:r>
      <w:r w:rsidR="0057586F" w:rsidRPr="001B2974">
        <w:rPr>
          <w:rFonts w:ascii="Calibri" w:hAnsi="Calibri" w:cs="Calibri"/>
          <w:color w:val="000000"/>
          <w:sz w:val="26"/>
          <w:szCs w:val="26"/>
        </w:rPr>
        <w:t xml:space="preserve"> </w:t>
      </w:r>
      <w:r w:rsidR="0057586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57586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57586F" w:rsidRPr="001B2974">
        <w:rPr>
          <w:rFonts w:ascii="Calibri" w:hAnsi="Calibri" w:cs="Calibri"/>
          <w:color w:val="000000"/>
          <w:sz w:val="26"/>
          <w:szCs w:val="26"/>
        </w:rPr>
        <w:fldChar w:fldCharType="end"/>
      </w:r>
      <w:r w:rsidRPr="001B2974">
        <w:rPr>
          <w:rFonts w:ascii="Calibri" w:hAnsi="Calibri" w:cs="Calibri"/>
          <w:color w:val="000000"/>
          <w:sz w:val="26"/>
          <w:szCs w:val="26"/>
        </w:rPr>
        <w:t xml:space="preserve">. This level </w:t>
      </w:r>
      <w:r w:rsidR="007571BB" w:rsidRPr="001B2974">
        <w:rPr>
          <w:rFonts w:ascii="Calibri" w:hAnsi="Calibri" w:cs="Calibri"/>
          <w:color w:val="000000"/>
          <w:sz w:val="26"/>
          <w:szCs w:val="26"/>
        </w:rPr>
        <w:t>is recommended</w:t>
      </w:r>
      <w:r w:rsidRPr="001B2974">
        <w:rPr>
          <w:rFonts w:ascii="Calibri" w:hAnsi="Calibri" w:cs="Calibri"/>
          <w:color w:val="000000"/>
          <w:sz w:val="26"/>
          <w:szCs w:val="26"/>
        </w:rPr>
        <w:t xml:space="preserve"> worldwide, </w:t>
      </w:r>
      <w:r w:rsidR="007571BB" w:rsidRPr="001B2974">
        <w:rPr>
          <w:rFonts w:ascii="Calibri" w:hAnsi="Calibri" w:cs="Calibri"/>
          <w:color w:val="000000"/>
          <w:sz w:val="26"/>
          <w:szCs w:val="26"/>
        </w:rPr>
        <w:t xml:space="preserve">to provide optimal benefits without </w:t>
      </w:r>
      <w:r w:rsidR="00A0605B" w:rsidRPr="001B2974">
        <w:rPr>
          <w:rFonts w:ascii="Calibri" w:hAnsi="Calibri" w:cs="Calibri"/>
          <w:color w:val="000000"/>
          <w:sz w:val="26"/>
          <w:szCs w:val="26"/>
        </w:rPr>
        <w:t>causing harm</w:t>
      </w:r>
      <w:r w:rsidRPr="001B2974">
        <w:rPr>
          <w:rFonts w:ascii="Calibri" w:hAnsi="Calibri" w:cs="Calibri"/>
          <w:color w:val="000000"/>
          <w:sz w:val="26"/>
          <w:szCs w:val="26"/>
        </w:rPr>
        <w:t>.</w:t>
      </w:r>
    </w:p>
    <w:p w14:paraId="3063B91A" w14:textId="77777777" w:rsidR="00B5553C" w:rsidRPr="00B5553C" w:rsidRDefault="00B5553C" w:rsidP="00B5553C">
      <w:pPr>
        <w:pStyle w:val="Heading3"/>
      </w:pPr>
      <w:bookmarkStart w:id="22" w:name="_Toc194864971"/>
      <w:r w:rsidRPr="00B5553C">
        <w:rPr>
          <w:rStyle w:val="Strong"/>
          <w:b w:val="0"/>
          <w:bCs w:val="0"/>
        </w:rPr>
        <w:t>Adverse Health Effects at Higher Doses</w:t>
      </w:r>
      <w:bookmarkEnd w:id="22"/>
    </w:p>
    <w:p w14:paraId="0EC4E496" w14:textId="016C0CA1" w:rsidR="00B5553C" w:rsidRPr="001B2974" w:rsidRDefault="00B5553C" w:rsidP="000F0FB8">
      <w:pPr>
        <w:pStyle w:val="NormalWeb"/>
        <w:numPr>
          <w:ilvl w:val="0"/>
          <w:numId w:val="27"/>
        </w:numPr>
        <w:spacing w:line="360" w:lineRule="auto"/>
        <w:rPr>
          <w:rFonts w:ascii="Calibri" w:hAnsi="Calibri" w:cs="Calibri"/>
          <w:color w:val="000000"/>
          <w:sz w:val="26"/>
          <w:szCs w:val="26"/>
        </w:rPr>
      </w:pPr>
      <w:r w:rsidRPr="001B2974">
        <w:rPr>
          <w:rStyle w:val="Strong"/>
          <w:rFonts w:ascii="Calibri" w:eastAsiaTheme="majorEastAsia" w:hAnsi="Calibri" w:cs="Calibri"/>
          <w:color w:val="000000"/>
          <w:sz w:val="26"/>
          <w:szCs w:val="26"/>
        </w:rPr>
        <w:t>Dental Fluorosis:</w:t>
      </w:r>
      <w:r w:rsidRPr="001B2974">
        <w:rPr>
          <w:rStyle w:val="apple-converted-space"/>
          <w:rFonts w:ascii="Calibri" w:eastAsiaTheme="majorEastAsia" w:hAnsi="Calibri" w:cs="Calibri"/>
          <w:color w:val="000000"/>
          <w:sz w:val="26"/>
          <w:szCs w:val="26"/>
        </w:rPr>
        <w:t> </w:t>
      </w:r>
      <w:r w:rsidR="007571BB" w:rsidRPr="001B2974">
        <w:rPr>
          <w:rFonts w:ascii="Calibri" w:hAnsi="Calibri" w:cs="Calibri"/>
          <w:color w:val="000000"/>
          <w:sz w:val="26"/>
          <w:szCs w:val="26"/>
        </w:rPr>
        <w:t>Prolonged</w:t>
      </w:r>
      <w:r w:rsidRPr="001B2974">
        <w:rPr>
          <w:rFonts w:ascii="Calibri" w:hAnsi="Calibri" w:cs="Calibri"/>
          <w:color w:val="000000"/>
          <w:sz w:val="26"/>
          <w:szCs w:val="26"/>
        </w:rPr>
        <w:t xml:space="preserve"> exposure to fluoride above 1.5 mg/L, particularly during </w:t>
      </w:r>
      <w:r w:rsidR="007571BB" w:rsidRPr="001B2974">
        <w:rPr>
          <w:rFonts w:ascii="Calibri" w:hAnsi="Calibri" w:cs="Calibri"/>
          <w:color w:val="000000"/>
          <w:sz w:val="26"/>
          <w:szCs w:val="26"/>
        </w:rPr>
        <w:t>tooth development</w:t>
      </w:r>
      <w:r w:rsidRPr="001B2974">
        <w:rPr>
          <w:rFonts w:ascii="Calibri" w:hAnsi="Calibri" w:cs="Calibri"/>
          <w:color w:val="000000"/>
          <w:sz w:val="26"/>
          <w:szCs w:val="26"/>
        </w:rPr>
        <w:t xml:space="preserve">, can result in dental fluorosis, characterized by white spots or streaks on teeth. Severe fluorosis </w:t>
      </w:r>
      <w:r w:rsidR="007571BB" w:rsidRPr="001B2974">
        <w:rPr>
          <w:rFonts w:ascii="Calibri" w:hAnsi="Calibri" w:cs="Calibri"/>
          <w:color w:val="000000"/>
          <w:sz w:val="26"/>
          <w:szCs w:val="26"/>
        </w:rPr>
        <w:t xml:space="preserve">is rare in New Zealand </w:t>
      </w:r>
      <w:r w:rsidR="00A0605B" w:rsidRPr="001B2974">
        <w:rPr>
          <w:rFonts w:ascii="Calibri" w:hAnsi="Calibri" w:cs="Calibri"/>
          <w:color w:val="000000"/>
          <w:sz w:val="26"/>
          <w:szCs w:val="26"/>
        </w:rPr>
        <w:t>due to regulated levels</w:t>
      </w:r>
      <w:r w:rsidR="000F0FB8" w:rsidRPr="001B2974">
        <w:rPr>
          <w:rFonts w:ascii="Calibri" w:hAnsi="Calibri" w:cs="Calibri"/>
          <w:color w:val="000000"/>
          <w:sz w:val="26"/>
          <w:szCs w:val="26"/>
        </w:rPr>
        <w:t xml:space="preserve"> </w:t>
      </w:r>
      <w:r w:rsidR="000F0FB8"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0F0FB8"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0F0FB8" w:rsidRPr="001B2974">
        <w:rPr>
          <w:rFonts w:ascii="Calibri" w:hAnsi="Calibri" w:cs="Calibri"/>
          <w:color w:val="000000"/>
          <w:sz w:val="26"/>
          <w:szCs w:val="26"/>
        </w:rPr>
        <w:fldChar w:fldCharType="end"/>
      </w:r>
      <w:r w:rsidRPr="001B2974">
        <w:rPr>
          <w:rFonts w:ascii="Calibri" w:hAnsi="Calibri" w:cs="Calibri"/>
          <w:color w:val="000000"/>
          <w:sz w:val="26"/>
          <w:szCs w:val="26"/>
        </w:rPr>
        <w:t>.</w:t>
      </w:r>
    </w:p>
    <w:p w14:paraId="32820AF6" w14:textId="26F39C5E" w:rsidR="00B5553C" w:rsidRPr="001B2974" w:rsidRDefault="00B5553C" w:rsidP="000F0FB8">
      <w:pPr>
        <w:pStyle w:val="NormalWeb"/>
        <w:numPr>
          <w:ilvl w:val="0"/>
          <w:numId w:val="27"/>
        </w:numPr>
        <w:spacing w:line="360" w:lineRule="auto"/>
        <w:rPr>
          <w:rFonts w:ascii="Calibri" w:hAnsi="Calibri" w:cs="Calibri"/>
          <w:color w:val="000000"/>
          <w:sz w:val="26"/>
          <w:szCs w:val="26"/>
        </w:rPr>
      </w:pPr>
      <w:r w:rsidRPr="001B2974">
        <w:rPr>
          <w:rStyle w:val="Strong"/>
          <w:rFonts w:ascii="Calibri" w:eastAsiaTheme="majorEastAsia" w:hAnsi="Calibri" w:cs="Calibri"/>
          <w:color w:val="000000"/>
          <w:sz w:val="26"/>
          <w:szCs w:val="26"/>
        </w:rPr>
        <w:t>Skeletal Fluorosis and Bone Fractures:</w:t>
      </w:r>
      <w:r w:rsidRPr="001B2974">
        <w:rPr>
          <w:rStyle w:val="apple-converted-space"/>
          <w:rFonts w:ascii="Calibri" w:eastAsiaTheme="majorEastAsia" w:hAnsi="Calibri" w:cs="Calibri"/>
          <w:color w:val="000000"/>
          <w:sz w:val="26"/>
          <w:szCs w:val="26"/>
        </w:rPr>
        <w:t> </w:t>
      </w:r>
      <w:r w:rsidR="002B6AE8" w:rsidRPr="001B2974">
        <w:rPr>
          <w:rFonts w:ascii="Calibri" w:hAnsi="Calibri" w:cs="Calibri"/>
          <w:color w:val="000000"/>
          <w:sz w:val="26"/>
          <w:szCs w:val="26"/>
        </w:rPr>
        <w:t>F</w:t>
      </w:r>
      <w:r w:rsidRPr="001B2974">
        <w:rPr>
          <w:rFonts w:ascii="Calibri" w:hAnsi="Calibri" w:cs="Calibri"/>
          <w:color w:val="000000"/>
          <w:sz w:val="26"/>
          <w:szCs w:val="26"/>
        </w:rPr>
        <w:t xml:space="preserve">luoride levels </w:t>
      </w:r>
      <w:r w:rsidR="002B6AE8" w:rsidRPr="001B2974">
        <w:rPr>
          <w:rFonts w:ascii="Calibri" w:hAnsi="Calibri" w:cs="Calibri"/>
          <w:color w:val="000000"/>
          <w:sz w:val="26"/>
          <w:szCs w:val="26"/>
        </w:rPr>
        <w:t xml:space="preserve">of above </w:t>
      </w:r>
      <w:r w:rsidRPr="001B2974">
        <w:rPr>
          <w:rFonts w:ascii="Calibri" w:hAnsi="Calibri" w:cs="Calibri"/>
          <w:color w:val="000000"/>
          <w:sz w:val="26"/>
          <w:szCs w:val="26"/>
        </w:rPr>
        <w:t>4 mg/L</w:t>
      </w:r>
      <w:r w:rsidR="002B6AE8" w:rsidRPr="001B2974">
        <w:rPr>
          <w:rFonts w:ascii="Calibri" w:hAnsi="Calibri" w:cs="Calibri"/>
          <w:color w:val="000000"/>
          <w:sz w:val="26"/>
          <w:szCs w:val="26"/>
        </w:rPr>
        <w:t xml:space="preserve"> can result in</w:t>
      </w:r>
      <w:r w:rsidRPr="001B2974">
        <w:rPr>
          <w:rFonts w:ascii="Calibri" w:hAnsi="Calibri" w:cs="Calibri"/>
          <w:color w:val="000000"/>
          <w:sz w:val="26"/>
          <w:szCs w:val="26"/>
        </w:rPr>
        <w:t xml:space="preserve"> skeletal fluorosis, </w:t>
      </w:r>
      <w:r w:rsidR="002B6AE8" w:rsidRPr="001B2974">
        <w:rPr>
          <w:rFonts w:ascii="Calibri" w:hAnsi="Calibri" w:cs="Calibri"/>
          <w:color w:val="000000"/>
          <w:sz w:val="26"/>
          <w:szCs w:val="26"/>
        </w:rPr>
        <w:t>which</w:t>
      </w:r>
      <w:r w:rsidRPr="001B2974">
        <w:rPr>
          <w:rFonts w:ascii="Calibri" w:hAnsi="Calibri" w:cs="Calibri"/>
          <w:color w:val="000000"/>
          <w:sz w:val="26"/>
          <w:szCs w:val="26"/>
        </w:rPr>
        <w:t xml:space="preserve"> leads to joint pain, stiffness, and bone deformities. Evidence suggests that fluoride levels around 1 mg/L may enhance bone strength, whereas concentrations exceeding 4 mg/L can increase fracture risk</w:t>
      </w:r>
      <w:r w:rsidR="000F0FB8" w:rsidRPr="001B2974">
        <w:rPr>
          <w:rFonts w:ascii="Calibri" w:hAnsi="Calibri" w:cs="Calibri"/>
          <w:color w:val="000000"/>
          <w:sz w:val="26"/>
          <w:szCs w:val="26"/>
        </w:rPr>
        <w:t xml:space="preserve"> </w:t>
      </w:r>
      <w:r w:rsidR="000F0FB8"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0F0FB8"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0F0FB8" w:rsidRPr="001B2974">
        <w:rPr>
          <w:rFonts w:ascii="Calibri" w:hAnsi="Calibri" w:cs="Calibri"/>
          <w:color w:val="000000"/>
          <w:sz w:val="26"/>
          <w:szCs w:val="26"/>
        </w:rPr>
        <w:fldChar w:fldCharType="end"/>
      </w:r>
      <w:r w:rsidRPr="001B2974">
        <w:rPr>
          <w:rFonts w:ascii="Calibri" w:hAnsi="Calibri" w:cs="Calibri"/>
          <w:color w:val="000000"/>
          <w:sz w:val="26"/>
          <w:szCs w:val="26"/>
        </w:rPr>
        <w:t>.</w:t>
      </w:r>
    </w:p>
    <w:p w14:paraId="41EB493F" w14:textId="29BEFAE9" w:rsidR="00B5553C" w:rsidRPr="001B2974" w:rsidRDefault="00B5553C" w:rsidP="000F0FB8">
      <w:pPr>
        <w:pStyle w:val="NormalWeb"/>
        <w:numPr>
          <w:ilvl w:val="0"/>
          <w:numId w:val="27"/>
        </w:numPr>
        <w:spacing w:line="360" w:lineRule="auto"/>
        <w:rPr>
          <w:rFonts w:ascii="Calibri" w:hAnsi="Calibri" w:cs="Calibri"/>
          <w:color w:val="000000"/>
          <w:sz w:val="26"/>
          <w:szCs w:val="26"/>
        </w:rPr>
      </w:pPr>
      <w:r w:rsidRPr="001B2974">
        <w:rPr>
          <w:rStyle w:val="Strong"/>
          <w:rFonts w:ascii="Calibri" w:eastAsiaTheme="majorEastAsia" w:hAnsi="Calibri" w:cs="Calibri"/>
          <w:color w:val="000000"/>
          <w:sz w:val="26"/>
          <w:szCs w:val="26"/>
        </w:rPr>
        <w:lastRenderedPageBreak/>
        <w:t>Neurological and Cognitive Effects:</w:t>
      </w:r>
      <w:r w:rsidRPr="001B2974">
        <w:rPr>
          <w:rStyle w:val="apple-converted-space"/>
          <w:rFonts w:ascii="Calibri" w:eastAsiaTheme="majorEastAsia" w:hAnsi="Calibri" w:cs="Calibri"/>
          <w:color w:val="000000"/>
          <w:sz w:val="26"/>
          <w:szCs w:val="26"/>
        </w:rPr>
        <w:t> </w:t>
      </w:r>
      <w:r w:rsidRPr="001B2974">
        <w:rPr>
          <w:rFonts w:ascii="Calibri" w:hAnsi="Calibri" w:cs="Calibri"/>
          <w:color w:val="000000"/>
          <w:sz w:val="26"/>
          <w:szCs w:val="26"/>
        </w:rPr>
        <w:t xml:space="preserve">Concerns have been raised regarding fluoride’s impact on neurological development, particularly in children. </w:t>
      </w:r>
      <w:r w:rsidR="002B6AE8" w:rsidRPr="001B2974">
        <w:rPr>
          <w:rFonts w:ascii="Calibri" w:hAnsi="Calibri" w:cs="Calibri"/>
          <w:color w:val="000000"/>
          <w:sz w:val="26"/>
          <w:szCs w:val="26"/>
        </w:rPr>
        <w:t xml:space="preserve">A </w:t>
      </w:r>
      <w:r w:rsidRPr="001B2974">
        <w:rPr>
          <w:rFonts w:ascii="Calibri" w:hAnsi="Calibri" w:cs="Calibri"/>
          <w:color w:val="000000"/>
          <w:sz w:val="26"/>
          <w:szCs w:val="26"/>
        </w:rPr>
        <w:t>New Zealand study found no evidence that water fluoridation at recommended levels affects IQ or cognitive development</w:t>
      </w:r>
      <w:r w:rsidR="002B6AE8" w:rsidRPr="001B2974">
        <w:rPr>
          <w:rFonts w:ascii="Calibri" w:hAnsi="Calibri" w:cs="Calibri"/>
          <w:color w:val="000000"/>
          <w:sz w:val="26"/>
          <w:szCs w:val="26"/>
        </w:rPr>
        <w:t xml:space="preserve"> </w:t>
      </w:r>
      <w:r w:rsidR="000F0FB8"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0F0FB8"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0F0FB8" w:rsidRPr="001B2974">
        <w:rPr>
          <w:rFonts w:ascii="Calibri" w:hAnsi="Calibri" w:cs="Calibri"/>
          <w:color w:val="000000"/>
          <w:sz w:val="26"/>
          <w:szCs w:val="26"/>
        </w:rPr>
        <w:fldChar w:fldCharType="end"/>
      </w:r>
      <w:r w:rsidRPr="001B2974">
        <w:rPr>
          <w:rFonts w:ascii="Calibri" w:hAnsi="Calibri" w:cs="Calibri"/>
          <w:color w:val="000000"/>
          <w:sz w:val="26"/>
          <w:szCs w:val="26"/>
        </w:rPr>
        <w:t>.</w:t>
      </w:r>
    </w:p>
    <w:p w14:paraId="2F6E9DC7" w14:textId="77777777" w:rsidR="00B5553C" w:rsidRPr="00B5553C" w:rsidRDefault="00B5553C" w:rsidP="00B5553C">
      <w:pPr>
        <w:pStyle w:val="Heading3"/>
      </w:pPr>
      <w:bookmarkStart w:id="23" w:name="_Toc194864972"/>
      <w:r w:rsidRPr="00B5553C">
        <w:rPr>
          <w:rStyle w:val="Strong"/>
          <w:b w:val="0"/>
          <w:bCs w:val="0"/>
        </w:rPr>
        <w:t>Regulatory Standards and Risk Mitigation</w:t>
      </w:r>
      <w:bookmarkEnd w:id="23"/>
    </w:p>
    <w:p w14:paraId="00EB8EAC" w14:textId="15D6FCA4" w:rsidR="002B6AE8" w:rsidRPr="001B2974" w:rsidRDefault="002B6AE8" w:rsidP="00CB3D5F">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 xml:space="preserve">In New Zealand, </w:t>
      </w:r>
      <w:r w:rsidR="00CB3D5F" w:rsidRPr="001B2974">
        <w:rPr>
          <w:rFonts w:ascii="Calibri" w:hAnsi="Calibri" w:cs="Calibri"/>
          <w:color w:val="000000"/>
          <w:sz w:val="26"/>
          <w:szCs w:val="26"/>
        </w:rPr>
        <w:t xml:space="preserve">where natural fluoride levels are low, water fluoridation is </w:t>
      </w:r>
      <w:r w:rsidR="00A0605B" w:rsidRPr="001B2974">
        <w:rPr>
          <w:rFonts w:ascii="Calibri" w:hAnsi="Calibri" w:cs="Calibri"/>
          <w:color w:val="000000"/>
          <w:sz w:val="26"/>
          <w:szCs w:val="26"/>
        </w:rPr>
        <w:t>important for improving</w:t>
      </w:r>
      <w:r w:rsidR="00CB3D5F" w:rsidRPr="001B2974">
        <w:rPr>
          <w:rFonts w:ascii="Calibri" w:hAnsi="Calibri" w:cs="Calibri"/>
          <w:color w:val="000000"/>
          <w:sz w:val="26"/>
          <w:szCs w:val="26"/>
        </w:rPr>
        <w:t xml:space="preserve"> oral health. New Zealand has strict regulation of fluoride concentration to ensure public safety </w:t>
      </w:r>
      <w:r w:rsidR="00CB3D5F"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CB3D5F"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CB3D5F" w:rsidRPr="001B2974">
        <w:rPr>
          <w:rFonts w:ascii="Calibri" w:hAnsi="Calibri" w:cs="Calibri"/>
          <w:color w:val="000000"/>
          <w:sz w:val="26"/>
          <w:szCs w:val="26"/>
        </w:rPr>
        <w:fldChar w:fldCharType="end"/>
      </w:r>
      <w:r w:rsidR="00CB3D5F" w:rsidRPr="001B2974">
        <w:rPr>
          <w:rFonts w:ascii="Calibri" w:hAnsi="Calibri" w:cs="Calibri"/>
          <w:color w:val="000000"/>
          <w:sz w:val="26"/>
          <w:szCs w:val="26"/>
        </w:rPr>
        <w:t xml:space="preserve">. The removal of fluoride could led to an increase in dental caries, particular </w:t>
      </w:r>
      <w:proofErr w:type="spellStart"/>
      <w:r w:rsidR="00434B22" w:rsidRPr="001B2974">
        <w:rPr>
          <w:rFonts w:ascii="Calibri" w:hAnsi="Calibri" w:cs="Calibri"/>
          <w:color w:val="000000"/>
          <w:sz w:val="26"/>
          <w:szCs w:val="26"/>
        </w:rPr>
        <w:t>amoung</w:t>
      </w:r>
      <w:proofErr w:type="spellEnd"/>
      <w:r w:rsidR="00CB3D5F" w:rsidRPr="001B2974">
        <w:rPr>
          <w:rFonts w:ascii="Calibri" w:hAnsi="Calibri" w:cs="Calibri"/>
          <w:color w:val="000000"/>
          <w:sz w:val="26"/>
          <w:szCs w:val="26"/>
        </w:rPr>
        <w:t xml:space="preserve"> vulnerable populations such as </w:t>
      </w:r>
      <w:r w:rsidR="00434B22" w:rsidRPr="001B2974">
        <w:rPr>
          <w:rFonts w:ascii="Calibri" w:hAnsi="Calibri" w:cs="Calibri"/>
          <w:color w:val="000000"/>
          <w:sz w:val="26"/>
          <w:szCs w:val="26"/>
        </w:rPr>
        <w:t>Māori</w:t>
      </w:r>
      <w:r w:rsidR="00434B22" w:rsidRPr="001B2974">
        <w:rPr>
          <w:rFonts w:ascii="Calibri" w:hAnsi="Calibri" w:cs="Calibri"/>
          <w:color w:val="000000"/>
          <w:sz w:val="26"/>
          <w:szCs w:val="26"/>
        </w:rPr>
        <w:t xml:space="preserve"> </w:t>
      </w:r>
      <w:r w:rsidR="00CB3D5F" w:rsidRPr="001B2974">
        <w:rPr>
          <w:rFonts w:ascii="Calibri" w:hAnsi="Calibri" w:cs="Calibri"/>
          <w:color w:val="000000"/>
          <w:sz w:val="26"/>
          <w:szCs w:val="26"/>
        </w:rPr>
        <w:t>and those from lower socio</w:t>
      </w:r>
      <w:r w:rsidR="00434B22" w:rsidRPr="001B2974">
        <w:rPr>
          <w:rFonts w:ascii="Calibri" w:hAnsi="Calibri" w:cs="Calibri"/>
          <w:color w:val="000000"/>
          <w:sz w:val="26"/>
          <w:szCs w:val="26"/>
        </w:rPr>
        <w:t>-</w:t>
      </w:r>
      <w:r w:rsidR="00CB3D5F" w:rsidRPr="001B2974">
        <w:rPr>
          <w:rFonts w:ascii="Calibri" w:hAnsi="Calibri" w:cs="Calibri"/>
          <w:color w:val="000000"/>
          <w:sz w:val="26"/>
          <w:szCs w:val="26"/>
        </w:rPr>
        <w:t>economic background.</w:t>
      </w:r>
    </w:p>
    <w:p w14:paraId="57A9445F" w14:textId="65FCC025" w:rsidR="00B5553C" w:rsidRPr="001B2974" w:rsidRDefault="00434B22" w:rsidP="00CB3D5F">
      <w:pPr>
        <w:pStyle w:val="NormalWeb"/>
        <w:spacing w:line="360" w:lineRule="auto"/>
        <w:rPr>
          <w:rFonts w:ascii="Calibri" w:hAnsi="Calibri" w:cs="Calibri"/>
          <w:color w:val="000000"/>
          <w:sz w:val="26"/>
          <w:szCs w:val="26"/>
        </w:rPr>
      </w:pPr>
      <w:r w:rsidRPr="001B2974">
        <w:rPr>
          <w:rFonts w:ascii="Calibri" w:hAnsi="Calibri" w:cs="Calibri"/>
          <w:color w:val="000000"/>
          <w:sz w:val="26"/>
          <w:szCs w:val="26"/>
        </w:rPr>
        <w:t>The</w:t>
      </w:r>
      <w:r w:rsidR="00CB3D5F" w:rsidRPr="001B2974">
        <w:rPr>
          <w:rFonts w:ascii="Calibri" w:hAnsi="Calibri" w:cs="Calibri"/>
          <w:color w:val="000000"/>
          <w:sz w:val="26"/>
          <w:szCs w:val="26"/>
        </w:rPr>
        <w:t xml:space="preserve"> dose-response relationship</w:t>
      </w:r>
      <w:r w:rsidRPr="001B2974">
        <w:rPr>
          <w:rFonts w:ascii="Calibri" w:hAnsi="Calibri" w:cs="Calibri"/>
          <w:color w:val="000000"/>
          <w:sz w:val="26"/>
          <w:szCs w:val="26"/>
        </w:rPr>
        <w:t xml:space="preserve"> for </w:t>
      </w:r>
      <w:proofErr w:type="spellStart"/>
      <w:r w:rsidRPr="001B2974">
        <w:rPr>
          <w:rFonts w:ascii="Calibri" w:hAnsi="Calibri" w:cs="Calibri"/>
          <w:color w:val="000000"/>
          <w:sz w:val="26"/>
          <w:szCs w:val="26"/>
        </w:rPr>
        <w:t>flouride</w:t>
      </w:r>
      <w:proofErr w:type="spellEnd"/>
      <w:r w:rsidR="00CB3D5F" w:rsidRPr="001B2974">
        <w:rPr>
          <w:rFonts w:ascii="Calibri" w:hAnsi="Calibri" w:cs="Calibri"/>
          <w:color w:val="000000"/>
          <w:sz w:val="26"/>
          <w:szCs w:val="26"/>
        </w:rPr>
        <w:t xml:space="preserve"> is well </w:t>
      </w:r>
      <w:r w:rsidR="00A0605B" w:rsidRPr="001B2974">
        <w:rPr>
          <w:rFonts w:ascii="Calibri" w:hAnsi="Calibri" w:cs="Calibri"/>
          <w:color w:val="000000"/>
          <w:sz w:val="26"/>
          <w:szCs w:val="26"/>
        </w:rPr>
        <w:t>established</w:t>
      </w:r>
      <w:r w:rsidR="00CB3D5F" w:rsidRPr="001B2974">
        <w:rPr>
          <w:rFonts w:ascii="Calibri" w:hAnsi="Calibri" w:cs="Calibri"/>
          <w:color w:val="000000"/>
          <w:sz w:val="26"/>
          <w:szCs w:val="26"/>
        </w:rPr>
        <w:t xml:space="preserve"> – low levels of fluoride </w:t>
      </w:r>
      <w:r w:rsidR="00A0605B" w:rsidRPr="001B2974">
        <w:rPr>
          <w:rFonts w:ascii="Calibri" w:hAnsi="Calibri" w:cs="Calibri"/>
          <w:color w:val="000000"/>
          <w:sz w:val="26"/>
          <w:szCs w:val="26"/>
        </w:rPr>
        <w:t>has</w:t>
      </w:r>
      <w:r w:rsidR="00CB3D5F" w:rsidRPr="001B2974">
        <w:rPr>
          <w:rFonts w:ascii="Calibri" w:hAnsi="Calibri" w:cs="Calibri"/>
          <w:color w:val="000000"/>
          <w:sz w:val="26"/>
          <w:szCs w:val="26"/>
        </w:rPr>
        <w:t xml:space="preserve"> oral health benefits and </w:t>
      </w:r>
      <w:r w:rsidR="00A0605B" w:rsidRPr="001B2974">
        <w:rPr>
          <w:rFonts w:ascii="Calibri" w:hAnsi="Calibri" w:cs="Calibri"/>
          <w:color w:val="000000"/>
          <w:sz w:val="26"/>
          <w:szCs w:val="26"/>
        </w:rPr>
        <w:t>excessive doses</w:t>
      </w:r>
      <w:r w:rsidR="00CB3D5F" w:rsidRPr="001B2974">
        <w:rPr>
          <w:rFonts w:ascii="Calibri" w:hAnsi="Calibri" w:cs="Calibri"/>
          <w:color w:val="000000"/>
          <w:sz w:val="26"/>
          <w:szCs w:val="26"/>
        </w:rPr>
        <w:t xml:space="preserve"> </w:t>
      </w:r>
      <w:r w:rsidR="00A0605B" w:rsidRPr="001B2974">
        <w:rPr>
          <w:rFonts w:ascii="Calibri" w:hAnsi="Calibri" w:cs="Calibri"/>
          <w:color w:val="000000"/>
          <w:sz w:val="26"/>
          <w:szCs w:val="26"/>
        </w:rPr>
        <w:t>can cause</w:t>
      </w:r>
      <w:r w:rsidR="00CB3D5F" w:rsidRPr="001B2974">
        <w:rPr>
          <w:rFonts w:ascii="Calibri" w:hAnsi="Calibri" w:cs="Calibri"/>
          <w:color w:val="000000"/>
          <w:sz w:val="26"/>
          <w:szCs w:val="26"/>
        </w:rPr>
        <w:t xml:space="preserve"> </w:t>
      </w:r>
      <w:r w:rsidR="00A0605B" w:rsidRPr="001B2974">
        <w:rPr>
          <w:rFonts w:ascii="Calibri" w:hAnsi="Calibri" w:cs="Calibri"/>
          <w:color w:val="000000"/>
          <w:sz w:val="26"/>
          <w:szCs w:val="26"/>
        </w:rPr>
        <w:t>adverse oral health impacts</w:t>
      </w:r>
      <w:r w:rsidR="00CB3D5F" w:rsidRPr="001B2974">
        <w:rPr>
          <w:rFonts w:ascii="Calibri" w:hAnsi="Calibri" w:cs="Calibri"/>
          <w:color w:val="000000"/>
          <w:sz w:val="26"/>
          <w:szCs w:val="26"/>
        </w:rPr>
        <w:t>. It is important to maintain fluoride levels within the recommended limits and any decisions to remove fluoride should be informed by the HIA and EHRA</w:t>
      </w:r>
      <w:r w:rsidR="00A0605B" w:rsidRPr="001B2974">
        <w:rPr>
          <w:rFonts w:ascii="Calibri" w:hAnsi="Calibri" w:cs="Calibri"/>
          <w:color w:val="000000"/>
          <w:sz w:val="26"/>
          <w:szCs w:val="26"/>
        </w:rPr>
        <w:t>’s</w:t>
      </w:r>
      <w:r w:rsidR="00CB3D5F" w:rsidRPr="001B2974">
        <w:rPr>
          <w:rFonts w:ascii="Calibri" w:hAnsi="Calibri" w:cs="Calibri"/>
          <w:color w:val="000000"/>
          <w:sz w:val="26"/>
          <w:szCs w:val="26"/>
        </w:rPr>
        <w:t xml:space="preserve"> findings.</w:t>
      </w:r>
    </w:p>
    <w:p w14:paraId="31E0C55E" w14:textId="1EF61C1D" w:rsidR="007D0CBA" w:rsidRDefault="00556F9F" w:rsidP="000F0FB8">
      <w:pPr>
        <w:pStyle w:val="Heading2"/>
        <w:spacing w:line="360" w:lineRule="auto"/>
      </w:pPr>
      <w:bookmarkStart w:id="24" w:name="_Toc194864973"/>
      <w:r>
        <w:t>Exposure assessment</w:t>
      </w:r>
      <w:bookmarkEnd w:id="24"/>
    </w:p>
    <w:p w14:paraId="7F65808B" w14:textId="0C3A30D7" w:rsidR="007D0CBA" w:rsidRPr="001B2974" w:rsidRDefault="007D0CBA" w:rsidP="000F0FB8">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Fluoride exposure primarily occurs through drinking water, food, dental products, and</w:t>
      </w:r>
      <w:r w:rsidRPr="001B2974">
        <w:rPr>
          <w:rFonts w:ascii="Calibri" w:hAnsi="Calibri" w:cs="Calibri"/>
          <w:color w:val="000000"/>
          <w:sz w:val="26"/>
          <w:szCs w:val="26"/>
        </w:rPr>
        <w:t xml:space="preserve"> </w:t>
      </w:r>
      <w:r w:rsidRPr="001B2974">
        <w:rPr>
          <w:rFonts w:ascii="Calibri" w:hAnsi="Calibri" w:cs="Calibri"/>
          <w:color w:val="000000"/>
          <w:sz w:val="26"/>
          <w:szCs w:val="26"/>
        </w:rPr>
        <w:t xml:space="preserve">air. </w:t>
      </w:r>
      <w:r w:rsidR="00CB3D5F" w:rsidRPr="001B2974">
        <w:rPr>
          <w:rFonts w:ascii="Calibri" w:hAnsi="Calibri" w:cs="Calibri"/>
          <w:color w:val="000000"/>
          <w:sz w:val="26"/>
          <w:szCs w:val="26"/>
        </w:rPr>
        <w:t>CWF</w:t>
      </w:r>
      <w:r w:rsidRPr="001B2974">
        <w:rPr>
          <w:rFonts w:ascii="Calibri" w:hAnsi="Calibri" w:cs="Calibri"/>
          <w:color w:val="000000"/>
          <w:sz w:val="26"/>
          <w:szCs w:val="26"/>
        </w:rPr>
        <w:t xml:space="preserve"> remains the most significant and controlled source of fluoride exposure in many communities</w:t>
      </w:r>
      <w:r w:rsidR="00CB3D5F" w:rsidRPr="001B2974">
        <w:rPr>
          <w:rFonts w:ascii="Calibri" w:hAnsi="Calibri" w:cs="Calibri"/>
          <w:color w:val="000000"/>
          <w:sz w:val="26"/>
          <w:szCs w:val="26"/>
        </w:rPr>
        <w:t xml:space="preserve"> </w:t>
      </w:r>
      <w:r w:rsidR="0017197A"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17197A"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17197A" w:rsidRPr="001B2974">
        <w:rPr>
          <w:rFonts w:ascii="Calibri" w:hAnsi="Calibri" w:cs="Calibri"/>
          <w:color w:val="000000"/>
          <w:sz w:val="26"/>
          <w:szCs w:val="26"/>
        </w:rPr>
        <w:fldChar w:fldCharType="end"/>
      </w:r>
      <w:r w:rsidRPr="001B2974">
        <w:rPr>
          <w:rFonts w:ascii="Calibri" w:hAnsi="Calibri" w:cs="Calibri"/>
          <w:color w:val="000000"/>
          <w:sz w:val="26"/>
          <w:szCs w:val="26"/>
        </w:rPr>
        <w:t xml:space="preserve">. Globally, </w:t>
      </w:r>
      <w:r w:rsidR="00CB3D5F" w:rsidRPr="001B2974">
        <w:rPr>
          <w:rFonts w:ascii="Calibri" w:hAnsi="Calibri" w:cs="Calibri"/>
          <w:color w:val="000000"/>
          <w:sz w:val="26"/>
          <w:szCs w:val="26"/>
        </w:rPr>
        <w:t>about</w:t>
      </w:r>
      <w:r w:rsidRPr="001B2974">
        <w:rPr>
          <w:rFonts w:ascii="Calibri" w:hAnsi="Calibri" w:cs="Calibri"/>
          <w:color w:val="000000"/>
          <w:sz w:val="26"/>
          <w:szCs w:val="26"/>
        </w:rPr>
        <w:t xml:space="preserve"> 30 countries have fluoridated their water supplies, </w:t>
      </w:r>
      <w:r w:rsidR="00CB3D5F" w:rsidRPr="001B2974">
        <w:rPr>
          <w:rFonts w:ascii="Calibri" w:hAnsi="Calibri" w:cs="Calibri"/>
          <w:color w:val="000000"/>
          <w:sz w:val="26"/>
          <w:szCs w:val="26"/>
        </w:rPr>
        <w:t>benefiting</w:t>
      </w:r>
      <w:r w:rsidRPr="001B2974">
        <w:rPr>
          <w:rFonts w:ascii="Calibri" w:hAnsi="Calibri" w:cs="Calibri"/>
          <w:color w:val="000000"/>
          <w:sz w:val="26"/>
          <w:szCs w:val="26"/>
        </w:rPr>
        <w:t xml:space="preserve"> approximately 370 million people</w:t>
      </w:r>
      <w:r w:rsidR="00CB3D5F" w:rsidRPr="001B2974">
        <w:rPr>
          <w:rFonts w:ascii="Calibri" w:hAnsi="Calibri" w:cs="Calibri"/>
          <w:color w:val="000000"/>
          <w:sz w:val="26"/>
          <w:szCs w:val="26"/>
        </w:rPr>
        <w:t xml:space="preserve">, and </w:t>
      </w:r>
      <w:r w:rsidRPr="001B2974">
        <w:rPr>
          <w:rFonts w:ascii="Calibri" w:hAnsi="Calibri" w:cs="Calibri"/>
          <w:color w:val="000000"/>
          <w:sz w:val="26"/>
          <w:szCs w:val="26"/>
        </w:rPr>
        <w:t>more than 50 million people consume naturally fluoridated water at or near the optimal level of around 1.0 mg/L</w:t>
      </w:r>
      <w:r w:rsidR="00CB3D5F" w:rsidRPr="001B2974">
        <w:rPr>
          <w:rFonts w:ascii="Calibri" w:hAnsi="Calibri" w:cs="Calibri"/>
          <w:color w:val="000000"/>
          <w:sz w:val="26"/>
          <w:szCs w:val="26"/>
        </w:rPr>
        <w:t xml:space="preserve"> </w:t>
      </w:r>
      <w:r w:rsidR="0017197A"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17197A"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12</w:t>
      </w:r>
      <w:r w:rsidR="0017197A" w:rsidRPr="001B2974">
        <w:rPr>
          <w:rFonts w:ascii="Calibri" w:hAnsi="Calibri" w:cs="Calibri"/>
          <w:color w:val="000000"/>
          <w:sz w:val="26"/>
          <w:szCs w:val="26"/>
        </w:rPr>
        <w:fldChar w:fldCharType="end"/>
      </w:r>
      <w:r w:rsidR="00CB3D5F" w:rsidRPr="001B2974">
        <w:rPr>
          <w:rFonts w:ascii="Calibri" w:hAnsi="Calibri" w:cs="Calibri"/>
          <w:color w:val="000000"/>
          <w:sz w:val="26"/>
          <w:szCs w:val="26"/>
        </w:rPr>
        <w:t>.</w:t>
      </w:r>
    </w:p>
    <w:p w14:paraId="7401493B" w14:textId="77777777" w:rsidR="007D0CBA" w:rsidRPr="009E50F6" w:rsidRDefault="007D0CBA" w:rsidP="000F0FB8">
      <w:pPr>
        <w:pStyle w:val="Heading3"/>
        <w:spacing w:line="360" w:lineRule="auto"/>
      </w:pPr>
      <w:bookmarkStart w:id="25" w:name="_Toc194864974"/>
      <w:r w:rsidRPr="009E50F6">
        <w:rPr>
          <w:rStyle w:val="Strong"/>
          <w:b w:val="0"/>
          <w:bCs w:val="0"/>
        </w:rPr>
        <w:t>Fluoride Exposure in New Zealand</w:t>
      </w:r>
      <w:bookmarkEnd w:id="25"/>
    </w:p>
    <w:p w14:paraId="70635C7C" w14:textId="3F1CF460" w:rsidR="007D0CBA" w:rsidRPr="001B2974" w:rsidRDefault="007D0CBA" w:rsidP="000F0FB8">
      <w:pPr>
        <w:spacing w:before="100" w:beforeAutospacing="1" w:after="100" w:afterAutospacing="1" w:line="360" w:lineRule="auto"/>
        <w:rPr>
          <w:rFonts w:asciiTheme="minorHAnsi" w:hAnsiTheme="minorHAnsi" w:cstheme="minorHAnsi"/>
          <w:color w:val="000000"/>
          <w:sz w:val="26"/>
          <w:szCs w:val="26"/>
        </w:rPr>
      </w:pPr>
      <w:r w:rsidRPr="001B2974">
        <w:rPr>
          <w:rFonts w:asciiTheme="minorHAnsi" w:hAnsiTheme="minorHAnsi" w:cstheme="minorHAnsi"/>
          <w:color w:val="000000"/>
          <w:sz w:val="26"/>
          <w:szCs w:val="26"/>
        </w:rPr>
        <w:t>New Zealand's natural water sources typically have low fluoride concentrations, ranging from ~0.1 to 0.2 mg/L</w:t>
      </w:r>
      <w:r w:rsidR="009E50F6" w:rsidRPr="001B2974">
        <w:rPr>
          <w:rFonts w:asciiTheme="minorHAnsi" w:hAnsiTheme="minorHAnsi" w:cstheme="minorHAnsi"/>
          <w:color w:val="000000"/>
          <w:sz w:val="26"/>
          <w:szCs w:val="26"/>
        </w:rPr>
        <w:t xml:space="preserve"> </w:t>
      </w:r>
      <w:r w:rsidR="009E50F6"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9E50F6"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12</w:t>
      </w:r>
      <w:r w:rsidR="009E50F6"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 xml:space="preserve">. </w:t>
      </w:r>
      <w:r w:rsidR="00CB3D5F" w:rsidRPr="001B2974">
        <w:rPr>
          <w:rFonts w:asciiTheme="minorHAnsi" w:hAnsiTheme="minorHAnsi" w:cstheme="minorHAnsi"/>
          <w:color w:val="000000"/>
          <w:sz w:val="26"/>
          <w:szCs w:val="26"/>
        </w:rPr>
        <w:t>Water sources in some regions are fluoridated</w:t>
      </w:r>
      <w:r w:rsidRPr="001B2974">
        <w:rPr>
          <w:rFonts w:asciiTheme="minorHAnsi" w:hAnsiTheme="minorHAnsi" w:cstheme="minorHAnsi"/>
          <w:color w:val="000000"/>
          <w:sz w:val="26"/>
          <w:szCs w:val="26"/>
        </w:rPr>
        <w:t xml:space="preserve"> to </w:t>
      </w:r>
      <w:r w:rsidR="000E61D9" w:rsidRPr="001B2974">
        <w:rPr>
          <w:rFonts w:asciiTheme="minorHAnsi" w:hAnsiTheme="minorHAnsi" w:cstheme="minorHAnsi"/>
          <w:color w:val="000000"/>
          <w:sz w:val="26"/>
          <w:szCs w:val="26"/>
        </w:rPr>
        <w:t xml:space="preserve">levels </w:t>
      </w:r>
      <w:r w:rsidRPr="001B2974">
        <w:rPr>
          <w:rFonts w:asciiTheme="minorHAnsi" w:hAnsiTheme="minorHAnsi" w:cstheme="minorHAnsi"/>
          <w:color w:val="000000"/>
          <w:sz w:val="26"/>
          <w:szCs w:val="26"/>
        </w:rPr>
        <w:t>between 0.7 and 1.0 mg/L—</w:t>
      </w:r>
      <w:r w:rsidR="00434B22" w:rsidRPr="001B2974">
        <w:rPr>
          <w:rFonts w:asciiTheme="minorHAnsi" w:hAnsiTheme="minorHAnsi" w:cstheme="minorHAnsi"/>
          <w:color w:val="000000"/>
          <w:sz w:val="26"/>
          <w:szCs w:val="26"/>
        </w:rPr>
        <w:t xml:space="preserve"> enough</w:t>
      </w:r>
      <w:r w:rsidR="000E61D9" w:rsidRPr="001B2974">
        <w:rPr>
          <w:rFonts w:asciiTheme="minorHAnsi" w:hAnsiTheme="minorHAnsi" w:cstheme="minorHAnsi"/>
          <w:color w:val="000000"/>
          <w:sz w:val="26"/>
          <w:szCs w:val="26"/>
        </w:rPr>
        <w:t xml:space="preserve"> to pr</w:t>
      </w:r>
      <w:r w:rsidR="00434B22" w:rsidRPr="001B2974">
        <w:rPr>
          <w:rFonts w:asciiTheme="minorHAnsi" w:hAnsiTheme="minorHAnsi" w:cstheme="minorHAnsi"/>
          <w:color w:val="000000"/>
          <w:sz w:val="26"/>
          <w:szCs w:val="26"/>
        </w:rPr>
        <w:t>e</w:t>
      </w:r>
      <w:r w:rsidR="000E61D9" w:rsidRPr="001B2974">
        <w:rPr>
          <w:rFonts w:asciiTheme="minorHAnsi" w:hAnsiTheme="minorHAnsi" w:cstheme="minorHAnsi"/>
          <w:color w:val="000000"/>
          <w:sz w:val="26"/>
          <w:szCs w:val="26"/>
        </w:rPr>
        <w:t>vent</w:t>
      </w:r>
      <w:r w:rsidRPr="001B2974">
        <w:rPr>
          <w:rFonts w:asciiTheme="minorHAnsi" w:hAnsiTheme="minorHAnsi" w:cstheme="minorHAnsi"/>
          <w:color w:val="000000"/>
          <w:sz w:val="26"/>
          <w:szCs w:val="26"/>
        </w:rPr>
        <w:t xml:space="preserve"> tooth decay while minimizing </w:t>
      </w:r>
      <w:r w:rsidRPr="001B2974">
        <w:rPr>
          <w:rFonts w:asciiTheme="minorHAnsi" w:hAnsiTheme="minorHAnsi" w:cstheme="minorHAnsi"/>
          <w:color w:val="000000"/>
          <w:sz w:val="26"/>
          <w:szCs w:val="26"/>
        </w:rPr>
        <w:lastRenderedPageBreak/>
        <w:t>adverse effects</w:t>
      </w:r>
      <w:r w:rsidR="009E50F6" w:rsidRPr="001B2974">
        <w:rPr>
          <w:rFonts w:asciiTheme="minorHAnsi" w:hAnsiTheme="minorHAnsi" w:cstheme="minorHAnsi"/>
          <w:color w:val="000000"/>
          <w:sz w:val="26"/>
          <w:szCs w:val="26"/>
        </w:rPr>
        <w:t xml:space="preserve"> </w:t>
      </w:r>
      <w:r w:rsidR="009E50F6"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9E50F6"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12</w:t>
      </w:r>
      <w:r w:rsidR="009E50F6"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 xml:space="preserve">. However, </w:t>
      </w:r>
      <w:r w:rsidR="000E61D9" w:rsidRPr="001B2974">
        <w:rPr>
          <w:rFonts w:asciiTheme="minorHAnsi" w:hAnsiTheme="minorHAnsi" w:cstheme="minorHAnsi"/>
          <w:color w:val="000000"/>
          <w:sz w:val="26"/>
          <w:szCs w:val="26"/>
        </w:rPr>
        <w:t xml:space="preserve">the availability of </w:t>
      </w:r>
      <w:r w:rsidRPr="001B2974">
        <w:rPr>
          <w:rFonts w:asciiTheme="minorHAnsi" w:hAnsiTheme="minorHAnsi" w:cstheme="minorHAnsi"/>
          <w:color w:val="000000"/>
          <w:sz w:val="26"/>
          <w:szCs w:val="26"/>
        </w:rPr>
        <w:t>fluorid</w:t>
      </w:r>
      <w:r w:rsidR="000E61D9" w:rsidRPr="001B2974">
        <w:rPr>
          <w:rFonts w:asciiTheme="minorHAnsi" w:hAnsiTheme="minorHAnsi" w:cstheme="minorHAnsi"/>
          <w:color w:val="000000"/>
          <w:sz w:val="26"/>
          <w:szCs w:val="26"/>
        </w:rPr>
        <w:t>ated water varies,</w:t>
      </w:r>
      <w:r w:rsidRPr="001B2974">
        <w:rPr>
          <w:rFonts w:asciiTheme="minorHAnsi" w:hAnsiTheme="minorHAnsi" w:cstheme="minorHAnsi"/>
          <w:color w:val="000000"/>
          <w:sz w:val="26"/>
          <w:szCs w:val="26"/>
        </w:rPr>
        <w:t xml:space="preserve"> leading to differences in oral health outcomes across populations</w:t>
      </w:r>
      <w:r w:rsidR="009E50F6" w:rsidRPr="001B2974">
        <w:rPr>
          <w:rFonts w:asciiTheme="minorHAnsi" w:hAnsiTheme="minorHAnsi" w:cstheme="minorHAnsi"/>
          <w:color w:val="000000"/>
          <w:sz w:val="26"/>
          <w:szCs w:val="26"/>
        </w:rPr>
        <w:t xml:space="preserve"> </w:t>
      </w:r>
      <w:r w:rsidR="009E50F6"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9E50F6"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12</w:t>
      </w:r>
      <w:r w:rsidR="009E50F6"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w:t>
      </w:r>
    </w:p>
    <w:p w14:paraId="2EDFEB39" w14:textId="77777777" w:rsidR="007D0CBA" w:rsidRPr="009E50F6" w:rsidRDefault="007D0CBA" w:rsidP="000F0FB8">
      <w:pPr>
        <w:pStyle w:val="Heading3"/>
        <w:spacing w:line="360" w:lineRule="auto"/>
      </w:pPr>
      <w:bookmarkStart w:id="26" w:name="_Toc194864975"/>
      <w:r w:rsidRPr="009E50F6">
        <w:rPr>
          <w:rStyle w:val="Strong"/>
          <w:b w:val="0"/>
          <w:bCs w:val="0"/>
        </w:rPr>
        <w:t>Positive Impacts of Fluoride Exposure</w:t>
      </w:r>
      <w:bookmarkEnd w:id="26"/>
    </w:p>
    <w:p w14:paraId="5F4FAC04" w14:textId="36F56844" w:rsidR="007D0CBA" w:rsidRPr="001B2974" w:rsidRDefault="007D0CBA" w:rsidP="000F0FB8">
      <w:pPr>
        <w:spacing w:before="100" w:beforeAutospacing="1" w:after="100" w:afterAutospacing="1" w:line="360" w:lineRule="auto"/>
        <w:rPr>
          <w:rFonts w:asciiTheme="minorHAnsi" w:hAnsiTheme="minorHAnsi" w:cstheme="minorHAnsi"/>
          <w:color w:val="000000"/>
          <w:sz w:val="26"/>
          <w:szCs w:val="26"/>
        </w:rPr>
      </w:pPr>
      <w:r w:rsidRPr="001B2974">
        <w:rPr>
          <w:rFonts w:asciiTheme="minorHAnsi" w:hAnsiTheme="minorHAnsi" w:cstheme="minorHAnsi"/>
          <w:color w:val="000000"/>
          <w:sz w:val="26"/>
          <w:szCs w:val="26"/>
        </w:rPr>
        <w:t>At levels (0.7–1.0 mg/L), fluoride strengthens tooth enamel, making it more resistant to acid attacks and significantly reducing the prevalence of dental caries</w:t>
      </w:r>
      <w:r w:rsidR="00567129" w:rsidRPr="001B2974">
        <w:rPr>
          <w:rFonts w:asciiTheme="minorHAnsi" w:hAnsiTheme="minorHAnsi" w:cstheme="minorHAnsi"/>
          <w:color w:val="000000"/>
          <w:sz w:val="26"/>
          <w:szCs w:val="26"/>
        </w:rPr>
        <w:t xml:space="preserve"> </w:t>
      </w:r>
      <w:r w:rsidR="000F0FB8"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&lt;EndNote&gt;&lt;Cite&gt;&lt;Author&gt;Armfield&lt;/Author&gt;&lt;Year&gt;2010&lt;/Year&gt;&lt;RecNum&gt;2&lt;/RecNum&gt;&lt;DisplayText&gt;&lt;style face="superscript"&gt;1&lt;/style&gt;&lt;/DisplayText&gt;&lt;record&gt;&lt;rec-number&gt;2&lt;/rec-number&gt;&lt;foreign-keys&gt;&lt;key app="EN" db-id="dapwt9z5qavra9ezz5r5zfsa5zvpt059z5at" timestamp="1743068083"&gt;2&lt;/key&gt;&lt;/foreign-keys&gt;&lt;ref-type name="Journal Article"&gt;17&lt;/ref-type&gt;&lt;contributors&gt;&lt;authors&gt;&lt;author&gt;Armfield, Jason Mathew&lt;/author&gt;&lt;/authors&gt;&lt;/contributors&gt;&lt;titles&gt;&lt;title&gt;Community Effectiveness of Public Water Fluoridation in Reducing Children&amp;apos;s Dental Disease&lt;/title&gt;&lt;secondary-title&gt;Public Health Reports®&lt;/secondary-title&gt;&lt;/titles&gt;&lt;periodical&gt;&lt;full-title&gt;Public Health Reports®&lt;/full-title&gt;&lt;/periodical&gt;&lt;pages&gt;655-664&lt;/pages&gt;&lt;volume&gt;125&lt;/volume&gt;&lt;number&gt;5&lt;/number&gt;&lt;dates&gt;&lt;year&gt;2010&lt;/year&gt;&lt;/dates&gt;&lt;publisher&gt;SAGE Publications&lt;/publisher&gt;&lt;isbn&gt;0033-3549&lt;/isbn&gt;&lt;urls&gt;&lt;related-urls&gt;&lt;url&gt;https://dx.doi.org/10.1177/003335491012500507&lt;/url&gt;&lt;/related-urls&gt;&lt;/urls&gt;&lt;electronic-resource-num&gt;10.1177/003335491012500507&lt;/electronic-resource-num&gt;&lt;/record&gt;&lt;/Cite&gt;&lt;/EndNote&gt;</w:instrText>
      </w:r>
      <w:r w:rsidR="000F0FB8"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w:t>
      </w:r>
      <w:r w:rsidR="000F0FB8"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 xml:space="preserve">. </w:t>
      </w:r>
      <w:r w:rsidR="000E61D9" w:rsidRPr="001B2974">
        <w:rPr>
          <w:rFonts w:asciiTheme="minorHAnsi" w:hAnsiTheme="minorHAnsi" w:cstheme="minorHAnsi"/>
          <w:color w:val="000000"/>
          <w:sz w:val="26"/>
          <w:szCs w:val="26"/>
        </w:rPr>
        <w:t>CFW</w:t>
      </w:r>
      <w:r w:rsidRPr="001B2974">
        <w:rPr>
          <w:rFonts w:asciiTheme="minorHAnsi" w:hAnsiTheme="minorHAnsi" w:cstheme="minorHAnsi"/>
          <w:color w:val="000000"/>
          <w:sz w:val="26"/>
          <w:szCs w:val="26"/>
        </w:rPr>
        <w:t xml:space="preserve"> has </w:t>
      </w:r>
      <w:r w:rsidR="000E61D9" w:rsidRPr="001B2974">
        <w:rPr>
          <w:rFonts w:asciiTheme="minorHAnsi" w:hAnsiTheme="minorHAnsi" w:cstheme="minorHAnsi"/>
          <w:color w:val="000000"/>
          <w:sz w:val="26"/>
          <w:szCs w:val="26"/>
        </w:rPr>
        <w:t>shown to reduce</w:t>
      </w:r>
      <w:r w:rsidRPr="001B2974">
        <w:rPr>
          <w:rFonts w:asciiTheme="minorHAnsi" w:hAnsiTheme="minorHAnsi" w:cstheme="minorHAnsi"/>
          <w:color w:val="000000"/>
          <w:sz w:val="26"/>
          <w:szCs w:val="26"/>
        </w:rPr>
        <w:t xml:space="preserve"> tooth decay rates across all age groups, particularly benefiting children, low-income populations, and those with limited access to dental care</w:t>
      </w:r>
      <w:r w:rsidR="000F0FB8" w:rsidRPr="001B2974">
        <w:rPr>
          <w:rFonts w:asciiTheme="minorHAnsi" w:hAnsiTheme="minorHAnsi" w:cstheme="minorHAnsi"/>
          <w:color w:val="000000"/>
          <w:sz w:val="26"/>
          <w:szCs w:val="26"/>
        </w:rPr>
        <w:t xml:space="preserve"> </w:t>
      </w:r>
      <w:r w:rsidR="000F0FB8"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&lt;EndNote&gt;&lt;Cite&gt;&lt;Author&gt;Armfield&lt;/Author&gt;&lt;Year&gt;2010&lt;/Year&gt;&lt;RecNum&gt;2&lt;/RecNum&gt;&lt;DisplayText&gt;&lt;style face="superscript"&gt;1&lt;/style&gt;&lt;/DisplayText&gt;&lt;record&gt;&lt;rec-number&gt;2&lt;/rec-number&gt;&lt;foreign-keys&gt;&lt;key app="EN" db-id="dapwt9z5qavra9ezz5r5zfsa5zvpt059z5at" timestamp="1743068083"&gt;2&lt;/key&gt;&lt;/foreign-keys&gt;&lt;ref-type name="Journal Article"&gt;17&lt;/ref-type&gt;&lt;contributors&gt;&lt;authors&gt;&lt;author&gt;Armfield, Jason Mathew&lt;/author&gt;&lt;/authors&gt;&lt;/contributors&gt;&lt;titles&gt;&lt;title&gt;Community Effectiveness of Public Water Fluoridation in Reducing Children&amp;apos;s Dental Disease&lt;/title&gt;&lt;secondary-title&gt;Public Health Reports®&lt;/secondary-title&gt;&lt;/titles&gt;&lt;periodical&gt;&lt;full-title&gt;Public Health Reports®&lt;/full-title&gt;&lt;/periodical&gt;&lt;pages&gt;655-664&lt;/pages&gt;&lt;volume&gt;125&lt;/volume&gt;&lt;number&gt;5&lt;/number&gt;&lt;dates&gt;&lt;year&gt;2010&lt;/year&gt;&lt;/dates&gt;&lt;publisher&gt;SAGE Publications&lt;/publisher&gt;&lt;isbn&gt;0033-3549&lt;/isbn&gt;&lt;urls&gt;&lt;related-urls&gt;&lt;url&gt;https://dx.doi.org/10.1177/003335491012500507&lt;/url&gt;&lt;/related-urls&gt;&lt;/urls&gt;&lt;electronic-resource-num&gt;10.1177/003335491012500507&lt;/electronic-resource-num&gt;&lt;/record&gt;&lt;/Cite&gt;&lt;/EndNote&gt;</w:instrText>
      </w:r>
      <w:r w:rsidR="000F0FB8"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w:t>
      </w:r>
      <w:r w:rsidR="000F0FB8"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 Fluoride exposure through water, combined with fluoride toothpaste and dental treatment</w:t>
      </w:r>
      <w:r w:rsidR="000E61D9" w:rsidRPr="001B2974">
        <w:rPr>
          <w:rFonts w:asciiTheme="minorHAnsi" w:hAnsiTheme="minorHAnsi" w:cstheme="minorHAnsi"/>
          <w:color w:val="000000"/>
          <w:sz w:val="26"/>
          <w:szCs w:val="26"/>
        </w:rPr>
        <w:t>s</w:t>
      </w:r>
      <w:r w:rsidR="00CB3D5F" w:rsidRPr="001B2974">
        <w:rPr>
          <w:rFonts w:asciiTheme="minorHAnsi" w:hAnsiTheme="minorHAnsi" w:cstheme="minorHAnsi"/>
          <w:color w:val="000000"/>
          <w:sz w:val="26"/>
          <w:szCs w:val="26"/>
        </w:rPr>
        <w:t xml:space="preserve"> </w:t>
      </w:r>
      <w:r w:rsidR="00CB3D5F"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00CB3D5F"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12</w:t>
      </w:r>
      <w:r w:rsidR="00CB3D5F" w:rsidRPr="001B2974">
        <w:rPr>
          <w:rFonts w:asciiTheme="minorHAnsi" w:hAnsiTheme="minorHAnsi" w:cstheme="minorHAnsi"/>
          <w:color w:val="000000"/>
          <w:sz w:val="26"/>
          <w:szCs w:val="26"/>
        </w:rPr>
        <w:fldChar w:fldCharType="end"/>
      </w:r>
      <w:r w:rsidR="007571BB" w:rsidRPr="001B2974">
        <w:rPr>
          <w:rFonts w:asciiTheme="minorHAnsi" w:hAnsiTheme="minorHAnsi" w:cstheme="minorHAnsi"/>
          <w:color w:val="000000"/>
          <w:sz w:val="26"/>
          <w:szCs w:val="26"/>
        </w:rPr>
        <w:t xml:space="preserve"> </w:t>
      </w:r>
      <w:r w:rsidR="007571BB"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&lt;EndNote&gt;&lt;Cite&gt;&lt;Author&gt;Advisor&lt;/Author&gt;&lt;Year&gt;2023&lt;/Year&gt;&lt;RecNum&gt;13&lt;/RecNum&gt;&lt;DisplayText&gt;&lt;style face="superscript"&gt;6&lt;/style&gt;&lt;/DisplayText&gt;&lt;record&gt;&lt;rec-number&gt;13&lt;/rec-number&gt;&lt;foreign-keys&gt;&lt;key app="EN" db-id="dapwt9z5qavra9ezz5r5zfsa5zvpt059z5at" timestamp="1743793140"&gt;13&lt;/key&gt;&lt;/foreign-keys&gt;&lt;ref-type name="Report"&gt;27&lt;/ref-type&gt;&lt;contributors&gt;&lt;authors&gt;&lt;author&gt;Officer of the Prime Minister’s Chief Science Advisor&lt;/author&gt;&lt;/authors&gt;&lt;/contributors&gt;&lt;titles&gt;&lt;title&gt;Fluoridation: an update on evidence&lt;/title&gt;&lt;/titles&gt;&lt;dates&gt;&lt;year&gt;2023&lt;/year&gt;&lt;/dates&gt;&lt;pub-location&gt;Wellington&lt;/pub-location&gt;&lt;urls&gt;&lt;related-urls&gt;&lt;url&gt;https://www.pmcsa.ac.nz/topics/fluoridation-an-update-on-evidence/&lt;/url&gt;&lt;/related-urls&gt;&lt;/urls&gt;&lt;/record&gt;&lt;/Cite&gt;&lt;/EndNote&gt;</w:instrText>
      </w:r>
      <w:r w:rsidR="007571BB"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6</w:t>
      </w:r>
      <w:r w:rsidR="007571BB"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 contributes to improved oral health and reduces the need for costly dental interventions</w:t>
      </w:r>
      <w:r w:rsidR="000F0FB8" w:rsidRPr="001B2974">
        <w:rPr>
          <w:rFonts w:asciiTheme="minorHAnsi" w:hAnsiTheme="minorHAnsi" w:cstheme="minorHAnsi"/>
          <w:color w:val="000000"/>
          <w:sz w:val="26"/>
          <w:szCs w:val="26"/>
        </w:rPr>
        <w:t xml:space="preserve"> </w:t>
      </w:r>
      <w:r w:rsidR="000F0FB8"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&lt;EndNote&gt;&lt;Cite&gt;&lt;Author&gt;Armfield&lt;/Author&gt;&lt;Year&gt;2010&lt;/Year&gt;&lt;RecNum&gt;2&lt;/RecNum&gt;&lt;DisplayText&gt;&lt;style face="superscript"&gt;1&lt;/style&gt;&lt;/DisplayText&gt;&lt;record&gt;&lt;rec-number&gt;2&lt;/rec-number&gt;&lt;foreign-keys&gt;&lt;key app="EN" db-id="dapwt9z5qavra9ezz5r5zfsa5zvpt059z5at" timestamp="1743068083"&gt;2&lt;/key&gt;&lt;/foreign-keys&gt;&lt;ref-type name="Journal Article"&gt;17&lt;/ref-type&gt;&lt;contributors&gt;&lt;authors&gt;&lt;author&gt;Armfield, Jason Mathew&lt;/author&gt;&lt;/authors&gt;&lt;/contributors&gt;&lt;titles&gt;&lt;title&gt;Community Effectiveness of Public Water Fluoridation in Reducing Children&amp;apos;s Dental Disease&lt;/title&gt;&lt;secondary-title&gt;Public Health Reports®&lt;/secondary-title&gt;&lt;/titles&gt;&lt;periodical&gt;&lt;full-title&gt;Public Health Reports®&lt;/full-title&gt;&lt;/periodical&gt;&lt;pages&gt;655-664&lt;/pages&gt;&lt;volume&gt;125&lt;/volume&gt;&lt;number&gt;5&lt;/number&gt;&lt;dates&gt;&lt;year&gt;2010&lt;/year&gt;&lt;/dates&gt;&lt;publisher&gt;SAGE Publications&lt;/publisher&gt;&lt;isbn&gt;0033-3549&lt;/isbn&gt;&lt;urls&gt;&lt;related-urls&gt;&lt;url&gt;https://dx.doi.org/10.1177/003335491012500507&lt;/url&gt;&lt;/related-urls&gt;&lt;/urls&gt;&lt;electronic-resource-num&gt;10.1177/003335491012500507&lt;/electronic-resource-num&gt;&lt;/record&gt;&lt;/Cite&gt;&lt;/EndNote&gt;</w:instrText>
      </w:r>
      <w:r w:rsidR="000F0FB8"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w:t>
      </w:r>
      <w:r w:rsidR="000F0FB8"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w:t>
      </w:r>
    </w:p>
    <w:p w14:paraId="0E870C25" w14:textId="77777777" w:rsidR="007D0CBA" w:rsidRPr="009E50F6" w:rsidRDefault="007D0CBA" w:rsidP="000F0FB8">
      <w:pPr>
        <w:pStyle w:val="Heading3"/>
        <w:spacing w:line="360" w:lineRule="auto"/>
      </w:pPr>
      <w:bookmarkStart w:id="27" w:name="_Toc194864976"/>
      <w:r w:rsidRPr="009E50F6">
        <w:rPr>
          <w:rStyle w:val="Strong"/>
          <w:b w:val="0"/>
          <w:bCs w:val="0"/>
        </w:rPr>
        <w:t>Potential Risks of Excessive Fluoride Exposure</w:t>
      </w:r>
      <w:bookmarkEnd w:id="27"/>
    </w:p>
    <w:p w14:paraId="6DE99020" w14:textId="2305E64A" w:rsidR="007D0CBA" w:rsidRPr="001B2974" w:rsidRDefault="007D0CBA" w:rsidP="000F0FB8">
      <w:pPr>
        <w:spacing w:before="100" w:beforeAutospacing="1" w:after="100" w:afterAutospacing="1" w:line="360" w:lineRule="auto"/>
        <w:rPr>
          <w:rFonts w:ascii="Calibri" w:hAnsi="Calibri" w:cs="Calibri"/>
          <w:color w:val="000000"/>
          <w:sz w:val="26"/>
          <w:szCs w:val="26"/>
        </w:rPr>
      </w:pPr>
      <w:r w:rsidRPr="001B2974">
        <w:rPr>
          <w:rFonts w:ascii="Calibri" w:hAnsi="Calibri" w:cs="Calibri"/>
          <w:color w:val="000000"/>
          <w:sz w:val="26"/>
          <w:szCs w:val="26"/>
        </w:rPr>
        <w:t>In some regions, particularly parts of China and Africa, fluoride concentrations in drinking water can exceed 20 mg/L, leading to an increased risk of dental and skeletal fluorosis</w:t>
      </w:r>
      <w:r w:rsidR="004B6B27" w:rsidRPr="001B2974">
        <w:rPr>
          <w:rFonts w:ascii="Calibri" w:hAnsi="Calibri" w:cs="Calibri"/>
          <w:color w:val="000000"/>
          <w:sz w:val="26"/>
          <w:szCs w:val="26"/>
        </w:rPr>
        <w:t xml:space="preserve"> </w:t>
      </w:r>
      <w:r w:rsidR="004B6B27"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&lt;EndNote&gt;&lt;Cite&gt;&lt;Author&gt;Advisor&lt;/Author&gt;&lt;Year&gt;2023&lt;/Year&gt;&lt;RecNum&gt;13&lt;/RecNum&gt;&lt;DisplayText&gt;&lt;style face="superscript"&gt;6&lt;/style&gt;&lt;/DisplayText&gt;&lt;record&gt;&lt;rec-number&gt;13&lt;/rec-number&gt;&lt;foreign-keys&gt;&lt;key app="EN" db-id="dapwt9z5qavra9ezz5r5zfsa5zvpt059z5at" timestamp="1743793140"&gt;13&lt;/key&gt;&lt;/foreign-keys&gt;&lt;ref-type name="Report"&gt;27&lt;/ref-type&gt;&lt;contributors&gt;&lt;authors&gt;&lt;author&gt;Officer of the Prime Minister’s Chief Science Advisor&lt;/author&gt;&lt;/authors&gt;&lt;/contributors&gt;&lt;titles&gt;&lt;title&gt;Fluoridation: an update on evidence&lt;/title&gt;&lt;/titles&gt;&lt;dates&gt;&lt;year&gt;2023&lt;/year&gt;&lt;/dates&gt;&lt;pub-location&gt;Wellington&lt;/pub-location&gt;&lt;urls&gt;&lt;related-urls&gt;&lt;url&gt;https://www.pmcsa.ac.nz/topics/fluoridation-an-update-on-evidence/&lt;/url&gt;&lt;/related-urls&gt;&lt;/urls&gt;&lt;/record&gt;&lt;/Cite&gt;&lt;/EndNote&gt;</w:instrText>
      </w:r>
      <w:r w:rsidR="004B6B27"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6</w:t>
      </w:r>
      <w:r w:rsidR="004B6B27" w:rsidRPr="001B2974">
        <w:rPr>
          <w:rFonts w:ascii="Calibri" w:hAnsi="Calibri" w:cs="Calibri"/>
          <w:color w:val="000000"/>
          <w:sz w:val="26"/>
          <w:szCs w:val="26"/>
        </w:rPr>
        <w:fldChar w:fldCharType="end"/>
      </w:r>
      <w:r w:rsidRPr="001B2974">
        <w:rPr>
          <w:rFonts w:ascii="Calibri" w:hAnsi="Calibri" w:cs="Calibri"/>
          <w:color w:val="000000"/>
          <w:sz w:val="26"/>
          <w:szCs w:val="26"/>
        </w:rPr>
        <w:t xml:space="preserve">. </w:t>
      </w:r>
      <w:r w:rsidR="000E61D9" w:rsidRPr="001B2974">
        <w:rPr>
          <w:rFonts w:ascii="Calibri" w:hAnsi="Calibri" w:cs="Calibri"/>
          <w:color w:val="000000"/>
          <w:sz w:val="26"/>
          <w:szCs w:val="26"/>
        </w:rPr>
        <w:t>Prolonged</w:t>
      </w:r>
      <w:r w:rsidRPr="001B2974">
        <w:rPr>
          <w:rFonts w:ascii="Calibri" w:hAnsi="Calibri" w:cs="Calibri"/>
          <w:color w:val="000000"/>
          <w:sz w:val="26"/>
          <w:szCs w:val="26"/>
        </w:rPr>
        <w:t xml:space="preserve"> exposure to </w:t>
      </w:r>
      <w:r w:rsidR="000E61D9" w:rsidRPr="001B2974">
        <w:rPr>
          <w:rFonts w:ascii="Calibri" w:hAnsi="Calibri" w:cs="Calibri"/>
          <w:color w:val="000000"/>
          <w:sz w:val="26"/>
          <w:szCs w:val="26"/>
        </w:rPr>
        <w:t xml:space="preserve">these </w:t>
      </w:r>
      <w:r w:rsidRPr="001B2974">
        <w:rPr>
          <w:rFonts w:ascii="Calibri" w:hAnsi="Calibri" w:cs="Calibri"/>
          <w:color w:val="000000"/>
          <w:sz w:val="26"/>
          <w:szCs w:val="26"/>
        </w:rPr>
        <w:t>high levels can result in enamel defects, bone abnormalities, and potential neurological concerns. In contrast, at recommended levels used in New Zealand</w:t>
      </w:r>
      <w:r w:rsidR="00434B22" w:rsidRPr="001B2974">
        <w:rPr>
          <w:rFonts w:ascii="Calibri" w:hAnsi="Calibri" w:cs="Calibri"/>
          <w:color w:val="000000"/>
          <w:sz w:val="26"/>
          <w:szCs w:val="26"/>
        </w:rPr>
        <w:t xml:space="preserve"> (0.7-1.0 mg/L)</w:t>
      </w:r>
      <w:r w:rsidRPr="001B2974">
        <w:rPr>
          <w:rFonts w:ascii="Calibri" w:hAnsi="Calibri" w:cs="Calibri"/>
          <w:color w:val="000000"/>
          <w:sz w:val="26"/>
          <w:szCs w:val="26"/>
        </w:rPr>
        <w:t>, the risk of adverse effects is minimal</w:t>
      </w:r>
      <w:r w:rsidR="004B6B27" w:rsidRPr="001B2974">
        <w:rPr>
          <w:rFonts w:ascii="Calibri" w:hAnsi="Calibri" w:cs="Calibri"/>
          <w:color w:val="000000"/>
          <w:sz w:val="26"/>
          <w:szCs w:val="26"/>
        </w:rPr>
        <w:t xml:space="preserve"> </w:t>
      </w:r>
      <w:r w:rsidR="004B6B27" w:rsidRPr="001B2974">
        <w:rPr>
          <w:rFonts w:ascii="Calibri" w:hAnsi="Calibri" w:cs="Calibri"/>
          <w:color w:val="000000"/>
          <w:sz w:val="26"/>
          <w:szCs w:val="26"/>
        </w:rPr>
        <w:fldChar w:fldCharType="begin"/>
      </w:r>
      <w:r w:rsidR="00DF6F1A">
        <w:rPr>
          <w:rFonts w:ascii="Calibri" w:hAnsi="Calibri" w:cs="Calibri"/>
          <w:color w:val="000000"/>
          <w:sz w:val="26"/>
          <w:szCs w:val="26"/>
        </w:rPr>
        <w:instrText xml:space="preserve"> ADDIN EN.CITE &lt;EndNote&gt;&lt;Cite&gt;&lt;Author&gt;Advisor&lt;/Author&gt;&lt;Year&gt;2023&lt;/Year&gt;&lt;RecNum&gt;13&lt;/RecNum&gt;&lt;DisplayText&gt;&lt;style face="superscript"&gt;6&lt;/style&gt;&lt;/DisplayText&gt;&lt;record&gt;&lt;rec-number&gt;13&lt;/rec-number&gt;&lt;foreign-keys&gt;&lt;key app="EN" db-id="dapwt9z5qavra9ezz5r5zfsa5zvpt059z5at" timestamp="1743793140"&gt;13&lt;/key&gt;&lt;/foreign-keys&gt;&lt;ref-type name="Report"&gt;27&lt;/ref-type&gt;&lt;contributors&gt;&lt;authors&gt;&lt;author&gt;Officer of the Prime Minister’s Chief Science Advisor&lt;/author&gt;&lt;/authors&gt;&lt;/contributors&gt;&lt;titles&gt;&lt;title&gt;Fluoridation: an update on evidence&lt;/title&gt;&lt;/titles&gt;&lt;dates&gt;&lt;year&gt;2023&lt;/year&gt;&lt;/dates&gt;&lt;pub-location&gt;Wellington&lt;/pub-location&gt;&lt;urls&gt;&lt;related-urls&gt;&lt;url&gt;https://www.pmcsa.ac.nz/topics/fluoridation-an-update-on-evidence/&lt;/url&gt;&lt;/related-urls&gt;&lt;/urls&gt;&lt;/record&gt;&lt;/Cite&gt;&lt;/EndNote&gt;</w:instrText>
      </w:r>
      <w:r w:rsidR="004B6B27" w:rsidRPr="001B2974">
        <w:rPr>
          <w:rFonts w:ascii="Calibri" w:hAnsi="Calibri" w:cs="Calibri"/>
          <w:color w:val="000000"/>
          <w:sz w:val="26"/>
          <w:szCs w:val="26"/>
        </w:rPr>
        <w:fldChar w:fldCharType="separate"/>
      </w:r>
      <w:r w:rsidR="00DF6F1A" w:rsidRPr="00DF6F1A">
        <w:rPr>
          <w:rFonts w:ascii="Calibri" w:hAnsi="Calibri" w:cs="Calibri"/>
          <w:noProof/>
          <w:color w:val="000000"/>
          <w:sz w:val="26"/>
          <w:szCs w:val="26"/>
          <w:vertAlign w:val="superscript"/>
        </w:rPr>
        <w:t>6</w:t>
      </w:r>
      <w:r w:rsidR="004B6B27" w:rsidRPr="001B2974">
        <w:rPr>
          <w:rFonts w:ascii="Calibri" w:hAnsi="Calibri" w:cs="Calibri"/>
          <w:color w:val="000000"/>
          <w:sz w:val="26"/>
          <w:szCs w:val="26"/>
        </w:rPr>
        <w:fldChar w:fldCharType="end"/>
      </w:r>
      <w:r w:rsidRPr="001B2974">
        <w:rPr>
          <w:rFonts w:ascii="Calibri" w:hAnsi="Calibri" w:cs="Calibri"/>
          <w:color w:val="000000"/>
          <w:sz w:val="26"/>
          <w:szCs w:val="26"/>
        </w:rPr>
        <w:t>.</w:t>
      </w:r>
      <w:r w:rsidR="000E61D9" w:rsidRPr="001B2974">
        <w:rPr>
          <w:rFonts w:ascii="Calibri" w:hAnsi="Calibri" w:cs="Calibri"/>
          <w:color w:val="000000"/>
          <w:sz w:val="26"/>
          <w:szCs w:val="26"/>
        </w:rPr>
        <w:t xml:space="preserve"> </w:t>
      </w:r>
      <w:r w:rsidR="00434B22" w:rsidRPr="001B2974">
        <w:rPr>
          <w:rFonts w:ascii="Calibri" w:hAnsi="Calibri" w:cs="Calibri"/>
          <w:color w:val="000000"/>
          <w:sz w:val="26"/>
          <w:szCs w:val="26"/>
        </w:rPr>
        <w:t xml:space="preserve">This regulation ensures that the benefits of fluoride exposure in New Zealand and maximised and </w:t>
      </w:r>
      <w:proofErr w:type="spellStart"/>
      <w:r w:rsidR="00434B22" w:rsidRPr="001B2974">
        <w:rPr>
          <w:rFonts w:ascii="Calibri" w:hAnsi="Calibri" w:cs="Calibri"/>
          <w:color w:val="000000"/>
          <w:sz w:val="26"/>
          <w:szCs w:val="26"/>
        </w:rPr>
        <w:t>pontial</w:t>
      </w:r>
      <w:proofErr w:type="spellEnd"/>
      <w:r w:rsidR="00434B22" w:rsidRPr="001B2974">
        <w:rPr>
          <w:rFonts w:ascii="Calibri" w:hAnsi="Calibri" w:cs="Calibri"/>
          <w:color w:val="000000"/>
          <w:sz w:val="26"/>
          <w:szCs w:val="26"/>
        </w:rPr>
        <w:t xml:space="preserve"> risks are minimized.</w:t>
      </w:r>
    </w:p>
    <w:p w14:paraId="5556DAC1" w14:textId="7E695D7D" w:rsidR="00556F9F" w:rsidRDefault="00556F9F" w:rsidP="00D572B6">
      <w:pPr>
        <w:pStyle w:val="Heading2"/>
        <w:spacing w:line="360" w:lineRule="auto"/>
      </w:pPr>
      <w:bookmarkStart w:id="28" w:name="_Toc194864977"/>
      <w:r>
        <w:t>Risk characterisation</w:t>
      </w:r>
      <w:bookmarkEnd w:id="28"/>
      <w:r>
        <w:t xml:space="preserve"> </w:t>
      </w:r>
    </w:p>
    <w:p w14:paraId="22E6B58E" w14:textId="7F40B393" w:rsidR="001F79A6" w:rsidRPr="001B2974" w:rsidRDefault="001F79A6" w:rsidP="001F79A6">
      <w:pPr>
        <w:spacing w:before="100" w:beforeAutospacing="1" w:after="100" w:afterAutospacing="1" w:line="360" w:lineRule="auto"/>
        <w:rPr>
          <w:rFonts w:asciiTheme="minorHAnsi" w:hAnsiTheme="minorHAnsi" w:cstheme="minorHAnsi"/>
          <w:color w:val="000000"/>
          <w:sz w:val="26"/>
          <w:szCs w:val="26"/>
        </w:rPr>
      </w:pPr>
      <w:r w:rsidRPr="001B2974">
        <w:rPr>
          <w:rFonts w:asciiTheme="minorHAnsi" w:hAnsiTheme="minorHAnsi" w:cstheme="minorHAnsi"/>
          <w:color w:val="000000"/>
          <w:sz w:val="26"/>
          <w:szCs w:val="26"/>
        </w:rPr>
        <w:t>Fluoride can be harmful at high concentrations, but at the levels used in CWF</w:t>
      </w:r>
      <w:r w:rsidR="00434B22" w:rsidRPr="001B2974">
        <w:rPr>
          <w:rFonts w:asciiTheme="minorHAnsi" w:hAnsiTheme="minorHAnsi" w:cstheme="minorHAnsi"/>
          <w:color w:val="000000"/>
          <w:sz w:val="26"/>
          <w:szCs w:val="26"/>
        </w:rPr>
        <w:t xml:space="preserve">, </w:t>
      </w:r>
      <w:r w:rsidRPr="001B2974">
        <w:rPr>
          <w:rFonts w:asciiTheme="minorHAnsi" w:hAnsiTheme="minorHAnsi" w:cstheme="minorHAnsi"/>
          <w:color w:val="000000"/>
          <w:sz w:val="26"/>
          <w:szCs w:val="26"/>
        </w:rPr>
        <w:t>typically 0.7 to 1.</w:t>
      </w:r>
      <w:r w:rsidRPr="001B2974">
        <w:rPr>
          <w:rFonts w:asciiTheme="minorHAnsi" w:hAnsiTheme="minorHAnsi" w:cstheme="minorHAnsi"/>
          <w:color w:val="000000"/>
          <w:sz w:val="26"/>
          <w:szCs w:val="26"/>
        </w:rPr>
        <w:t>2</w:t>
      </w:r>
      <w:r w:rsidRPr="001B2974">
        <w:rPr>
          <w:rFonts w:asciiTheme="minorHAnsi" w:hAnsiTheme="minorHAnsi" w:cstheme="minorHAnsi"/>
          <w:color w:val="000000"/>
          <w:sz w:val="26"/>
          <w:szCs w:val="26"/>
        </w:rPr>
        <w:t xml:space="preserve"> mg/</w:t>
      </w:r>
      <w:r w:rsidR="00434B22" w:rsidRPr="001B2974">
        <w:rPr>
          <w:rFonts w:asciiTheme="minorHAnsi" w:hAnsiTheme="minorHAnsi" w:cstheme="minorHAnsi"/>
          <w:color w:val="000000"/>
          <w:sz w:val="26"/>
          <w:szCs w:val="26"/>
        </w:rPr>
        <w:t xml:space="preserve">, </w:t>
      </w:r>
      <w:r w:rsidRPr="001B2974">
        <w:rPr>
          <w:rFonts w:asciiTheme="minorHAnsi" w:hAnsiTheme="minorHAnsi" w:cstheme="minorHAnsi"/>
          <w:color w:val="000000"/>
          <w:sz w:val="26"/>
          <w:szCs w:val="26"/>
        </w:rPr>
        <w:t>it is considered safe and effective</w:t>
      </w:r>
      <w:r w:rsidRPr="001B2974">
        <w:rPr>
          <w:rFonts w:asciiTheme="minorHAnsi" w:hAnsiTheme="minorHAnsi" w:cstheme="minorHAnsi"/>
          <w:color w:val="000000"/>
          <w:sz w:val="26"/>
          <w:szCs w:val="26"/>
        </w:rPr>
        <w:t xml:space="preserve"> </w:t>
      </w:r>
      <w:r w:rsidRPr="001B2974">
        <w:rPr>
          <w:rFonts w:asciiTheme="minorHAnsi" w:hAnsiTheme="minorHAnsi" w:cstheme="minorHAnsi"/>
          <w:color w:val="000000"/>
          <w:sz w:val="26"/>
          <w:szCs w:val="26"/>
        </w:rPr>
        <w:fldChar w:fldCharType="begin"/>
      </w:r>
      <w:r w:rsidR="00DF6F1A">
        <w:rPr>
          <w:rFonts w:asciiTheme="minorHAnsi" w:hAnsiTheme="minorHAnsi" w:cstheme="minorHAnsi"/>
          <w:color w:val="000000"/>
          <w:sz w:val="26"/>
          <w:szCs w:val="26"/>
        </w:rPr>
        <w:instrText xml:space="preserve"> ADDIN EN.CITE &lt;EndNote&gt;&lt;Cite&gt;&lt;Author&gt;Peter Gluckman&lt;/Author&gt;&lt;Year&gt;2014&lt;/Year&gt;&lt;RecNum&gt;7&lt;/RecNum&gt;&lt;DisplayText&gt;&lt;style face="superscript"&gt;12&lt;/style&gt;&lt;/DisplayText&gt;&lt;record&gt;&lt;rec-number&gt;7&lt;/rec-number&gt;&lt;foreign-keys&gt;&lt;key app="EN" db-id="dapwt9z5qavra9ezz5r5zfsa5zvpt059z5at" timestamp="1743108685"&gt;7&lt;/key&gt;&lt;/foreign-keys&gt;&lt;ref-type name="Report"&gt;27&lt;/ref-type&gt;&lt;contributors&gt;&lt;authors&gt;&lt;author&gt;Peter Gluckman, David Skegg&lt;/author&gt;&lt;/authors&gt;&lt;/contributors&gt;&lt;titles&gt;&lt;title&gt;Health effects of water fluoridation: A review of the scientific evidence&lt;/title&gt;&lt;/titles&gt;&lt;dates&gt;&lt;year&gt;2014&lt;/year&gt;&lt;pub-dates&gt;&lt;date&gt;August 2014&lt;/date&gt;&lt;/pub-dates&gt;&lt;/dates&gt;&lt;pub-location&gt;The Royal Society of New Zealand&lt;/pub-location&gt;&lt;urls&gt;&lt;related-urls&gt;&lt;url&gt;https://royalsociety.org.nz/assets/documents/Health-effects-of-water-fluoridation-Aug-2014-corrected-Jan-2015.pdf&lt;/url&gt;&lt;/related-urls&gt;&lt;/urls&gt;&lt;/record&gt;&lt;/Cite&gt;&lt;/EndNote&gt;</w:instrText>
      </w:r>
      <w:r w:rsidRPr="001B2974">
        <w:rPr>
          <w:rFonts w:asciiTheme="minorHAnsi" w:hAnsiTheme="minorHAnsi" w:cstheme="minorHAnsi"/>
          <w:color w:val="000000"/>
          <w:sz w:val="26"/>
          <w:szCs w:val="26"/>
        </w:rPr>
        <w:fldChar w:fldCharType="separate"/>
      </w:r>
      <w:r w:rsidR="00DF6F1A" w:rsidRPr="00DF6F1A">
        <w:rPr>
          <w:rFonts w:asciiTheme="minorHAnsi" w:hAnsiTheme="minorHAnsi" w:cstheme="minorHAnsi"/>
          <w:noProof/>
          <w:color w:val="000000"/>
          <w:sz w:val="26"/>
          <w:szCs w:val="26"/>
          <w:vertAlign w:val="superscript"/>
        </w:rPr>
        <w:t>12</w:t>
      </w:r>
      <w:r w:rsidRPr="001B2974">
        <w:rPr>
          <w:rFonts w:asciiTheme="minorHAnsi" w:hAnsiTheme="minorHAnsi" w:cstheme="minorHAnsi"/>
          <w:color w:val="000000"/>
          <w:sz w:val="26"/>
          <w:szCs w:val="26"/>
        </w:rPr>
        <w:fldChar w:fldCharType="end"/>
      </w:r>
      <w:r w:rsidRPr="001B2974">
        <w:rPr>
          <w:rFonts w:asciiTheme="minorHAnsi" w:hAnsiTheme="minorHAnsi" w:cstheme="minorHAnsi"/>
          <w:color w:val="000000"/>
          <w:sz w:val="26"/>
          <w:szCs w:val="26"/>
        </w:rPr>
        <w:t>.</w:t>
      </w:r>
    </w:p>
    <w:p w14:paraId="07CFCB6D" w14:textId="77777777" w:rsidR="001F79A6" w:rsidRPr="001B2974" w:rsidRDefault="001F79A6" w:rsidP="001F79A6">
      <w:pPr>
        <w:spacing w:before="100" w:beforeAutospacing="1" w:after="100" w:afterAutospacing="1" w:line="360" w:lineRule="auto"/>
        <w:rPr>
          <w:rFonts w:asciiTheme="minorHAnsi" w:hAnsiTheme="minorHAnsi" w:cstheme="minorHAnsi"/>
          <w:color w:val="000000"/>
          <w:sz w:val="26"/>
          <w:szCs w:val="26"/>
        </w:rPr>
      </w:pPr>
      <w:r w:rsidRPr="001B2974">
        <w:rPr>
          <w:rFonts w:asciiTheme="minorHAnsi" w:hAnsiTheme="minorHAnsi" w:cstheme="minorHAnsi"/>
          <w:color w:val="000000"/>
          <w:sz w:val="26"/>
          <w:szCs w:val="26"/>
        </w:rPr>
        <w:t>In Wellington, ongoing improvements and strict monitoring mean the risk of overexposure is very low. Past operational issues have been addressed, and compliance with national fluoride targets is now consistently high, reinforcing a low-risk, high-benefit profile.</w:t>
      </w:r>
    </w:p>
    <w:p w14:paraId="40594E05" w14:textId="6F2025BE" w:rsidR="00556F9F" w:rsidRPr="001B2974" w:rsidRDefault="001F79A6" w:rsidP="004E5184">
      <w:pPr>
        <w:spacing w:before="100" w:beforeAutospacing="1" w:after="100" w:afterAutospacing="1" w:line="360" w:lineRule="auto"/>
        <w:rPr>
          <w:rFonts w:asciiTheme="minorHAnsi" w:hAnsiTheme="minorHAnsi" w:cstheme="minorHAnsi"/>
          <w:color w:val="000000"/>
          <w:sz w:val="26"/>
          <w:szCs w:val="26"/>
        </w:rPr>
      </w:pPr>
      <w:r w:rsidRPr="001B2974">
        <w:rPr>
          <w:rFonts w:asciiTheme="minorHAnsi" w:hAnsiTheme="minorHAnsi" w:cstheme="minorHAnsi"/>
          <w:color w:val="000000"/>
          <w:sz w:val="26"/>
          <w:szCs w:val="26"/>
        </w:rPr>
        <w:lastRenderedPageBreak/>
        <w:t>In contrast, parts of Taranaki have only recently begun fluoridating water. This underexposure increases the risk of dental caries, particularly among vulnerable populations with limited access to dental care.</w:t>
      </w:r>
      <w:r w:rsidRPr="001B2974">
        <w:rPr>
          <w:rFonts w:asciiTheme="minorHAnsi" w:hAnsiTheme="minorHAnsi" w:cstheme="minorHAnsi"/>
          <w:color w:val="000000"/>
          <w:sz w:val="26"/>
          <w:szCs w:val="26"/>
        </w:rPr>
        <w:t xml:space="preserve"> T</w:t>
      </w:r>
      <w:r w:rsidRPr="001B2974">
        <w:rPr>
          <w:rFonts w:asciiTheme="minorHAnsi" w:hAnsiTheme="minorHAnsi" w:cstheme="minorHAnsi"/>
          <w:color w:val="000000"/>
          <w:sz w:val="26"/>
          <w:szCs w:val="26"/>
        </w:rPr>
        <w:t>he absence of fluorid</w:t>
      </w:r>
      <w:r w:rsidRPr="001B2974">
        <w:rPr>
          <w:rFonts w:asciiTheme="minorHAnsi" w:hAnsiTheme="minorHAnsi" w:cstheme="minorHAnsi"/>
          <w:color w:val="000000"/>
          <w:sz w:val="26"/>
          <w:szCs w:val="26"/>
        </w:rPr>
        <w:t xml:space="preserve">e, rather than the </w:t>
      </w:r>
      <w:proofErr w:type="spellStart"/>
      <w:r w:rsidRPr="001B2974">
        <w:rPr>
          <w:rFonts w:asciiTheme="minorHAnsi" w:hAnsiTheme="minorHAnsi" w:cstheme="minorHAnsi"/>
          <w:color w:val="000000"/>
          <w:sz w:val="26"/>
          <w:szCs w:val="26"/>
        </w:rPr>
        <w:t>precense</w:t>
      </w:r>
      <w:proofErr w:type="spellEnd"/>
      <w:r w:rsidRPr="001B2974">
        <w:rPr>
          <w:rFonts w:asciiTheme="minorHAnsi" w:hAnsiTheme="minorHAnsi" w:cstheme="minorHAnsi"/>
          <w:color w:val="000000"/>
          <w:sz w:val="26"/>
          <w:szCs w:val="26"/>
        </w:rPr>
        <w:t xml:space="preserve"> of fluoride is the a larger</w:t>
      </w:r>
      <w:r w:rsidRPr="001B2974">
        <w:rPr>
          <w:rFonts w:asciiTheme="minorHAnsi" w:hAnsiTheme="minorHAnsi" w:cstheme="minorHAnsi"/>
          <w:color w:val="000000"/>
          <w:sz w:val="26"/>
          <w:szCs w:val="26"/>
        </w:rPr>
        <w:t xml:space="preserve"> public health risk.</w:t>
      </w:r>
    </w:p>
    <w:p w14:paraId="5DD358F5" w14:textId="13AF07D7" w:rsidR="00EB121B" w:rsidRDefault="00556F9F" w:rsidP="001D7259">
      <w:pPr>
        <w:pStyle w:val="Heading2"/>
        <w:spacing w:line="360" w:lineRule="auto"/>
      </w:pPr>
      <w:bookmarkStart w:id="29" w:name="_Toc194864978"/>
      <w:r>
        <w:t>Risk management</w:t>
      </w:r>
      <w:bookmarkEnd w:id="29"/>
    </w:p>
    <w:p w14:paraId="717AC285" w14:textId="6310884E" w:rsidR="000646CC" w:rsidRPr="001B2974" w:rsidRDefault="005B6562" w:rsidP="000646CC">
      <w:pPr>
        <w:spacing w:line="360" w:lineRule="auto"/>
        <w:rPr>
          <w:rFonts w:ascii="Calibri" w:hAnsi="Calibri" w:cs="Calibri"/>
          <w:sz w:val="26"/>
          <w:szCs w:val="26"/>
        </w:rPr>
      </w:pPr>
      <w:r w:rsidRPr="001B2974">
        <w:rPr>
          <w:rFonts w:ascii="Calibri" w:hAnsi="Calibri" w:cs="Calibri"/>
          <w:sz w:val="26"/>
          <w:szCs w:val="26"/>
        </w:rPr>
        <w:t xml:space="preserve">In New Zealand, water fluoridation is carefully managed, with </w:t>
      </w:r>
      <w:r w:rsidR="000E61D9" w:rsidRPr="001B2974">
        <w:rPr>
          <w:rFonts w:ascii="Calibri" w:hAnsi="Calibri" w:cs="Calibri"/>
          <w:sz w:val="26"/>
          <w:szCs w:val="26"/>
        </w:rPr>
        <w:t>regular</w:t>
      </w:r>
      <w:r w:rsidRPr="001B2974">
        <w:rPr>
          <w:rFonts w:ascii="Calibri" w:hAnsi="Calibri" w:cs="Calibri"/>
          <w:sz w:val="26"/>
          <w:szCs w:val="26"/>
        </w:rPr>
        <w:t xml:space="preserve"> monitoring to ensure </w:t>
      </w:r>
      <w:r w:rsidR="000E61D9" w:rsidRPr="001B2974">
        <w:rPr>
          <w:rFonts w:ascii="Calibri" w:hAnsi="Calibri" w:cs="Calibri"/>
          <w:sz w:val="26"/>
          <w:szCs w:val="26"/>
        </w:rPr>
        <w:t>that it remains within the recommended 0.7 – 1.0mg/L range</w:t>
      </w:r>
      <w:r w:rsidRPr="001B2974">
        <w:rPr>
          <w:rFonts w:ascii="Calibri" w:hAnsi="Calibri" w:cs="Calibri"/>
          <w:sz w:val="26"/>
          <w:szCs w:val="26"/>
        </w:rPr>
        <w:t>.</w:t>
      </w:r>
      <w:r w:rsidR="000E61D9" w:rsidRPr="001B2974">
        <w:rPr>
          <w:rFonts w:ascii="Calibri" w:hAnsi="Calibri" w:cs="Calibri"/>
          <w:sz w:val="26"/>
          <w:szCs w:val="26"/>
        </w:rPr>
        <w:t xml:space="preserve"> For example </w:t>
      </w:r>
      <w:proofErr w:type="spellStart"/>
      <w:r w:rsidR="000E61D9" w:rsidRPr="001B2974">
        <w:rPr>
          <w:rFonts w:ascii="Calibri" w:hAnsi="Calibri" w:cs="Calibri"/>
          <w:sz w:val="26"/>
          <w:szCs w:val="26"/>
        </w:rPr>
        <w:t>Flouride</w:t>
      </w:r>
      <w:proofErr w:type="spellEnd"/>
      <w:r w:rsidR="000E61D9" w:rsidRPr="001B2974">
        <w:rPr>
          <w:rFonts w:ascii="Calibri" w:hAnsi="Calibri" w:cs="Calibri"/>
          <w:sz w:val="26"/>
          <w:szCs w:val="26"/>
        </w:rPr>
        <w:t xml:space="preserve"> levels in Wellington have been within this range with the</w:t>
      </w:r>
      <w:r w:rsidR="00405679" w:rsidRPr="001B2974">
        <w:rPr>
          <w:rFonts w:ascii="Calibri" w:hAnsi="Calibri" w:cs="Calibri"/>
          <w:sz w:val="26"/>
          <w:szCs w:val="26"/>
        </w:rPr>
        <w:t xml:space="preserve"> </w:t>
      </w:r>
      <w:proofErr w:type="spellStart"/>
      <w:r w:rsidR="00405679" w:rsidRPr="001B2974">
        <w:rPr>
          <w:rFonts w:ascii="Calibri" w:hAnsi="Calibri" w:cs="Calibri"/>
          <w:sz w:val="26"/>
          <w:szCs w:val="26"/>
        </w:rPr>
        <w:t>Te</w:t>
      </w:r>
      <w:proofErr w:type="spellEnd"/>
      <w:r w:rsidR="00405679" w:rsidRPr="001B2974">
        <w:rPr>
          <w:rFonts w:ascii="Calibri" w:hAnsi="Calibri" w:cs="Calibri"/>
          <w:sz w:val="26"/>
          <w:szCs w:val="26"/>
        </w:rPr>
        <w:t xml:space="preserve"> </w:t>
      </w:r>
      <w:proofErr w:type="spellStart"/>
      <w:r w:rsidR="00405679" w:rsidRPr="001B2974">
        <w:rPr>
          <w:rFonts w:ascii="Calibri" w:hAnsi="Calibri" w:cs="Calibri"/>
          <w:sz w:val="26"/>
          <w:szCs w:val="26"/>
        </w:rPr>
        <w:t>Mārua</w:t>
      </w:r>
      <w:proofErr w:type="spellEnd"/>
      <w:r w:rsidR="000E61D9" w:rsidRPr="001B2974">
        <w:rPr>
          <w:rFonts w:ascii="Calibri" w:hAnsi="Calibri" w:cs="Calibri"/>
          <w:sz w:val="26"/>
          <w:szCs w:val="26"/>
        </w:rPr>
        <w:t xml:space="preserve"> and </w:t>
      </w:r>
      <w:r w:rsidR="00405679" w:rsidRPr="001B2974">
        <w:rPr>
          <w:rFonts w:ascii="Calibri" w:hAnsi="Calibri" w:cs="Calibri"/>
          <w:sz w:val="26"/>
          <w:szCs w:val="26"/>
        </w:rPr>
        <w:t>Wainuiomata</w:t>
      </w:r>
      <w:r w:rsidR="000E61D9" w:rsidRPr="001B2974">
        <w:rPr>
          <w:rFonts w:ascii="Calibri" w:hAnsi="Calibri" w:cs="Calibri"/>
          <w:sz w:val="26"/>
          <w:szCs w:val="26"/>
        </w:rPr>
        <w:t xml:space="preserve"> treatment plants reporting compliance rated of 99.5% and 98.9%. They use</w:t>
      </w:r>
      <w:r w:rsidR="00405679" w:rsidRPr="001B2974">
        <w:rPr>
          <w:rFonts w:ascii="Calibri" w:hAnsi="Calibri" w:cs="Calibri"/>
          <w:sz w:val="26"/>
          <w:szCs w:val="26"/>
        </w:rPr>
        <w:t xml:space="preserve"> automatic sensors to constantly check how much fluoride is in the water </w:t>
      </w:r>
      <w:r w:rsidR="00405679"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&lt;EndNote&gt;&lt;Cite&gt;&lt;Author&gt;Water&lt;/Author&gt;&lt;Year&gt;2025&lt;/Year&gt;&lt;RecNum&gt;15&lt;/RecNum&gt;&lt;DisplayText&gt;&lt;style face="superscript"&gt;18&lt;/style&gt;&lt;/DisplayText&gt;&lt;record&gt;&lt;rec-number&gt;15&lt;/rec-number&gt;&lt;foreign-keys&gt;&lt;key app="EN" db-id="dapwt9z5qavra9ezz5r5zfsa5zvpt059z5at" timestamp="1743805894"&gt;15&lt;/key&gt;&lt;/foreign-keys&gt;&lt;ref-type name="Web Page"&gt;12&lt;/ref-type&gt;&lt;contributors&gt;&lt;authors&gt;&lt;author&gt;Wellington Water&lt;/author&gt;&lt;/authors&gt;&lt;/contributors&gt;&lt;titles&gt;&lt;title&gt;Fluoride at water treatment plants&lt;/title&gt;&lt;/titles&gt;&lt;volume&gt;4/5/2025&lt;/volume&gt;&lt;number&gt;2025&lt;/number&gt;&lt;dates&gt;&lt;year&gt;2025&lt;/year&gt;&lt;/dates&gt;&lt;publisher&gt;Wellington Water&lt;/publisher&gt;&lt;urls&gt;&lt;related-urls&gt;&lt;url&gt;https://www.wellingtonwater.co.nz/resources/topic/drinking-water/whats-in-your-water/fluoride-at-water-treatment-plants?utm_source=chatgpt.com&lt;/url&gt;&lt;/related-urls&gt;&lt;/urls&gt;&lt;/record&gt;&lt;/Cite&gt;&lt;/EndNote&gt;</w:instrText>
      </w:r>
      <w:r w:rsidR="00405679"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18</w:t>
      </w:r>
      <w:r w:rsidR="00405679" w:rsidRPr="001B2974">
        <w:rPr>
          <w:rFonts w:ascii="Calibri" w:hAnsi="Calibri" w:cs="Calibri"/>
          <w:sz w:val="26"/>
          <w:szCs w:val="26"/>
        </w:rPr>
        <w:fldChar w:fldCharType="end"/>
      </w:r>
      <w:r w:rsidR="000E61D9" w:rsidRPr="001B2974">
        <w:rPr>
          <w:rFonts w:ascii="Calibri" w:hAnsi="Calibri" w:cs="Calibri"/>
          <w:sz w:val="26"/>
          <w:szCs w:val="26"/>
        </w:rPr>
        <w:t>, wh</w:t>
      </w:r>
      <w:r w:rsidR="000646CC" w:rsidRPr="001B2974">
        <w:rPr>
          <w:rFonts w:ascii="Calibri" w:hAnsi="Calibri" w:cs="Calibri"/>
          <w:sz w:val="26"/>
          <w:szCs w:val="26"/>
        </w:rPr>
        <w:t>ich means that fluoride levels are safe and promote oral health.</w:t>
      </w:r>
    </w:p>
    <w:p w14:paraId="03346B33" w14:textId="77777777" w:rsidR="000646CC" w:rsidRPr="001B2974" w:rsidRDefault="000646CC" w:rsidP="000646CC">
      <w:pPr>
        <w:spacing w:line="360" w:lineRule="auto"/>
        <w:rPr>
          <w:rFonts w:ascii="Calibri" w:hAnsi="Calibri" w:cs="Calibri"/>
          <w:sz w:val="26"/>
          <w:szCs w:val="26"/>
        </w:rPr>
      </w:pPr>
    </w:p>
    <w:p w14:paraId="48E6D1A8" w14:textId="0FED9E30" w:rsidR="00207F4C" w:rsidRPr="001B2974" w:rsidRDefault="00405679" w:rsidP="002C38DB">
      <w:pPr>
        <w:spacing w:line="360" w:lineRule="auto"/>
        <w:rPr>
          <w:rFonts w:ascii="Calibri" w:hAnsi="Calibri" w:cs="Calibri"/>
          <w:sz w:val="26"/>
          <w:szCs w:val="26"/>
        </w:rPr>
      </w:pPr>
      <w:r w:rsidRPr="001B2974">
        <w:rPr>
          <w:rFonts w:ascii="Calibri" w:hAnsi="Calibri" w:cs="Calibri"/>
          <w:sz w:val="26"/>
          <w:szCs w:val="26"/>
        </w:rPr>
        <w:t xml:space="preserve">However, there have been issues in the past. A review found that from July 2016 to 2022, fluoride was properly added to the water only about 20% of the time at </w:t>
      </w:r>
      <w:proofErr w:type="spellStart"/>
      <w:r w:rsidRPr="001B2974">
        <w:rPr>
          <w:rFonts w:ascii="Calibri" w:hAnsi="Calibri" w:cs="Calibri"/>
          <w:sz w:val="26"/>
          <w:szCs w:val="26"/>
        </w:rPr>
        <w:t>Te</w:t>
      </w:r>
      <w:proofErr w:type="spellEnd"/>
      <w:r w:rsidRPr="001B2974">
        <w:rPr>
          <w:rFonts w:ascii="Calibri" w:hAnsi="Calibri" w:cs="Calibri"/>
          <w:sz w:val="26"/>
          <w:szCs w:val="26"/>
        </w:rPr>
        <w:t xml:space="preserve"> </w:t>
      </w:r>
      <w:proofErr w:type="spellStart"/>
      <w:r w:rsidRPr="001B2974">
        <w:rPr>
          <w:rFonts w:ascii="Calibri" w:hAnsi="Calibri" w:cs="Calibri"/>
          <w:sz w:val="26"/>
          <w:szCs w:val="26"/>
        </w:rPr>
        <w:t>Mārua</w:t>
      </w:r>
      <w:proofErr w:type="spellEnd"/>
      <w:r w:rsidRPr="001B2974">
        <w:rPr>
          <w:rFonts w:ascii="Calibri" w:hAnsi="Calibri" w:cs="Calibri"/>
          <w:sz w:val="26"/>
          <w:szCs w:val="26"/>
        </w:rPr>
        <w:t xml:space="preserve"> and Gear Island </w:t>
      </w:r>
      <w:r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&lt;EndNote&gt;&lt;Cite&gt;&lt;Author&gt;Campbell&lt;/Author&gt;&lt;Year&gt;2025&lt;/Year&gt;&lt;RecNum&gt;14&lt;/RecNum&gt;&lt;DisplayText&gt;&lt;style face="superscript"&gt;19&lt;/style&gt;&lt;/DisplayText&gt;&lt;record&gt;&lt;rec-number&gt;14&lt;/rec-number&gt;&lt;foreign-keys&gt;&lt;key app="EN" db-id="dapwt9z5qavra9ezz5r5zfsa5zvpt059z5at" timestamp="1743805428"&gt;14&lt;/key&gt;&lt;/foreign-keys&gt;&lt;ref-type name="Web Page"&gt;12&lt;/ref-type&gt;&lt;contributors&gt;&lt;authors&gt;&lt;author&gt;Georgina Campbell&lt;/author&gt;&lt;/authors&gt;&lt;secondary-authors&gt;&lt;author&gt;NZ Herald&lt;/author&gt;&lt;/secondary-authors&gt;&lt;/contributors&gt;&lt;titles&gt;&lt;title&gt;Wellington&amp;apos;s water has been inadequately fluoridated for six years, review finds&lt;/title&gt;&lt;/titles&gt;&lt;volume&gt;2025&lt;/volume&gt;&lt;number&gt;5/4/2025&lt;/number&gt;&lt;dates&gt;&lt;year&gt;2025&lt;/year&gt;&lt;/dates&gt;&lt;urls&gt;&lt;related-urls&gt;&lt;url&gt;https://www.nzherald.co.nz/nz/wellingtons-water-has-been-inadequately-fluoridated-for-six-years-review-finds/MJ7AUDN7TUVLKYDSXMZHL4OAQU/?utm_source=chatgpt.com&lt;/url&gt;&lt;/related-urls&gt;&lt;/urls&gt;&lt;custom1&gt;2025&lt;/custom1&gt;&lt;custom2&gt;5/4/2025&lt;/custom2&gt;&lt;/record&gt;&lt;/Cite&gt;&lt;/EndNote&gt;</w:instrText>
      </w:r>
      <w:r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19</w:t>
      </w:r>
      <w:r w:rsidRPr="001B2974">
        <w:rPr>
          <w:rFonts w:ascii="Calibri" w:hAnsi="Calibri" w:cs="Calibri"/>
          <w:sz w:val="26"/>
          <w:szCs w:val="26"/>
        </w:rPr>
        <w:fldChar w:fldCharType="end"/>
      </w:r>
      <w:r w:rsidRPr="001B2974">
        <w:rPr>
          <w:rFonts w:ascii="Calibri" w:hAnsi="Calibri" w:cs="Calibri"/>
          <w:sz w:val="26"/>
          <w:szCs w:val="26"/>
        </w:rPr>
        <w:t xml:space="preserve">. This was </w:t>
      </w:r>
      <w:proofErr w:type="spellStart"/>
      <w:r w:rsidR="004E5184" w:rsidRPr="001B2974">
        <w:rPr>
          <w:rFonts w:ascii="Calibri" w:hAnsi="Calibri" w:cs="Calibri"/>
          <w:sz w:val="26"/>
          <w:szCs w:val="26"/>
        </w:rPr>
        <w:t>primarly</w:t>
      </w:r>
      <w:proofErr w:type="spellEnd"/>
      <w:r w:rsidR="004E5184" w:rsidRPr="001B2974">
        <w:rPr>
          <w:rFonts w:ascii="Calibri" w:hAnsi="Calibri" w:cs="Calibri"/>
          <w:sz w:val="26"/>
          <w:szCs w:val="26"/>
        </w:rPr>
        <w:t xml:space="preserve"> due to the use of </w:t>
      </w:r>
      <w:r w:rsidRPr="001B2974">
        <w:rPr>
          <w:rFonts w:ascii="Calibri" w:hAnsi="Calibri" w:cs="Calibri"/>
          <w:sz w:val="26"/>
          <w:szCs w:val="26"/>
        </w:rPr>
        <w:t>old equipmen</w:t>
      </w:r>
      <w:r w:rsidR="004E5184" w:rsidRPr="001B2974">
        <w:rPr>
          <w:rFonts w:ascii="Calibri" w:hAnsi="Calibri" w:cs="Calibri"/>
          <w:sz w:val="26"/>
          <w:szCs w:val="26"/>
        </w:rPr>
        <w:t>t.</w:t>
      </w:r>
      <w:r w:rsidRPr="001B2974">
        <w:rPr>
          <w:rFonts w:ascii="Calibri" w:hAnsi="Calibri" w:cs="Calibri"/>
          <w:sz w:val="26"/>
          <w:szCs w:val="26"/>
        </w:rPr>
        <w:t xml:space="preserve"> Since then, Wellington Water has made big improvements, including building new fluoride facilities. By September 2022, the systems were working properly again</w:t>
      </w:r>
      <w:r w:rsidR="004E5184" w:rsidRPr="001B2974">
        <w:rPr>
          <w:rFonts w:ascii="Calibri" w:hAnsi="Calibri" w:cs="Calibri"/>
          <w:sz w:val="26"/>
          <w:szCs w:val="26"/>
        </w:rPr>
        <w:t xml:space="preserve"> and compliant with national standards</w:t>
      </w:r>
      <w:r w:rsidRPr="001B2974">
        <w:rPr>
          <w:rFonts w:ascii="Calibri" w:hAnsi="Calibri" w:cs="Calibri"/>
          <w:sz w:val="26"/>
          <w:szCs w:val="26"/>
        </w:rPr>
        <w:t xml:space="preserve"> </w:t>
      </w:r>
      <w:r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&lt;EndNote&gt;&lt;Cite&gt;&lt;Author&gt;Campbell&lt;/Author&gt;&lt;Year&gt;2025&lt;/Year&gt;&lt;RecNum&gt;14&lt;/RecNum&gt;&lt;DisplayText&gt;&lt;style face="superscript"&gt;19&lt;/style&gt;&lt;/DisplayText&gt;&lt;record&gt;&lt;rec-number&gt;14&lt;/rec-number&gt;&lt;foreign-keys&gt;&lt;key app="EN" db-id="dapwt9z5qavra9ezz5r5zfsa5zvpt059z5at" timestamp="1743805428"&gt;14&lt;/key&gt;&lt;/foreign-keys&gt;&lt;ref-type name="Web Page"&gt;12&lt;/ref-type&gt;&lt;contributors&gt;&lt;authors&gt;&lt;author&gt;Georgina Campbell&lt;/author&gt;&lt;/authors&gt;&lt;secondary-authors&gt;&lt;author&gt;NZ Herald&lt;/author&gt;&lt;/secondary-authors&gt;&lt;/contributors&gt;&lt;titles&gt;&lt;title&gt;Wellington&amp;apos;s water has been inadequately fluoridated for six years, review finds&lt;/title&gt;&lt;/titles&gt;&lt;volume&gt;2025&lt;/volume&gt;&lt;number&gt;5/4/2025&lt;/number&gt;&lt;dates&gt;&lt;year&gt;2025&lt;/year&gt;&lt;/dates&gt;&lt;urls&gt;&lt;related-urls&gt;&lt;url&gt;https://www.nzherald.co.nz/nz/wellingtons-water-has-been-inadequately-fluoridated-for-six-years-review-finds/MJ7AUDN7TUVLKYDSXMZHL4OAQU/?utm_source=chatgpt.com&lt;/url&gt;&lt;/related-urls&gt;&lt;/urls&gt;&lt;custom1&gt;2025&lt;/custom1&gt;&lt;custom2&gt;5/4/2025&lt;/custom2&gt;&lt;/record&gt;&lt;/Cite&gt;&lt;/EndNote&gt;</w:instrText>
      </w:r>
      <w:r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19</w:t>
      </w:r>
      <w:r w:rsidRPr="001B2974">
        <w:rPr>
          <w:rFonts w:ascii="Calibri" w:hAnsi="Calibri" w:cs="Calibri"/>
          <w:sz w:val="26"/>
          <w:szCs w:val="26"/>
        </w:rPr>
        <w:fldChar w:fldCharType="end"/>
      </w:r>
      <w:r w:rsidRPr="001B2974">
        <w:rPr>
          <w:rFonts w:ascii="Calibri" w:hAnsi="Calibri" w:cs="Calibri"/>
          <w:sz w:val="26"/>
          <w:szCs w:val="26"/>
        </w:rPr>
        <w:t>.</w:t>
      </w:r>
    </w:p>
    <w:p w14:paraId="71DC60F0" w14:textId="77777777" w:rsidR="002C38DB" w:rsidRPr="001B2974" w:rsidRDefault="002C38DB" w:rsidP="002C38DB">
      <w:pPr>
        <w:spacing w:line="360" w:lineRule="auto"/>
        <w:rPr>
          <w:rFonts w:ascii="Calibri" w:hAnsi="Calibri" w:cs="Calibri"/>
          <w:sz w:val="26"/>
          <w:szCs w:val="26"/>
        </w:rPr>
      </w:pPr>
    </w:p>
    <w:p w14:paraId="427E6351" w14:textId="24CC2FFC" w:rsidR="00EF4FCE" w:rsidRPr="001B2974" w:rsidRDefault="0026060B" w:rsidP="002C38DB">
      <w:pPr>
        <w:spacing w:line="360" w:lineRule="auto"/>
        <w:rPr>
          <w:rFonts w:ascii="Calibri" w:hAnsi="Calibri" w:cs="Calibri"/>
          <w:sz w:val="26"/>
          <w:szCs w:val="26"/>
        </w:rPr>
      </w:pPr>
      <w:r w:rsidRPr="001B2974">
        <w:rPr>
          <w:rFonts w:ascii="Calibri" w:hAnsi="Calibri" w:cs="Calibri"/>
          <w:sz w:val="26"/>
          <w:szCs w:val="26"/>
        </w:rPr>
        <w:t xml:space="preserve">It is </w:t>
      </w:r>
      <w:r w:rsidR="004E5184" w:rsidRPr="001B2974">
        <w:rPr>
          <w:rFonts w:ascii="Calibri" w:hAnsi="Calibri" w:cs="Calibri"/>
          <w:sz w:val="26"/>
          <w:szCs w:val="26"/>
        </w:rPr>
        <w:t>more challenging</w:t>
      </w:r>
      <w:r w:rsidRPr="001B2974">
        <w:rPr>
          <w:rFonts w:ascii="Calibri" w:hAnsi="Calibri" w:cs="Calibri"/>
          <w:sz w:val="26"/>
          <w:szCs w:val="26"/>
        </w:rPr>
        <w:t xml:space="preserve"> to find readily available </w:t>
      </w:r>
      <w:r w:rsidR="004E5184" w:rsidRPr="001B2974">
        <w:rPr>
          <w:rFonts w:ascii="Calibri" w:hAnsi="Calibri" w:cs="Calibri"/>
          <w:sz w:val="26"/>
          <w:szCs w:val="26"/>
        </w:rPr>
        <w:t>data</w:t>
      </w:r>
      <w:r w:rsidRPr="001B2974">
        <w:rPr>
          <w:rFonts w:ascii="Calibri" w:hAnsi="Calibri" w:cs="Calibri"/>
          <w:sz w:val="26"/>
          <w:szCs w:val="26"/>
        </w:rPr>
        <w:t xml:space="preserve"> on </w:t>
      </w:r>
      <w:r w:rsidR="004E5184" w:rsidRPr="001B2974">
        <w:rPr>
          <w:rFonts w:ascii="Calibri" w:hAnsi="Calibri" w:cs="Calibri"/>
          <w:sz w:val="26"/>
          <w:szCs w:val="26"/>
        </w:rPr>
        <w:t>CWF</w:t>
      </w:r>
      <w:r w:rsidRPr="001B2974">
        <w:rPr>
          <w:rFonts w:ascii="Calibri" w:hAnsi="Calibri" w:cs="Calibri"/>
          <w:sz w:val="26"/>
          <w:szCs w:val="26"/>
        </w:rPr>
        <w:t xml:space="preserve"> in Taranaki. Water Fluoridation has only occurred recently </w:t>
      </w:r>
      <w:r w:rsidR="000646CC" w:rsidRPr="001B2974">
        <w:rPr>
          <w:rFonts w:ascii="Calibri" w:hAnsi="Calibri" w:cs="Calibri"/>
          <w:sz w:val="26"/>
          <w:szCs w:val="26"/>
        </w:rPr>
        <w:t>-</w:t>
      </w:r>
      <w:r w:rsidRPr="001B2974">
        <w:rPr>
          <w:rFonts w:ascii="Calibri" w:hAnsi="Calibri" w:cs="Calibri"/>
          <w:sz w:val="26"/>
          <w:szCs w:val="26"/>
        </w:rPr>
        <w:t xml:space="preserve"> as of the end of July 2023 New Plymouth District Council added fluoride to their drinking supply after being directed by the Director General of Health</w:t>
      </w:r>
      <w:r w:rsidR="00A732B1" w:rsidRPr="001B2974">
        <w:rPr>
          <w:rFonts w:ascii="Calibri" w:hAnsi="Calibri" w:cs="Calibri"/>
          <w:sz w:val="26"/>
          <w:szCs w:val="26"/>
        </w:rPr>
        <w:t xml:space="preserve"> </w:t>
      </w:r>
      <w:r w:rsidR="00A732B1" w:rsidRPr="001B2974">
        <w:rPr>
          <w:rFonts w:ascii="Calibri" w:hAnsi="Calibri" w:cs="Calibri"/>
          <w:sz w:val="26"/>
          <w:szCs w:val="26"/>
        </w:rPr>
        <w:fldChar w:fldCharType="begin"/>
      </w:r>
      <w:r w:rsidR="00DF6F1A">
        <w:rPr>
          <w:rFonts w:ascii="Calibri" w:hAnsi="Calibri" w:cs="Calibri"/>
          <w:sz w:val="26"/>
          <w:szCs w:val="26"/>
        </w:rPr>
        <w:instrText xml:space="preserve"> ADDIN EN.CITE &lt;EndNote&gt;&lt;Cite&gt;&lt;Author&gt;Council&lt;/Author&gt;&lt;Year&gt;2023&lt;/Year&gt;&lt;RecNum&gt;10&lt;/RecNum&gt;&lt;DisplayText&gt;&lt;style face="superscript"&gt;20&lt;/style&gt;&lt;/DisplayText&gt;&lt;record&gt;&lt;rec-number&gt;10&lt;/rec-number&gt;&lt;foreign-keys&gt;&lt;key app="EN" db-id="dapwt9z5qavra9ezz5r5zfsa5zvpt059z5at" timestamp="1743204540"&gt;10&lt;/key&gt;&lt;/foreign-keys&gt;&lt;ref-type name="Web Page"&gt;12&lt;/ref-type&gt;&lt;contributors&gt;&lt;authors&gt;&lt;author&gt;New Plymouth District Council&lt;/author&gt;&lt;/authors&gt;&lt;/contributors&gt;&lt;titles&gt;&lt;title&gt;Fluoride set to enter New Plymouth’s water supply after instruction from the Director-General of Health&lt;/title&gt;&lt;/titles&gt;&lt;volume&gt;2025&lt;/volume&gt;&lt;number&gt;28/3/2025&lt;/number&gt;&lt;dates&gt;&lt;year&gt;2023&lt;/year&gt;&lt;/dates&gt;&lt;publisher&gt;New Plymouth District Council&lt;/publisher&gt;&lt;urls&gt;&lt;related-urls&gt;&lt;url&gt;https://www.npdc.govt.nz/council/news/2023/july/fluoride-set-to-enter-new-plymouth-s-water-supply-after-instruction-from-the-director-general-of-health/&lt;/url&gt;&lt;/related-urls&gt;&lt;/urls&gt;&lt;/record&gt;&lt;/Cite&gt;&lt;/EndNote&gt;</w:instrText>
      </w:r>
      <w:r w:rsidR="00A732B1" w:rsidRPr="001B2974">
        <w:rPr>
          <w:rFonts w:ascii="Calibri" w:hAnsi="Calibri" w:cs="Calibri"/>
          <w:sz w:val="26"/>
          <w:szCs w:val="26"/>
        </w:rPr>
        <w:fldChar w:fldCharType="separate"/>
      </w:r>
      <w:r w:rsidR="00DF6F1A" w:rsidRPr="00DF6F1A">
        <w:rPr>
          <w:rFonts w:ascii="Calibri" w:hAnsi="Calibri" w:cs="Calibri"/>
          <w:noProof/>
          <w:sz w:val="26"/>
          <w:szCs w:val="26"/>
          <w:vertAlign w:val="superscript"/>
        </w:rPr>
        <w:t>20</w:t>
      </w:r>
      <w:r w:rsidR="00A732B1" w:rsidRPr="001B2974">
        <w:rPr>
          <w:rFonts w:ascii="Calibri" w:hAnsi="Calibri" w:cs="Calibri"/>
          <w:sz w:val="26"/>
          <w:szCs w:val="26"/>
        </w:rPr>
        <w:fldChar w:fldCharType="end"/>
      </w:r>
      <w:r w:rsidRPr="001B2974">
        <w:rPr>
          <w:rFonts w:ascii="Calibri" w:hAnsi="Calibri" w:cs="Calibri"/>
          <w:sz w:val="26"/>
          <w:szCs w:val="26"/>
        </w:rPr>
        <w:t xml:space="preserve">. </w:t>
      </w:r>
      <w:r w:rsidR="00A732B1" w:rsidRPr="001B2974">
        <w:rPr>
          <w:rFonts w:ascii="Calibri" w:hAnsi="Calibri" w:cs="Calibri"/>
          <w:sz w:val="26"/>
          <w:szCs w:val="26"/>
        </w:rPr>
        <w:t>Without the involvement of the Director General of Health there is the risk that communities such as New Plymouth will not fluoridate drinking water which increases the risk of dental caries for its population.</w:t>
      </w:r>
    </w:p>
    <w:p w14:paraId="6E73F0E2" w14:textId="77777777" w:rsidR="0026060B" w:rsidRPr="001B2974" w:rsidRDefault="0026060B" w:rsidP="002C38DB">
      <w:pPr>
        <w:spacing w:line="360" w:lineRule="auto"/>
        <w:rPr>
          <w:rFonts w:ascii="Calibri" w:hAnsi="Calibri" w:cs="Calibri"/>
          <w:sz w:val="26"/>
          <w:szCs w:val="26"/>
        </w:rPr>
      </w:pPr>
    </w:p>
    <w:p w14:paraId="6B0C59F0" w14:textId="29F33209" w:rsidR="00EC37CB" w:rsidRPr="001B2974" w:rsidRDefault="00EF4FCE" w:rsidP="004E5184">
      <w:pPr>
        <w:spacing w:line="360" w:lineRule="auto"/>
        <w:rPr>
          <w:rStyle w:val="Strong"/>
          <w:rFonts w:ascii="Calibri" w:hAnsi="Calibri" w:cs="Calibri"/>
          <w:b w:val="0"/>
          <w:bCs w:val="0"/>
          <w:sz w:val="26"/>
          <w:szCs w:val="26"/>
        </w:rPr>
      </w:pPr>
      <w:r w:rsidRPr="001B2974">
        <w:rPr>
          <w:rStyle w:val="relative"/>
          <w:rFonts w:ascii="Calibri" w:eastAsiaTheme="majorEastAsia" w:hAnsi="Calibri" w:cs="Calibri"/>
          <w:color w:val="000000"/>
          <w:sz w:val="26"/>
          <w:szCs w:val="26"/>
        </w:rPr>
        <w:t xml:space="preserve">As </w:t>
      </w:r>
      <w:r w:rsidR="004E5184" w:rsidRPr="001B2974">
        <w:rPr>
          <w:rStyle w:val="relative"/>
          <w:rFonts w:ascii="Calibri" w:eastAsiaTheme="majorEastAsia" w:hAnsi="Calibri" w:cs="Calibri"/>
          <w:color w:val="000000"/>
          <w:sz w:val="26"/>
          <w:szCs w:val="26"/>
        </w:rPr>
        <w:t>demonstrated</w:t>
      </w:r>
      <w:r w:rsidRPr="001B2974">
        <w:rPr>
          <w:rStyle w:val="relative"/>
          <w:rFonts w:ascii="Calibri" w:eastAsiaTheme="majorEastAsia" w:hAnsi="Calibri" w:cs="Calibri"/>
          <w:color w:val="000000"/>
          <w:sz w:val="26"/>
          <w:szCs w:val="26"/>
        </w:rPr>
        <w:t xml:space="preserve"> by the</w:t>
      </w:r>
      <w:r w:rsidRPr="001B2974">
        <w:rPr>
          <w:rStyle w:val="relative"/>
          <w:rFonts w:ascii="Calibri" w:eastAsiaTheme="majorEastAsia" w:hAnsi="Calibri" w:cs="Calibri"/>
          <w:color w:val="000000"/>
          <w:sz w:val="26"/>
          <w:szCs w:val="26"/>
        </w:rPr>
        <w:t xml:space="preserve"> Wellington region</w:t>
      </w:r>
      <w:r w:rsidRPr="001B2974">
        <w:rPr>
          <w:rStyle w:val="relative"/>
          <w:rFonts w:ascii="Calibri" w:eastAsiaTheme="majorEastAsia" w:hAnsi="Calibri" w:cs="Calibri"/>
          <w:color w:val="000000"/>
          <w:sz w:val="26"/>
          <w:szCs w:val="26"/>
        </w:rPr>
        <w:t xml:space="preserve"> it is important to invest in infrastructure and closely monitor fluoride levels. This </w:t>
      </w:r>
      <w:r w:rsidR="004E5184" w:rsidRPr="001B2974">
        <w:rPr>
          <w:rStyle w:val="relative"/>
          <w:rFonts w:ascii="Calibri" w:eastAsiaTheme="majorEastAsia" w:hAnsi="Calibri" w:cs="Calibri"/>
          <w:color w:val="000000"/>
          <w:sz w:val="26"/>
          <w:szCs w:val="26"/>
        </w:rPr>
        <w:t>ensures</w:t>
      </w:r>
      <w:r w:rsidRPr="001B2974">
        <w:rPr>
          <w:rStyle w:val="relative"/>
          <w:rFonts w:ascii="Calibri" w:eastAsiaTheme="majorEastAsia" w:hAnsi="Calibri" w:cs="Calibri"/>
          <w:color w:val="000000"/>
          <w:sz w:val="26"/>
          <w:szCs w:val="26"/>
        </w:rPr>
        <w:t xml:space="preserve"> that fluoride levels will not be higher </w:t>
      </w:r>
      <w:r w:rsidRPr="001B2974">
        <w:rPr>
          <w:rStyle w:val="relative"/>
          <w:rFonts w:ascii="Calibri" w:eastAsiaTheme="majorEastAsia" w:hAnsi="Calibri" w:cs="Calibri"/>
          <w:color w:val="000000"/>
          <w:sz w:val="26"/>
          <w:szCs w:val="26"/>
        </w:rPr>
        <w:lastRenderedPageBreak/>
        <w:t>enough to have negative health impacts on the community yet they are sufficient to benefit the community in reducing dental caries. T</w:t>
      </w:r>
      <w:r w:rsidRPr="001B2974">
        <w:rPr>
          <w:rStyle w:val="relative"/>
          <w:rFonts w:ascii="Calibri" w:eastAsiaTheme="majorEastAsia" w:hAnsi="Calibri" w:cs="Calibri"/>
          <w:color w:val="000000"/>
          <w:sz w:val="26"/>
          <w:szCs w:val="26"/>
        </w:rPr>
        <w:t xml:space="preserve">he Taranaki region's non-fluoridation status </w:t>
      </w:r>
      <w:r w:rsidRPr="001B2974">
        <w:rPr>
          <w:rStyle w:val="relative"/>
          <w:rFonts w:ascii="Calibri" w:eastAsiaTheme="majorEastAsia" w:hAnsi="Calibri" w:cs="Calibri"/>
          <w:color w:val="000000"/>
          <w:sz w:val="26"/>
          <w:szCs w:val="26"/>
        </w:rPr>
        <w:t>shows</w:t>
      </w:r>
      <w:r w:rsidRPr="001B2974">
        <w:rPr>
          <w:rStyle w:val="relative"/>
          <w:rFonts w:ascii="Calibri" w:eastAsiaTheme="majorEastAsia" w:hAnsi="Calibri" w:cs="Calibri"/>
          <w:color w:val="000000"/>
          <w:sz w:val="26"/>
          <w:szCs w:val="26"/>
        </w:rPr>
        <w:t xml:space="preserve"> the need for </w:t>
      </w:r>
      <w:r w:rsidR="002C38DB" w:rsidRPr="001B2974">
        <w:rPr>
          <w:rStyle w:val="relative"/>
          <w:rFonts w:ascii="Calibri" w:eastAsiaTheme="majorEastAsia" w:hAnsi="Calibri" w:cs="Calibri"/>
          <w:color w:val="000000"/>
          <w:sz w:val="26"/>
          <w:szCs w:val="26"/>
        </w:rPr>
        <w:t>decisions on fluoride to be managed by the director general of health</w:t>
      </w:r>
      <w:r w:rsidR="004E5184" w:rsidRPr="001B2974">
        <w:rPr>
          <w:rStyle w:val="relative"/>
          <w:rFonts w:ascii="Calibri" w:eastAsiaTheme="majorEastAsia" w:hAnsi="Calibri" w:cs="Calibri"/>
          <w:color w:val="000000"/>
          <w:sz w:val="26"/>
          <w:szCs w:val="26"/>
        </w:rPr>
        <w:t>, to ensure equitable access to fluoridated water across New Zealand.</w:t>
      </w:r>
      <w:r w:rsidR="004E5184" w:rsidRPr="001B2974">
        <w:rPr>
          <w:rStyle w:val="Strong"/>
          <w:rFonts w:ascii="Calibri" w:hAnsi="Calibri" w:cs="Calibri"/>
          <w:b w:val="0"/>
          <w:bCs w:val="0"/>
          <w:sz w:val="26"/>
          <w:szCs w:val="26"/>
        </w:rPr>
        <w:t xml:space="preserve"> </w:t>
      </w:r>
    </w:p>
    <w:p w14:paraId="41A36A12" w14:textId="77777777" w:rsidR="00740102" w:rsidRPr="001B2974" w:rsidRDefault="00740102">
      <w:pPr>
        <w:rPr>
          <w:rFonts w:ascii="Calibri" w:hAnsi="Calibri" w:cs="Calibri"/>
          <w:sz w:val="26"/>
          <w:szCs w:val="26"/>
          <w:lang w:val="en-AU"/>
        </w:rPr>
      </w:pPr>
    </w:p>
    <w:sectPr w:rsidR="00740102" w:rsidRPr="001B2974" w:rsidSect="001F5A8B">
      <w:footerReference w:type="even" r:id="rId20"/>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EEF3D" w14:textId="77777777" w:rsidR="00B81A52" w:rsidRDefault="00B81A52" w:rsidP="002D28D2">
      <w:r>
        <w:separator/>
      </w:r>
    </w:p>
  </w:endnote>
  <w:endnote w:type="continuationSeparator" w:id="0">
    <w:p w14:paraId="2B42C0CD" w14:textId="77777777" w:rsidR="00B81A52" w:rsidRDefault="00B81A52" w:rsidP="002D2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6540482"/>
      <w:docPartObj>
        <w:docPartGallery w:val="Page Numbers (Bottom of Page)"/>
        <w:docPartUnique/>
      </w:docPartObj>
    </w:sdtPr>
    <w:sdtContent>
      <w:p w14:paraId="0D589C6B" w14:textId="059508F4" w:rsidR="002D28D2" w:rsidRDefault="002D28D2" w:rsidP="009174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02ED5B" w14:textId="77777777" w:rsidR="002D28D2" w:rsidRDefault="002D28D2" w:rsidP="002D28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0089500"/>
      <w:docPartObj>
        <w:docPartGallery w:val="Page Numbers (Bottom of Page)"/>
        <w:docPartUnique/>
      </w:docPartObj>
    </w:sdtPr>
    <w:sdtContent>
      <w:p w14:paraId="13CA3796" w14:textId="0AD076A0" w:rsidR="002D28D2" w:rsidRDefault="002D28D2" w:rsidP="009174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CFD924" w14:textId="77777777" w:rsidR="002D28D2" w:rsidRDefault="002D28D2" w:rsidP="002D28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B2572" w14:textId="77777777" w:rsidR="00B81A52" w:rsidRDefault="00B81A52" w:rsidP="002D28D2">
      <w:r>
        <w:separator/>
      </w:r>
    </w:p>
  </w:footnote>
  <w:footnote w:type="continuationSeparator" w:id="0">
    <w:p w14:paraId="1A93863D" w14:textId="77777777" w:rsidR="00B81A52" w:rsidRDefault="00B81A52" w:rsidP="002D2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CC9"/>
    <w:multiLevelType w:val="multilevel"/>
    <w:tmpl w:val="6350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6334D"/>
    <w:multiLevelType w:val="hybridMultilevel"/>
    <w:tmpl w:val="AE9666E0"/>
    <w:lvl w:ilvl="0" w:tplc="02B05B1C">
      <w:start w:val="9"/>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5674C9"/>
    <w:multiLevelType w:val="multilevel"/>
    <w:tmpl w:val="1F2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7D75"/>
    <w:multiLevelType w:val="multilevel"/>
    <w:tmpl w:val="73785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540EC"/>
    <w:multiLevelType w:val="hybridMultilevel"/>
    <w:tmpl w:val="CBD8D178"/>
    <w:lvl w:ilvl="0" w:tplc="02B05B1C">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DF65AD"/>
    <w:multiLevelType w:val="multilevel"/>
    <w:tmpl w:val="C8F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A5A9B"/>
    <w:multiLevelType w:val="hybridMultilevel"/>
    <w:tmpl w:val="236092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402745"/>
    <w:multiLevelType w:val="hybridMultilevel"/>
    <w:tmpl w:val="66346166"/>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BE6148"/>
    <w:multiLevelType w:val="hybridMultilevel"/>
    <w:tmpl w:val="81B6AB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35225F"/>
    <w:multiLevelType w:val="hybridMultilevel"/>
    <w:tmpl w:val="9626970E"/>
    <w:lvl w:ilvl="0" w:tplc="02B05B1C">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4207DF"/>
    <w:multiLevelType w:val="hybridMultilevel"/>
    <w:tmpl w:val="69FA2A3A"/>
    <w:lvl w:ilvl="0" w:tplc="02B05B1C">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3742B4"/>
    <w:multiLevelType w:val="hybridMultilevel"/>
    <w:tmpl w:val="65F626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3AFC1DEC"/>
    <w:multiLevelType w:val="hybridMultilevel"/>
    <w:tmpl w:val="0616FE1C"/>
    <w:lvl w:ilvl="0" w:tplc="EC6C9CE8">
      <w:start w:val="1"/>
      <w:numFmt w:val="decimal"/>
      <w:lvlText w:val="%1."/>
      <w:lvlJc w:val="left"/>
      <w:pPr>
        <w:ind w:left="820" w:hanging="4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15574C"/>
    <w:multiLevelType w:val="hybridMultilevel"/>
    <w:tmpl w:val="6BF898DE"/>
    <w:lvl w:ilvl="0" w:tplc="02B05B1C">
      <w:start w:val="9"/>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CED5850"/>
    <w:multiLevelType w:val="multilevel"/>
    <w:tmpl w:val="950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87B6D"/>
    <w:multiLevelType w:val="multilevel"/>
    <w:tmpl w:val="6350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6A6AEB"/>
    <w:multiLevelType w:val="multilevel"/>
    <w:tmpl w:val="019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61F74"/>
    <w:multiLevelType w:val="multilevel"/>
    <w:tmpl w:val="6350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D774AE"/>
    <w:multiLevelType w:val="hybridMultilevel"/>
    <w:tmpl w:val="D5BE536E"/>
    <w:lvl w:ilvl="0" w:tplc="02B05B1C">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CF0F69"/>
    <w:multiLevelType w:val="multilevel"/>
    <w:tmpl w:val="BEB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616376"/>
    <w:multiLevelType w:val="hybridMultilevel"/>
    <w:tmpl w:val="C79E8C36"/>
    <w:lvl w:ilvl="0" w:tplc="02B05B1C">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3D0267"/>
    <w:multiLevelType w:val="hybridMultilevel"/>
    <w:tmpl w:val="1B8AEB1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DD427F"/>
    <w:multiLevelType w:val="multilevel"/>
    <w:tmpl w:val="6350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A6638C"/>
    <w:multiLevelType w:val="hybridMultilevel"/>
    <w:tmpl w:val="DC229376"/>
    <w:lvl w:ilvl="0" w:tplc="AA782AEA">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614182"/>
    <w:multiLevelType w:val="hybridMultilevel"/>
    <w:tmpl w:val="C8FAC0C8"/>
    <w:lvl w:ilvl="0" w:tplc="02B05B1C">
      <w:start w:val="9"/>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00E96"/>
    <w:multiLevelType w:val="multilevel"/>
    <w:tmpl w:val="0B6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A7E2E"/>
    <w:multiLevelType w:val="hybridMultilevel"/>
    <w:tmpl w:val="07909F88"/>
    <w:lvl w:ilvl="0" w:tplc="02B05B1C">
      <w:start w:val="9"/>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8763AE"/>
    <w:multiLevelType w:val="multilevel"/>
    <w:tmpl w:val="96CE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0F484D"/>
    <w:multiLevelType w:val="multilevel"/>
    <w:tmpl w:val="D05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4130A"/>
    <w:multiLevelType w:val="hybridMultilevel"/>
    <w:tmpl w:val="D6D68B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CC02EAF"/>
    <w:multiLevelType w:val="hybridMultilevel"/>
    <w:tmpl w:val="42F2CF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52515787">
    <w:abstractNumId w:val="25"/>
  </w:num>
  <w:num w:numId="2" w16cid:durableId="1522743834">
    <w:abstractNumId w:val="22"/>
  </w:num>
  <w:num w:numId="3" w16cid:durableId="1944268599">
    <w:abstractNumId w:val="7"/>
  </w:num>
  <w:num w:numId="4" w16cid:durableId="2106605324">
    <w:abstractNumId w:val="12"/>
  </w:num>
  <w:num w:numId="5" w16cid:durableId="2117942548">
    <w:abstractNumId w:val="17"/>
  </w:num>
  <w:num w:numId="6" w16cid:durableId="1191070845">
    <w:abstractNumId w:val="6"/>
  </w:num>
  <w:num w:numId="7" w16cid:durableId="1459180734">
    <w:abstractNumId w:val="15"/>
  </w:num>
  <w:num w:numId="8" w16cid:durableId="2040857172">
    <w:abstractNumId w:val="16"/>
  </w:num>
  <w:num w:numId="9" w16cid:durableId="856429138">
    <w:abstractNumId w:val="0"/>
  </w:num>
  <w:num w:numId="10" w16cid:durableId="564342046">
    <w:abstractNumId w:val="28"/>
  </w:num>
  <w:num w:numId="11" w16cid:durableId="1047798636">
    <w:abstractNumId w:val="30"/>
  </w:num>
  <w:num w:numId="12" w16cid:durableId="1625036559">
    <w:abstractNumId w:val="11"/>
  </w:num>
  <w:num w:numId="13" w16cid:durableId="357660284">
    <w:abstractNumId w:val="23"/>
  </w:num>
  <w:num w:numId="14" w16cid:durableId="524831728">
    <w:abstractNumId w:val="18"/>
  </w:num>
  <w:num w:numId="15" w16cid:durableId="753622757">
    <w:abstractNumId w:val="9"/>
  </w:num>
  <w:num w:numId="16" w16cid:durableId="551699262">
    <w:abstractNumId w:val="24"/>
  </w:num>
  <w:num w:numId="17" w16cid:durableId="281805831">
    <w:abstractNumId w:val="10"/>
  </w:num>
  <w:num w:numId="18" w16cid:durableId="1718777602">
    <w:abstractNumId w:val="20"/>
  </w:num>
  <w:num w:numId="19" w16cid:durableId="136459097">
    <w:abstractNumId w:val="4"/>
  </w:num>
  <w:num w:numId="20" w16cid:durableId="1086263119">
    <w:abstractNumId w:val="1"/>
  </w:num>
  <w:num w:numId="21" w16cid:durableId="933830732">
    <w:abstractNumId w:val="13"/>
  </w:num>
  <w:num w:numId="22" w16cid:durableId="1302347142">
    <w:abstractNumId w:val="26"/>
  </w:num>
  <w:num w:numId="23" w16cid:durableId="1050617838">
    <w:abstractNumId w:val="14"/>
  </w:num>
  <w:num w:numId="24" w16cid:durableId="406735562">
    <w:abstractNumId w:val="29"/>
  </w:num>
  <w:num w:numId="25" w16cid:durableId="2073850737">
    <w:abstractNumId w:val="19"/>
  </w:num>
  <w:num w:numId="26" w16cid:durableId="1299652451">
    <w:abstractNumId w:val="27"/>
  </w:num>
  <w:num w:numId="27" w16cid:durableId="1756970762">
    <w:abstractNumId w:val="3"/>
  </w:num>
  <w:num w:numId="28" w16cid:durableId="947930821">
    <w:abstractNumId w:val="8"/>
  </w:num>
  <w:num w:numId="29" w16cid:durableId="1726951313">
    <w:abstractNumId w:val="5"/>
  </w:num>
  <w:num w:numId="30" w16cid:durableId="963923649">
    <w:abstractNumId w:val="2"/>
  </w:num>
  <w:num w:numId="31" w16cid:durableId="962979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apwt9z5qavra9ezz5r5zfsa5zvpt059z5at&quot;&gt;Health Protection End Note&lt;record-ids&gt;&lt;item&gt;1&lt;/item&gt;&lt;item&gt;2&lt;/item&gt;&lt;item&gt;3&lt;/item&gt;&lt;item&gt;4&lt;/item&gt;&lt;item&gt;5&lt;/item&gt;&lt;item&gt;6&lt;/item&gt;&lt;item&gt;7&lt;/item&gt;&lt;item&gt;9&lt;/item&gt;&lt;item&gt;10&lt;/item&gt;&lt;item&gt;11&lt;/item&gt;&lt;item&gt;12&lt;/item&gt;&lt;item&gt;13&lt;/item&gt;&lt;item&gt;14&lt;/item&gt;&lt;item&gt;15&lt;/item&gt;&lt;item&gt;17&lt;/item&gt;&lt;item&gt;18&lt;/item&gt;&lt;item&gt;19&lt;/item&gt;&lt;item&gt;20&lt;/item&gt;&lt;item&gt;21&lt;/item&gt;&lt;item&gt;22&lt;/item&gt;&lt;/record-ids&gt;&lt;/item&gt;&lt;/Libraries&gt;"/>
  </w:docVars>
  <w:rsids>
    <w:rsidRoot w:val="00401A77"/>
    <w:rsid w:val="00017CAF"/>
    <w:rsid w:val="0002120E"/>
    <w:rsid w:val="00027F45"/>
    <w:rsid w:val="00027F69"/>
    <w:rsid w:val="0003419F"/>
    <w:rsid w:val="00035416"/>
    <w:rsid w:val="00042E1A"/>
    <w:rsid w:val="000469CA"/>
    <w:rsid w:val="00047833"/>
    <w:rsid w:val="0005118E"/>
    <w:rsid w:val="000646CC"/>
    <w:rsid w:val="000674EB"/>
    <w:rsid w:val="000809CF"/>
    <w:rsid w:val="0009185C"/>
    <w:rsid w:val="000939B9"/>
    <w:rsid w:val="00096891"/>
    <w:rsid w:val="000B6449"/>
    <w:rsid w:val="000E55AD"/>
    <w:rsid w:val="000E61D9"/>
    <w:rsid w:val="000F0FB8"/>
    <w:rsid w:val="00120A0E"/>
    <w:rsid w:val="00125221"/>
    <w:rsid w:val="00142AA5"/>
    <w:rsid w:val="0017197A"/>
    <w:rsid w:val="00172B8A"/>
    <w:rsid w:val="001807A8"/>
    <w:rsid w:val="00192847"/>
    <w:rsid w:val="00196CD2"/>
    <w:rsid w:val="001A6084"/>
    <w:rsid w:val="001B2974"/>
    <w:rsid w:val="001B6712"/>
    <w:rsid w:val="001D7259"/>
    <w:rsid w:val="001E265A"/>
    <w:rsid w:val="001F19EA"/>
    <w:rsid w:val="001F2A71"/>
    <w:rsid w:val="001F5A8B"/>
    <w:rsid w:val="001F79A6"/>
    <w:rsid w:val="00204307"/>
    <w:rsid w:val="00207F4C"/>
    <w:rsid w:val="00212A6A"/>
    <w:rsid w:val="0022644B"/>
    <w:rsid w:val="0026060B"/>
    <w:rsid w:val="002B2D42"/>
    <w:rsid w:val="002B6AE8"/>
    <w:rsid w:val="002C0202"/>
    <w:rsid w:val="002C38DB"/>
    <w:rsid w:val="002C6310"/>
    <w:rsid w:val="002D28D2"/>
    <w:rsid w:val="002E4F7C"/>
    <w:rsid w:val="002F389E"/>
    <w:rsid w:val="00305C58"/>
    <w:rsid w:val="00317A6A"/>
    <w:rsid w:val="003250C2"/>
    <w:rsid w:val="003252BA"/>
    <w:rsid w:val="003317C4"/>
    <w:rsid w:val="003507AE"/>
    <w:rsid w:val="0035497D"/>
    <w:rsid w:val="003612DB"/>
    <w:rsid w:val="00374F4E"/>
    <w:rsid w:val="003805B5"/>
    <w:rsid w:val="003961BF"/>
    <w:rsid w:val="003C20B3"/>
    <w:rsid w:val="003D6E2F"/>
    <w:rsid w:val="003E6CFA"/>
    <w:rsid w:val="003F1F72"/>
    <w:rsid w:val="00401A77"/>
    <w:rsid w:val="00402A73"/>
    <w:rsid w:val="0040535A"/>
    <w:rsid w:val="00405393"/>
    <w:rsid w:val="00405679"/>
    <w:rsid w:val="00420E21"/>
    <w:rsid w:val="00434B22"/>
    <w:rsid w:val="00437B6A"/>
    <w:rsid w:val="004405CC"/>
    <w:rsid w:val="0046346C"/>
    <w:rsid w:val="00467C48"/>
    <w:rsid w:val="00470C4A"/>
    <w:rsid w:val="00471328"/>
    <w:rsid w:val="00477DA3"/>
    <w:rsid w:val="004843C1"/>
    <w:rsid w:val="004A4E4C"/>
    <w:rsid w:val="004B0876"/>
    <w:rsid w:val="004B6B27"/>
    <w:rsid w:val="004D4D39"/>
    <w:rsid w:val="004E1473"/>
    <w:rsid w:val="004E5184"/>
    <w:rsid w:val="00512C2B"/>
    <w:rsid w:val="00513E11"/>
    <w:rsid w:val="00556F9F"/>
    <w:rsid w:val="00567129"/>
    <w:rsid w:val="005678CB"/>
    <w:rsid w:val="0057586F"/>
    <w:rsid w:val="00575E42"/>
    <w:rsid w:val="0058478C"/>
    <w:rsid w:val="00592386"/>
    <w:rsid w:val="005A2258"/>
    <w:rsid w:val="005A4B8D"/>
    <w:rsid w:val="005A5BBC"/>
    <w:rsid w:val="005B6562"/>
    <w:rsid w:val="005D385A"/>
    <w:rsid w:val="006100B8"/>
    <w:rsid w:val="00621D89"/>
    <w:rsid w:val="00622838"/>
    <w:rsid w:val="00632D7D"/>
    <w:rsid w:val="006673AD"/>
    <w:rsid w:val="00671409"/>
    <w:rsid w:val="00677E60"/>
    <w:rsid w:val="006843D0"/>
    <w:rsid w:val="00697C63"/>
    <w:rsid w:val="006A2738"/>
    <w:rsid w:val="006A2FE2"/>
    <w:rsid w:val="006D7352"/>
    <w:rsid w:val="006E1CF2"/>
    <w:rsid w:val="006E1DCA"/>
    <w:rsid w:val="006E5284"/>
    <w:rsid w:val="006F6BE1"/>
    <w:rsid w:val="00713742"/>
    <w:rsid w:val="0074009E"/>
    <w:rsid w:val="00740102"/>
    <w:rsid w:val="0075409E"/>
    <w:rsid w:val="007571BB"/>
    <w:rsid w:val="0076626A"/>
    <w:rsid w:val="00770325"/>
    <w:rsid w:val="0077604C"/>
    <w:rsid w:val="00794725"/>
    <w:rsid w:val="007C07DF"/>
    <w:rsid w:val="007C09BE"/>
    <w:rsid w:val="007C6F2C"/>
    <w:rsid w:val="007C7C33"/>
    <w:rsid w:val="007D0CBA"/>
    <w:rsid w:val="007D1B87"/>
    <w:rsid w:val="007F36EB"/>
    <w:rsid w:val="007F4A74"/>
    <w:rsid w:val="00800622"/>
    <w:rsid w:val="00804FD1"/>
    <w:rsid w:val="008231F5"/>
    <w:rsid w:val="00835B92"/>
    <w:rsid w:val="00866CD1"/>
    <w:rsid w:val="008768D7"/>
    <w:rsid w:val="00880405"/>
    <w:rsid w:val="008959AB"/>
    <w:rsid w:val="008A5F63"/>
    <w:rsid w:val="008F5834"/>
    <w:rsid w:val="008F6BE8"/>
    <w:rsid w:val="009139B6"/>
    <w:rsid w:val="00960532"/>
    <w:rsid w:val="00973472"/>
    <w:rsid w:val="009B6340"/>
    <w:rsid w:val="009C656B"/>
    <w:rsid w:val="009D2EAA"/>
    <w:rsid w:val="009E50F6"/>
    <w:rsid w:val="009F02F2"/>
    <w:rsid w:val="00A012EF"/>
    <w:rsid w:val="00A01E44"/>
    <w:rsid w:val="00A0605B"/>
    <w:rsid w:val="00A26C64"/>
    <w:rsid w:val="00A328BE"/>
    <w:rsid w:val="00A449BB"/>
    <w:rsid w:val="00A46ACE"/>
    <w:rsid w:val="00A5209A"/>
    <w:rsid w:val="00A732B1"/>
    <w:rsid w:val="00A96176"/>
    <w:rsid w:val="00A97302"/>
    <w:rsid w:val="00AA7982"/>
    <w:rsid w:val="00AD07F4"/>
    <w:rsid w:val="00AE6A30"/>
    <w:rsid w:val="00B113B8"/>
    <w:rsid w:val="00B141D2"/>
    <w:rsid w:val="00B239FB"/>
    <w:rsid w:val="00B36BEE"/>
    <w:rsid w:val="00B5553C"/>
    <w:rsid w:val="00B55885"/>
    <w:rsid w:val="00B64311"/>
    <w:rsid w:val="00B81A52"/>
    <w:rsid w:val="00B8324C"/>
    <w:rsid w:val="00B9718D"/>
    <w:rsid w:val="00BB08C4"/>
    <w:rsid w:val="00BD0361"/>
    <w:rsid w:val="00BD4016"/>
    <w:rsid w:val="00BE3D6E"/>
    <w:rsid w:val="00BF0E3A"/>
    <w:rsid w:val="00BF22E3"/>
    <w:rsid w:val="00BF329A"/>
    <w:rsid w:val="00BF6C91"/>
    <w:rsid w:val="00C165D3"/>
    <w:rsid w:val="00C233EB"/>
    <w:rsid w:val="00C267AE"/>
    <w:rsid w:val="00C30E9D"/>
    <w:rsid w:val="00C312D7"/>
    <w:rsid w:val="00C47F7F"/>
    <w:rsid w:val="00C51E8B"/>
    <w:rsid w:val="00C759C5"/>
    <w:rsid w:val="00C82240"/>
    <w:rsid w:val="00CB3D5F"/>
    <w:rsid w:val="00CD4610"/>
    <w:rsid w:val="00CF6FFC"/>
    <w:rsid w:val="00D06899"/>
    <w:rsid w:val="00D30A74"/>
    <w:rsid w:val="00D35C15"/>
    <w:rsid w:val="00D463A1"/>
    <w:rsid w:val="00D540E7"/>
    <w:rsid w:val="00D55FAA"/>
    <w:rsid w:val="00D56E7F"/>
    <w:rsid w:val="00D572B6"/>
    <w:rsid w:val="00D708BE"/>
    <w:rsid w:val="00D71C1B"/>
    <w:rsid w:val="00DA2A84"/>
    <w:rsid w:val="00DC2C66"/>
    <w:rsid w:val="00DE5610"/>
    <w:rsid w:val="00DF6194"/>
    <w:rsid w:val="00DF6F1A"/>
    <w:rsid w:val="00E11CD7"/>
    <w:rsid w:val="00E13AC2"/>
    <w:rsid w:val="00E307AC"/>
    <w:rsid w:val="00E32C6B"/>
    <w:rsid w:val="00E32EC7"/>
    <w:rsid w:val="00E411C8"/>
    <w:rsid w:val="00E52A1A"/>
    <w:rsid w:val="00E61C16"/>
    <w:rsid w:val="00E651B5"/>
    <w:rsid w:val="00E67181"/>
    <w:rsid w:val="00E7070B"/>
    <w:rsid w:val="00E814C5"/>
    <w:rsid w:val="00E82F6D"/>
    <w:rsid w:val="00E866FF"/>
    <w:rsid w:val="00E97119"/>
    <w:rsid w:val="00E971D7"/>
    <w:rsid w:val="00EA2E12"/>
    <w:rsid w:val="00EB121B"/>
    <w:rsid w:val="00EC37CB"/>
    <w:rsid w:val="00EE3CCB"/>
    <w:rsid w:val="00EF4FCE"/>
    <w:rsid w:val="00F33374"/>
    <w:rsid w:val="00F37445"/>
    <w:rsid w:val="00F53E0F"/>
    <w:rsid w:val="00F61BA4"/>
    <w:rsid w:val="00F902A4"/>
    <w:rsid w:val="00FA238A"/>
    <w:rsid w:val="00FD1502"/>
    <w:rsid w:val="00FF78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3D1A0"/>
  <w15:chartTrackingRefBased/>
  <w15:docId w15:val="{3E8B1E70-8ECF-9245-B6A8-BA657923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A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01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1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1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01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A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A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A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A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1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1A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01A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A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A77"/>
    <w:rPr>
      <w:rFonts w:eastAsiaTheme="majorEastAsia" w:cstheme="majorBidi"/>
      <w:color w:val="272727" w:themeColor="text1" w:themeTint="D8"/>
    </w:rPr>
  </w:style>
  <w:style w:type="paragraph" w:styleId="Title">
    <w:name w:val="Title"/>
    <w:basedOn w:val="Normal"/>
    <w:next w:val="Normal"/>
    <w:link w:val="TitleChar"/>
    <w:uiPriority w:val="10"/>
    <w:qFormat/>
    <w:rsid w:val="00401A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A77"/>
    <w:pPr>
      <w:spacing w:before="160"/>
      <w:jc w:val="center"/>
    </w:pPr>
    <w:rPr>
      <w:i/>
      <w:iCs/>
      <w:color w:val="404040" w:themeColor="text1" w:themeTint="BF"/>
    </w:rPr>
  </w:style>
  <w:style w:type="character" w:customStyle="1" w:styleId="QuoteChar">
    <w:name w:val="Quote Char"/>
    <w:basedOn w:val="DefaultParagraphFont"/>
    <w:link w:val="Quote"/>
    <w:uiPriority w:val="29"/>
    <w:rsid w:val="00401A77"/>
    <w:rPr>
      <w:i/>
      <w:iCs/>
      <w:color w:val="404040" w:themeColor="text1" w:themeTint="BF"/>
    </w:rPr>
  </w:style>
  <w:style w:type="paragraph" w:styleId="ListParagraph">
    <w:name w:val="List Paragraph"/>
    <w:basedOn w:val="Normal"/>
    <w:uiPriority w:val="34"/>
    <w:qFormat/>
    <w:rsid w:val="00401A77"/>
    <w:pPr>
      <w:ind w:left="720"/>
      <w:contextualSpacing/>
    </w:pPr>
  </w:style>
  <w:style w:type="character" w:styleId="IntenseEmphasis">
    <w:name w:val="Intense Emphasis"/>
    <w:basedOn w:val="DefaultParagraphFont"/>
    <w:uiPriority w:val="21"/>
    <w:qFormat/>
    <w:rsid w:val="00401A77"/>
    <w:rPr>
      <w:i/>
      <w:iCs/>
      <w:color w:val="2F5496" w:themeColor="accent1" w:themeShade="BF"/>
    </w:rPr>
  </w:style>
  <w:style w:type="paragraph" w:styleId="IntenseQuote">
    <w:name w:val="Intense Quote"/>
    <w:basedOn w:val="Normal"/>
    <w:next w:val="Normal"/>
    <w:link w:val="IntenseQuoteChar"/>
    <w:uiPriority w:val="30"/>
    <w:qFormat/>
    <w:rsid w:val="00401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A77"/>
    <w:rPr>
      <w:i/>
      <w:iCs/>
      <w:color w:val="2F5496" w:themeColor="accent1" w:themeShade="BF"/>
    </w:rPr>
  </w:style>
  <w:style w:type="character" w:styleId="IntenseReference">
    <w:name w:val="Intense Reference"/>
    <w:basedOn w:val="DefaultParagraphFont"/>
    <w:uiPriority w:val="32"/>
    <w:qFormat/>
    <w:rsid w:val="00401A77"/>
    <w:rPr>
      <w:b/>
      <w:bCs/>
      <w:smallCaps/>
      <w:color w:val="2F5496" w:themeColor="accent1" w:themeShade="BF"/>
      <w:spacing w:val="5"/>
    </w:rPr>
  </w:style>
  <w:style w:type="character" w:styleId="Strong">
    <w:name w:val="Strong"/>
    <w:basedOn w:val="DefaultParagraphFont"/>
    <w:uiPriority w:val="22"/>
    <w:qFormat/>
    <w:rsid w:val="00401A77"/>
    <w:rPr>
      <w:b/>
      <w:bCs/>
    </w:rPr>
  </w:style>
  <w:style w:type="paragraph" w:styleId="NormalWeb">
    <w:name w:val="Normal (Web)"/>
    <w:basedOn w:val="Normal"/>
    <w:link w:val="NormalWebChar"/>
    <w:uiPriority w:val="99"/>
    <w:unhideWhenUsed/>
    <w:rsid w:val="00401A77"/>
    <w:pPr>
      <w:spacing w:before="100" w:beforeAutospacing="1" w:after="100" w:afterAutospacing="1"/>
    </w:pPr>
  </w:style>
  <w:style w:type="character" w:customStyle="1" w:styleId="apple-converted-space">
    <w:name w:val="apple-converted-space"/>
    <w:basedOn w:val="DefaultParagraphFont"/>
    <w:rsid w:val="00401A77"/>
  </w:style>
  <w:style w:type="character" w:styleId="Emphasis">
    <w:name w:val="Emphasis"/>
    <w:basedOn w:val="DefaultParagraphFont"/>
    <w:uiPriority w:val="20"/>
    <w:qFormat/>
    <w:rsid w:val="00401A77"/>
    <w:rPr>
      <w:i/>
      <w:iCs/>
    </w:rPr>
  </w:style>
  <w:style w:type="character" w:styleId="Hyperlink">
    <w:name w:val="Hyperlink"/>
    <w:basedOn w:val="DefaultParagraphFont"/>
    <w:uiPriority w:val="99"/>
    <w:unhideWhenUsed/>
    <w:rsid w:val="001807A8"/>
    <w:rPr>
      <w:color w:val="0563C1" w:themeColor="hyperlink"/>
      <w:u w:val="single"/>
    </w:rPr>
  </w:style>
  <w:style w:type="character" w:styleId="UnresolvedMention">
    <w:name w:val="Unresolved Mention"/>
    <w:basedOn w:val="DefaultParagraphFont"/>
    <w:uiPriority w:val="99"/>
    <w:semiHidden/>
    <w:unhideWhenUsed/>
    <w:rsid w:val="001807A8"/>
    <w:rPr>
      <w:color w:val="605E5C"/>
      <w:shd w:val="clear" w:color="auto" w:fill="E1DFDD"/>
    </w:rPr>
  </w:style>
  <w:style w:type="paragraph" w:styleId="Bibliography">
    <w:name w:val="Bibliography"/>
    <w:basedOn w:val="Normal"/>
    <w:next w:val="Normal"/>
    <w:uiPriority w:val="37"/>
    <w:unhideWhenUsed/>
    <w:rsid w:val="003612DB"/>
  </w:style>
  <w:style w:type="paragraph" w:styleId="TOCHeading">
    <w:name w:val="TOC Heading"/>
    <w:basedOn w:val="Heading1"/>
    <w:next w:val="Normal"/>
    <w:uiPriority w:val="39"/>
    <w:unhideWhenUsed/>
    <w:qFormat/>
    <w:rsid w:val="001F5A8B"/>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1F5A8B"/>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F5A8B"/>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F5A8B"/>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1F5A8B"/>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F5A8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F5A8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F5A8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F5A8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F5A8B"/>
    <w:pPr>
      <w:ind w:left="1920"/>
    </w:pPr>
    <w:rPr>
      <w:rFonts w:asciiTheme="minorHAnsi" w:hAnsiTheme="minorHAnsi" w:cstheme="minorHAnsi"/>
      <w:sz w:val="20"/>
      <w:szCs w:val="20"/>
    </w:rPr>
  </w:style>
  <w:style w:type="paragraph" w:styleId="NoSpacing">
    <w:name w:val="No Spacing"/>
    <w:link w:val="NoSpacingChar"/>
    <w:uiPriority w:val="1"/>
    <w:qFormat/>
    <w:rsid w:val="001F5A8B"/>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F5A8B"/>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2D28D2"/>
    <w:pPr>
      <w:tabs>
        <w:tab w:val="center" w:pos="4513"/>
        <w:tab w:val="right" w:pos="9026"/>
      </w:tabs>
    </w:pPr>
  </w:style>
  <w:style w:type="character" w:customStyle="1" w:styleId="FooterChar">
    <w:name w:val="Footer Char"/>
    <w:basedOn w:val="DefaultParagraphFont"/>
    <w:link w:val="Footer"/>
    <w:uiPriority w:val="99"/>
    <w:rsid w:val="002D28D2"/>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2D28D2"/>
  </w:style>
  <w:style w:type="paragraph" w:customStyle="1" w:styleId="EndNoteBibliographyTitle">
    <w:name w:val="EndNote Bibliography Title"/>
    <w:basedOn w:val="Normal"/>
    <w:link w:val="EndNoteBibliographyTitleChar"/>
    <w:rsid w:val="00305C58"/>
    <w:pPr>
      <w:jc w:val="center"/>
    </w:pPr>
    <w:rPr>
      <w:lang w:val="en-GB"/>
    </w:rPr>
  </w:style>
  <w:style w:type="character" w:customStyle="1" w:styleId="NormalWebChar">
    <w:name w:val="Normal (Web) Char"/>
    <w:basedOn w:val="DefaultParagraphFont"/>
    <w:link w:val="NormalWeb"/>
    <w:uiPriority w:val="99"/>
    <w:rsid w:val="00305C58"/>
    <w:rPr>
      <w:rFonts w:ascii="Times New Roman" w:eastAsia="Times New Roman" w:hAnsi="Times New Roman" w:cs="Times New Roman"/>
      <w:kern w:val="0"/>
      <w:lang w:eastAsia="en-GB"/>
      <w14:ligatures w14:val="none"/>
    </w:rPr>
  </w:style>
  <w:style w:type="character" w:customStyle="1" w:styleId="EndNoteBibliographyTitleChar">
    <w:name w:val="EndNote Bibliography Title Char"/>
    <w:basedOn w:val="NormalWebChar"/>
    <w:link w:val="EndNoteBibliographyTitle"/>
    <w:rsid w:val="00305C58"/>
    <w:rPr>
      <w:rFonts w:ascii="Times New Roman" w:eastAsia="Times New Roman" w:hAnsi="Times New Roman" w:cs="Times New Roman"/>
      <w:kern w:val="0"/>
      <w:lang w:val="en-GB" w:eastAsia="en-GB"/>
      <w14:ligatures w14:val="none"/>
    </w:rPr>
  </w:style>
  <w:style w:type="paragraph" w:customStyle="1" w:styleId="EndNoteBibliography">
    <w:name w:val="EndNote Bibliography"/>
    <w:basedOn w:val="Normal"/>
    <w:link w:val="EndNoteBibliographyChar"/>
    <w:rsid w:val="00305C58"/>
    <w:rPr>
      <w:lang w:val="en-GB"/>
    </w:rPr>
  </w:style>
  <w:style w:type="character" w:customStyle="1" w:styleId="EndNoteBibliographyChar">
    <w:name w:val="EndNote Bibliography Char"/>
    <w:basedOn w:val="NormalWebChar"/>
    <w:link w:val="EndNoteBibliography"/>
    <w:rsid w:val="00305C58"/>
    <w:rPr>
      <w:rFonts w:ascii="Times New Roman" w:eastAsia="Times New Roman" w:hAnsi="Times New Roman" w:cs="Times New Roman"/>
      <w:kern w:val="0"/>
      <w:lang w:val="en-GB" w:eastAsia="en-GB"/>
      <w14:ligatures w14:val="none"/>
    </w:rPr>
  </w:style>
  <w:style w:type="character" w:customStyle="1" w:styleId="overflow-hidden">
    <w:name w:val="overflow-hidden"/>
    <w:basedOn w:val="DefaultParagraphFont"/>
    <w:rsid w:val="00305C58"/>
  </w:style>
  <w:style w:type="character" w:styleId="CommentReference">
    <w:name w:val="annotation reference"/>
    <w:basedOn w:val="DefaultParagraphFont"/>
    <w:uiPriority w:val="99"/>
    <w:semiHidden/>
    <w:unhideWhenUsed/>
    <w:rsid w:val="0009185C"/>
    <w:rPr>
      <w:sz w:val="16"/>
      <w:szCs w:val="16"/>
    </w:rPr>
  </w:style>
  <w:style w:type="paragraph" w:styleId="CommentText">
    <w:name w:val="annotation text"/>
    <w:basedOn w:val="Normal"/>
    <w:link w:val="CommentTextChar"/>
    <w:uiPriority w:val="99"/>
    <w:semiHidden/>
    <w:unhideWhenUsed/>
    <w:rsid w:val="0009185C"/>
    <w:rPr>
      <w:sz w:val="20"/>
      <w:szCs w:val="20"/>
    </w:rPr>
  </w:style>
  <w:style w:type="character" w:customStyle="1" w:styleId="CommentTextChar">
    <w:name w:val="Comment Text Char"/>
    <w:basedOn w:val="DefaultParagraphFont"/>
    <w:link w:val="CommentText"/>
    <w:uiPriority w:val="99"/>
    <w:semiHidden/>
    <w:rsid w:val="0009185C"/>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09185C"/>
    <w:rPr>
      <w:b/>
      <w:bCs/>
    </w:rPr>
  </w:style>
  <w:style w:type="character" w:customStyle="1" w:styleId="CommentSubjectChar">
    <w:name w:val="Comment Subject Char"/>
    <w:basedOn w:val="CommentTextChar"/>
    <w:link w:val="CommentSubject"/>
    <w:uiPriority w:val="99"/>
    <w:semiHidden/>
    <w:rsid w:val="0009185C"/>
    <w:rPr>
      <w:rFonts w:ascii="Times New Roman" w:eastAsia="Times New Roman" w:hAnsi="Times New Roman" w:cs="Times New Roman"/>
      <w:b/>
      <w:bCs/>
      <w:kern w:val="0"/>
      <w:sz w:val="20"/>
      <w:szCs w:val="20"/>
      <w:lang w:eastAsia="en-GB"/>
      <w14:ligatures w14:val="none"/>
    </w:rPr>
  </w:style>
  <w:style w:type="paragraph" w:customStyle="1" w:styleId="chapter-para">
    <w:name w:val="chapter-para"/>
    <w:basedOn w:val="Normal"/>
    <w:rsid w:val="00DF6194"/>
    <w:pPr>
      <w:spacing w:before="100" w:beforeAutospacing="1" w:after="100" w:afterAutospacing="1"/>
    </w:pPr>
  </w:style>
  <w:style w:type="character" w:styleId="FollowedHyperlink">
    <w:name w:val="FollowedHyperlink"/>
    <w:basedOn w:val="DefaultParagraphFont"/>
    <w:uiPriority w:val="99"/>
    <w:semiHidden/>
    <w:unhideWhenUsed/>
    <w:rsid w:val="0057586F"/>
    <w:rPr>
      <w:color w:val="954F72" w:themeColor="followedHyperlink"/>
      <w:u w:val="single"/>
    </w:rPr>
  </w:style>
  <w:style w:type="character" w:customStyle="1" w:styleId="relative">
    <w:name w:val="relative"/>
    <w:basedOn w:val="DefaultParagraphFont"/>
    <w:rsid w:val="00A328BE"/>
  </w:style>
  <w:style w:type="character" w:customStyle="1" w:styleId="ml-1">
    <w:name w:val="ml-1"/>
    <w:basedOn w:val="DefaultParagraphFont"/>
    <w:rsid w:val="00A328BE"/>
  </w:style>
  <w:style w:type="character" w:customStyle="1" w:styleId="max-w-full">
    <w:name w:val="max-w-full"/>
    <w:basedOn w:val="DefaultParagraphFont"/>
    <w:rsid w:val="00A328BE"/>
  </w:style>
  <w:style w:type="character" w:customStyle="1" w:styleId="-mr-1">
    <w:name w:val="-mr-1"/>
    <w:basedOn w:val="DefaultParagraphFont"/>
    <w:rsid w:val="00A328BE"/>
  </w:style>
  <w:style w:type="table" w:styleId="TableGrid">
    <w:name w:val="Table Grid"/>
    <w:basedOn w:val="TableNormal"/>
    <w:uiPriority w:val="39"/>
    <w:rsid w:val="00D71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D71C1B"/>
    <w:pPr>
      <w:spacing w:after="200"/>
    </w:pPr>
    <w:rPr>
      <w:rFonts w:asciiTheme="minorHAnsi" w:eastAsiaTheme="minorHAnsi" w:hAnsiTheme="minorHAnsi" w:cstheme="minorBidi"/>
      <w:i/>
      <w:iCs/>
      <w:color w:val="44546A" w:themeColor="text2"/>
      <w:kern w:val="2"/>
      <w:sz w:val="18"/>
      <w:szCs w:val="1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14326">
      <w:bodyDiv w:val="1"/>
      <w:marLeft w:val="0"/>
      <w:marRight w:val="0"/>
      <w:marTop w:val="0"/>
      <w:marBottom w:val="0"/>
      <w:divBdr>
        <w:top w:val="none" w:sz="0" w:space="0" w:color="auto"/>
        <w:left w:val="none" w:sz="0" w:space="0" w:color="auto"/>
        <w:bottom w:val="none" w:sz="0" w:space="0" w:color="auto"/>
        <w:right w:val="none" w:sz="0" w:space="0" w:color="auto"/>
      </w:divBdr>
    </w:div>
    <w:div w:id="56708316">
      <w:bodyDiv w:val="1"/>
      <w:marLeft w:val="0"/>
      <w:marRight w:val="0"/>
      <w:marTop w:val="0"/>
      <w:marBottom w:val="0"/>
      <w:divBdr>
        <w:top w:val="none" w:sz="0" w:space="0" w:color="auto"/>
        <w:left w:val="none" w:sz="0" w:space="0" w:color="auto"/>
        <w:bottom w:val="none" w:sz="0" w:space="0" w:color="auto"/>
        <w:right w:val="none" w:sz="0" w:space="0" w:color="auto"/>
      </w:divBdr>
    </w:div>
    <w:div w:id="64499623">
      <w:bodyDiv w:val="1"/>
      <w:marLeft w:val="0"/>
      <w:marRight w:val="0"/>
      <w:marTop w:val="0"/>
      <w:marBottom w:val="0"/>
      <w:divBdr>
        <w:top w:val="none" w:sz="0" w:space="0" w:color="auto"/>
        <w:left w:val="none" w:sz="0" w:space="0" w:color="auto"/>
        <w:bottom w:val="none" w:sz="0" w:space="0" w:color="auto"/>
        <w:right w:val="none" w:sz="0" w:space="0" w:color="auto"/>
      </w:divBdr>
    </w:div>
    <w:div w:id="78213703">
      <w:bodyDiv w:val="1"/>
      <w:marLeft w:val="0"/>
      <w:marRight w:val="0"/>
      <w:marTop w:val="0"/>
      <w:marBottom w:val="0"/>
      <w:divBdr>
        <w:top w:val="none" w:sz="0" w:space="0" w:color="auto"/>
        <w:left w:val="none" w:sz="0" w:space="0" w:color="auto"/>
        <w:bottom w:val="none" w:sz="0" w:space="0" w:color="auto"/>
        <w:right w:val="none" w:sz="0" w:space="0" w:color="auto"/>
      </w:divBdr>
    </w:div>
    <w:div w:id="98918456">
      <w:bodyDiv w:val="1"/>
      <w:marLeft w:val="0"/>
      <w:marRight w:val="0"/>
      <w:marTop w:val="0"/>
      <w:marBottom w:val="0"/>
      <w:divBdr>
        <w:top w:val="none" w:sz="0" w:space="0" w:color="auto"/>
        <w:left w:val="none" w:sz="0" w:space="0" w:color="auto"/>
        <w:bottom w:val="none" w:sz="0" w:space="0" w:color="auto"/>
        <w:right w:val="none" w:sz="0" w:space="0" w:color="auto"/>
      </w:divBdr>
    </w:div>
    <w:div w:id="138503518">
      <w:bodyDiv w:val="1"/>
      <w:marLeft w:val="0"/>
      <w:marRight w:val="0"/>
      <w:marTop w:val="0"/>
      <w:marBottom w:val="0"/>
      <w:divBdr>
        <w:top w:val="none" w:sz="0" w:space="0" w:color="auto"/>
        <w:left w:val="none" w:sz="0" w:space="0" w:color="auto"/>
        <w:bottom w:val="none" w:sz="0" w:space="0" w:color="auto"/>
        <w:right w:val="none" w:sz="0" w:space="0" w:color="auto"/>
      </w:divBdr>
    </w:div>
    <w:div w:id="174419799">
      <w:bodyDiv w:val="1"/>
      <w:marLeft w:val="0"/>
      <w:marRight w:val="0"/>
      <w:marTop w:val="0"/>
      <w:marBottom w:val="0"/>
      <w:divBdr>
        <w:top w:val="none" w:sz="0" w:space="0" w:color="auto"/>
        <w:left w:val="none" w:sz="0" w:space="0" w:color="auto"/>
        <w:bottom w:val="none" w:sz="0" w:space="0" w:color="auto"/>
        <w:right w:val="none" w:sz="0" w:space="0" w:color="auto"/>
      </w:divBdr>
    </w:div>
    <w:div w:id="178082962">
      <w:bodyDiv w:val="1"/>
      <w:marLeft w:val="0"/>
      <w:marRight w:val="0"/>
      <w:marTop w:val="0"/>
      <w:marBottom w:val="0"/>
      <w:divBdr>
        <w:top w:val="none" w:sz="0" w:space="0" w:color="auto"/>
        <w:left w:val="none" w:sz="0" w:space="0" w:color="auto"/>
        <w:bottom w:val="none" w:sz="0" w:space="0" w:color="auto"/>
        <w:right w:val="none" w:sz="0" w:space="0" w:color="auto"/>
      </w:divBdr>
      <w:divsChild>
        <w:div w:id="117921695">
          <w:marLeft w:val="0"/>
          <w:marRight w:val="0"/>
          <w:marTop w:val="0"/>
          <w:marBottom w:val="0"/>
          <w:divBdr>
            <w:top w:val="none" w:sz="0" w:space="0" w:color="auto"/>
            <w:left w:val="none" w:sz="0" w:space="0" w:color="auto"/>
            <w:bottom w:val="none" w:sz="0" w:space="0" w:color="auto"/>
            <w:right w:val="none" w:sz="0" w:space="0" w:color="auto"/>
          </w:divBdr>
          <w:divsChild>
            <w:div w:id="14424710">
              <w:marLeft w:val="0"/>
              <w:marRight w:val="0"/>
              <w:marTop w:val="0"/>
              <w:marBottom w:val="0"/>
              <w:divBdr>
                <w:top w:val="none" w:sz="0" w:space="0" w:color="auto"/>
                <w:left w:val="none" w:sz="0" w:space="0" w:color="auto"/>
                <w:bottom w:val="none" w:sz="0" w:space="0" w:color="auto"/>
                <w:right w:val="none" w:sz="0" w:space="0" w:color="auto"/>
              </w:divBdr>
              <w:divsChild>
                <w:div w:id="14318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8064">
      <w:bodyDiv w:val="1"/>
      <w:marLeft w:val="0"/>
      <w:marRight w:val="0"/>
      <w:marTop w:val="0"/>
      <w:marBottom w:val="0"/>
      <w:divBdr>
        <w:top w:val="none" w:sz="0" w:space="0" w:color="auto"/>
        <w:left w:val="none" w:sz="0" w:space="0" w:color="auto"/>
        <w:bottom w:val="none" w:sz="0" w:space="0" w:color="auto"/>
        <w:right w:val="none" w:sz="0" w:space="0" w:color="auto"/>
      </w:divBdr>
    </w:div>
    <w:div w:id="197395201">
      <w:bodyDiv w:val="1"/>
      <w:marLeft w:val="0"/>
      <w:marRight w:val="0"/>
      <w:marTop w:val="0"/>
      <w:marBottom w:val="0"/>
      <w:divBdr>
        <w:top w:val="none" w:sz="0" w:space="0" w:color="auto"/>
        <w:left w:val="none" w:sz="0" w:space="0" w:color="auto"/>
        <w:bottom w:val="none" w:sz="0" w:space="0" w:color="auto"/>
        <w:right w:val="none" w:sz="0" w:space="0" w:color="auto"/>
      </w:divBdr>
    </w:div>
    <w:div w:id="231043238">
      <w:bodyDiv w:val="1"/>
      <w:marLeft w:val="0"/>
      <w:marRight w:val="0"/>
      <w:marTop w:val="0"/>
      <w:marBottom w:val="0"/>
      <w:divBdr>
        <w:top w:val="none" w:sz="0" w:space="0" w:color="auto"/>
        <w:left w:val="none" w:sz="0" w:space="0" w:color="auto"/>
        <w:bottom w:val="none" w:sz="0" w:space="0" w:color="auto"/>
        <w:right w:val="none" w:sz="0" w:space="0" w:color="auto"/>
      </w:divBdr>
    </w:div>
    <w:div w:id="236938551">
      <w:bodyDiv w:val="1"/>
      <w:marLeft w:val="0"/>
      <w:marRight w:val="0"/>
      <w:marTop w:val="0"/>
      <w:marBottom w:val="0"/>
      <w:divBdr>
        <w:top w:val="none" w:sz="0" w:space="0" w:color="auto"/>
        <w:left w:val="none" w:sz="0" w:space="0" w:color="auto"/>
        <w:bottom w:val="none" w:sz="0" w:space="0" w:color="auto"/>
        <w:right w:val="none" w:sz="0" w:space="0" w:color="auto"/>
      </w:divBdr>
      <w:divsChild>
        <w:div w:id="82530543">
          <w:marLeft w:val="0"/>
          <w:marRight w:val="0"/>
          <w:marTop w:val="0"/>
          <w:marBottom w:val="0"/>
          <w:divBdr>
            <w:top w:val="none" w:sz="0" w:space="0" w:color="auto"/>
            <w:left w:val="none" w:sz="0" w:space="0" w:color="auto"/>
            <w:bottom w:val="none" w:sz="0" w:space="0" w:color="auto"/>
            <w:right w:val="none" w:sz="0" w:space="0" w:color="auto"/>
          </w:divBdr>
          <w:divsChild>
            <w:div w:id="484933327">
              <w:marLeft w:val="0"/>
              <w:marRight w:val="0"/>
              <w:marTop w:val="0"/>
              <w:marBottom w:val="0"/>
              <w:divBdr>
                <w:top w:val="none" w:sz="0" w:space="0" w:color="auto"/>
                <w:left w:val="none" w:sz="0" w:space="0" w:color="auto"/>
                <w:bottom w:val="none" w:sz="0" w:space="0" w:color="auto"/>
                <w:right w:val="none" w:sz="0" w:space="0" w:color="auto"/>
              </w:divBdr>
              <w:divsChild>
                <w:div w:id="1641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87905">
      <w:bodyDiv w:val="1"/>
      <w:marLeft w:val="0"/>
      <w:marRight w:val="0"/>
      <w:marTop w:val="0"/>
      <w:marBottom w:val="0"/>
      <w:divBdr>
        <w:top w:val="none" w:sz="0" w:space="0" w:color="auto"/>
        <w:left w:val="none" w:sz="0" w:space="0" w:color="auto"/>
        <w:bottom w:val="none" w:sz="0" w:space="0" w:color="auto"/>
        <w:right w:val="none" w:sz="0" w:space="0" w:color="auto"/>
      </w:divBdr>
    </w:div>
    <w:div w:id="271204616">
      <w:bodyDiv w:val="1"/>
      <w:marLeft w:val="0"/>
      <w:marRight w:val="0"/>
      <w:marTop w:val="0"/>
      <w:marBottom w:val="0"/>
      <w:divBdr>
        <w:top w:val="none" w:sz="0" w:space="0" w:color="auto"/>
        <w:left w:val="none" w:sz="0" w:space="0" w:color="auto"/>
        <w:bottom w:val="none" w:sz="0" w:space="0" w:color="auto"/>
        <w:right w:val="none" w:sz="0" w:space="0" w:color="auto"/>
      </w:divBdr>
    </w:div>
    <w:div w:id="271783878">
      <w:bodyDiv w:val="1"/>
      <w:marLeft w:val="0"/>
      <w:marRight w:val="0"/>
      <w:marTop w:val="0"/>
      <w:marBottom w:val="0"/>
      <w:divBdr>
        <w:top w:val="none" w:sz="0" w:space="0" w:color="auto"/>
        <w:left w:val="none" w:sz="0" w:space="0" w:color="auto"/>
        <w:bottom w:val="none" w:sz="0" w:space="0" w:color="auto"/>
        <w:right w:val="none" w:sz="0" w:space="0" w:color="auto"/>
      </w:divBdr>
    </w:div>
    <w:div w:id="279069436">
      <w:bodyDiv w:val="1"/>
      <w:marLeft w:val="0"/>
      <w:marRight w:val="0"/>
      <w:marTop w:val="0"/>
      <w:marBottom w:val="0"/>
      <w:divBdr>
        <w:top w:val="none" w:sz="0" w:space="0" w:color="auto"/>
        <w:left w:val="none" w:sz="0" w:space="0" w:color="auto"/>
        <w:bottom w:val="none" w:sz="0" w:space="0" w:color="auto"/>
        <w:right w:val="none" w:sz="0" w:space="0" w:color="auto"/>
      </w:divBdr>
    </w:div>
    <w:div w:id="335309981">
      <w:bodyDiv w:val="1"/>
      <w:marLeft w:val="0"/>
      <w:marRight w:val="0"/>
      <w:marTop w:val="0"/>
      <w:marBottom w:val="0"/>
      <w:divBdr>
        <w:top w:val="none" w:sz="0" w:space="0" w:color="auto"/>
        <w:left w:val="none" w:sz="0" w:space="0" w:color="auto"/>
        <w:bottom w:val="none" w:sz="0" w:space="0" w:color="auto"/>
        <w:right w:val="none" w:sz="0" w:space="0" w:color="auto"/>
      </w:divBdr>
    </w:div>
    <w:div w:id="336006451">
      <w:bodyDiv w:val="1"/>
      <w:marLeft w:val="0"/>
      <w:marRight w:val="0"/>
      <w:marTop w:val="0"/>
      <w:marBottom w:val="0"/>
      <w:divBdr>
        <w:top w:val="none" w:sz="0" w:space="0" w:color="auto"/>
        <w:left w:val="none" w:sz="0" w:space="0" w:color="auto"/>
        <w:bottom w:val="none" w:sz="0" w:space="0" w:color="auto"/>
        <w:right w:val="none" w:sz="0" w:space="0" w:color="auto"/>
      </w:divBdr>
    </w:div>
    <w:div w:id="343215069">
      <w:bodyDiv w:val="1"/>
      <w:marLeft w:val="0"/>
      <w:marRight w:val="0"/>
      <w:marTop w:val="0"/>
      <w:marBottom w:val="0"/>
      <w:divBdr>
        <w:top w:val="none" w:sz="0" w:space="0" w:color="auto"/>
        <w:left w:val="none" w:sz="0" w:space="0" w:color="auto"/>
        <w:bottom w:val="none" w:sz="0" w:space="0" w:color="auto"/>
        <w:right w:val="none" w:sz="0" w:space="0" w:color="auto"/>
      </w:divBdr>
      <w:divsChild>
        <w:div w:id="1730684351">
          <w:marLeft w:val="0"/>
          <w:marRight w:val="0"/>
          <w:marTop w:val="0"/>
          <w:marBottom w:val="0"/>
          <w:divBdr>
            <w:top w:val="none" w:sz="0" w:space="0" w:color="auto"/>
            <w:left w:val="none" w:sz="0" w:space="0" w:color="auto"/>
            <w:bottom w:val="none" w:sz="0" w:space="0" w:color="auto"/>
            <w:right w:val="none" w:sz="0" w:space="0" w:color="auto"/>
          </w:divBdr>
          <w:divsChild>
            <w:div w:id="1767455237">
              <w:marLeft w:val="0"/>
              <w:marRight w:val="0"/>
              <w:marTop w:val="0"/>
              <w:marBottom w:val="0"/>
              <w:divBdr>
                <w:top w:val="none" w:sz="0" w:space="0" w:color="auto"/>
                <w:left w:val="none" w:sz="0" w:space="0" w:color="auto"/>
                <w:bottom w:val="none" w:sz="0" w:space="0" w:color="auto"/>
                <w:right w:val="none" w:sz="0" w:space="0" w:color="auto"/>
              </w:divBdr>
              <w:divsChild>
                <w:div w:id="121839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22469">
      <w:bodyDiv w:val="1"/>
      <w:marLeft w:val="0"/>
      <w:marRight w:val="0"/>
      <w:marTop w:val="0"/>
      <w:marBottom w:val="0"/>
      <w:divBdr>
        <w:top w:val="none" w:sz="0" w:space="0" w:color="auto"/>
        <w:left w:val="none" w:sz="0" w:space="0" w:color="auto"/>
        <w:bottom w:val="none" w:sz="0" w:space="0" w:color="auto"/>
        <w:right w:val="none" w:sz="0" w:space="0" w:color="auto"/>
      </w:divBdr>
    </w:div>
    <w:div w:id="372703341">
      <w:bodyDiv w:val="1"/>
      <w:marLeft w:val="0"/>
      <w:marRight w:val="0"/>
      <w:marTop w:val="0"/>
      <w:marBottom w:val="0"/>
      <w:divBdr>
        <w:top w:val="none" w:sz="0" w:space="0" w:color="auto"/>
        <w:left w:val="none" w:sz="0" w:space="0" w:color="auto"/>
        <w:bottom w:val="none" w:sz="0" w:space="0" w:color="auto"/>
        <w:right w:val="none" w:sz="0" w:space="0" w:color="auto"/>
      </w:divBdr>
      <w:divsChild>
        <w:div w:id="595790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911233">
      <w:bodyDiv w:val="1"/>
      <w:marLeft w:val="0"/>
      <w:marRight w:val="0"/>
      <w:marTop w:val="0"/>
      <w:marBottom w:val="0"/>
      <w:divBdr>
        <w:top w:val="none" w:sz="0" w:space="0" w:color="auto"/>
        <w:left w:val="none" w:sz="0" w:space="0" w:color="auto"/>
        <w:bottom w:val="none" w:sz="0" w:space="0" w:color="auto"/>
        <w:right w:val="none" w:sz="0" w:space="0" w:color="auto"/>
      </w:divBdr>
    </w:div>
    <w:div w:id="392310001">
      <w:bodyDiv w:val="1"/>
      <w:marLeft w:val="0"/>
      <w:marRight w:val="0"/>
      <w:marTop w:val="0"/>
      <w:marBottom w:val="0"/>
      <w:divBdr>
        <w:top w:val="none" w:sz="0" w:space="0" w:color="auto"/>
        <w:left w:val="none" w:sz="0" w:space="0" w:color="auto"/>
        <w:bottom w:val="none" w:sz="0" w:space="0" w:color="auto"/>
        <w:right w:val="none" w:sz="0" w:space="0" w:color="auto"/>
      </w:divBdr>
    </w:div>
    <w:div w:id="431510890">
      <w:bodyDiv w:val="1"/>
      <w:marLeft w:val="0"/>
      <w:marRight w:val="0"/>
      <w:marTop w:val="0"/>
      <w:marBottom w:val="0"/>
      <w:divBdr>
        <w:top w:val="none" w:sz="0" w:space="0" w:color="auto"/>
        <w:left w:val="none" w:sz="0" w:space="0" w:color="auto"/>
        <w:bottom w:val="none" w:sz="0" w:space="0" w:color="auto"/>
        <w:right w:val="none" w:sz="0" w:space="0" w:color="auto"/>
      </w:divBdr>
    </w:div>
    <w:div w:id="439104213">
      <w:bodyDiv w:val="1"/>
      <w:marLeft w:val="0"/>
      <w:marRight w:val="0"/>
      <w:marTop w:val="0"/>
      <w:marBottom w:val="0"/>
      <w:divBdr>
        <w:top w:val="none" w:sz="0" w:space="0" w:color="auto"/>
        <w:left w:val="none" w:sz="0" w:space="0" w:color="auto"/>
        <w:bottom w:val="none" w:sz="0" w:space="0" w:color="auto"/>
        <w:right w:val="none" w:sz="0" w:space="0" w:color="auto"/>
      </w:divBdr>
      <w:divsChild>
        <w:div w:id="987442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24373">
      <w:bodyDiv w:val="1"/>
      <w:marLeft w:val="0"/>
      <w:marRight w:val="0"/>
      <w:marTop w:val="0"/>
      <w:marBottom w:val="0"/>
      <w:divBdr>
        <w:top w:val="none" w:sz="0" w:space="0" w:color="auto"/>
        <w:left w:val="none" w:sz="0" w:space="0" w:color="auto"/>
        <w:bottom w:val="none" w:sz="0" w:space="0" w:color="auto"/>
        <w:right w:val="none" w:sz="0" w:space="0" w:color="auto"/>
      </w:divBdr>
      <w:divsChild>
        <w:div w:id="770586822">
          <w:marLeft w:val="0"/>
          <w:marRight w:val="0"/>
          <w:marTop w:val="0"/>
          <w:marBottom w:val="0"/>
          <w:divBdr>
            <w:top w:val="none" w:sz="0" w:space="0" w:color="auto"/>
            <w:left w:val="none" w:sz="0" w:space="0" w:color="auto"/>
            <w:bottom w:val="none" w:sz="0" w:space="0" w:color="auto"/>
            <w:right w:val="none" w:sz="0" w:space="0" w:color="auto"/>
          </w:divBdr>
          <w:divsChild>
            <w:div w:id="1368523317">
              <w:marLeft w:val="0"/>
              <w:marRight w:val="0"/>
              <w:marTop w:val="0"/>
              <w:marBottom w:val="0"/>
              <w:divBdr>
                <w:top w:val="none" w:sz="0" w:space="0" w:color="auto"/>
                <w:left w:val="none" w:sz="0" w:space="0" w:color="auto"/>
                <w:bottom w:val="none" w:sz="0" w:space="0" w:color="auto"/>
                <w:right w:val="none" w:sz="0" w:space="0" w:color="auto"/>
              </w:divBdr>
              <w:divsChild>
                <w:div w:id="11119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53551">
      <w:bodyDiv w:val="1"/>
      <w:marLeft w:val="0"/>
      <w:marRight w:val="0"/>
      <w:marTop w:val="0"/>
      <w:marBottom w:val="0"/>
      <w:divBdr>
        <w:top w:val="none" w:sz="0" w:space="0" w:color="auto"/>
        <w:left w:val="none" w:sz="0" w:space="0" w:color="auto"/>
        <w:bottom w:val="none" w:sz="0" w:space="0" w:color="auto"/>
        <w:right w:val="none" w:sz="0" w:space="0" w:color="auto"/>
      </w:divBdr>
    </w:div>
    <w:div w:id="502671149">
      <w:bodyDiv w:val="1"/>
      <w:marLeft w:val="0"/>
      <w:marRight w:val="0"/>
      <w:marTop w:val="0"/>
      <w:marBottom w:val="0"/>
      <w:divBdr>
        <w:top w:val="none" w:sz="0" w:space="0" w:color="auto"/>
        <w:left w:val="none" w:sz="0" w:space="0" w:color="auto"/>
        <w:bottom w:val="none" w:sz="0" w:space="0" w:color="auto"/>
        <w:right w:val="none" w:sz="0" w:space="0" w:color="auto"/>
      </w:divBdr>
    </w:div>
    <w:div w:id="503132120">
      <w:bodyDiv w:val="1"/>
      <w:marLeft w:val="0"/>
      <w:marRight w:val="0"/>
      <w:marTop w:val="0"/>
      <w:marBottom w:val="0"/>
      <w:divBdr>
        <w:top w:val="none" w:sz="0" w:space="0" w:color="auto"/>
        <w:left w:val="none" w:sz="0" w:space="0" w:color="auto"/>
        <w:bottom w:val="none" w:sz="0" w:space="0" w:color="auto"/>
        <w:right w:val="none" w:sz="0" w:space="0" w:color="auto"/>
      </w:divBdr>
      <w:divsChild>
        <w:div w:id="1705473727">
          <w:marLeft w:val="0"/>
          <w:marRight w:val="0"/>
          <w:marTop w:val="0"/>
          <w:marBottom w:val="0"/>
          <w:divBdr>
            <w:top w:val="none" w:sz="0" w:space="0" w:color="auto"/>
            <w:left w:val="none" w:sz="0" w:space="0" w:color="auto"/>
            <w:bottom w:val="none" w:sz="0" w:space="0" w:color="auto"/>
            <w:right w:val="none" w:sz="0" w:space="0" w:color="auto"/>
          </w:divBdr>
          <w:divsChild>
            <w:div w:id="525876478">
              <w:marLeft w:val="0"/>
              <w:marRight w:val="0"/>
              <w:marTop w:val="0"/>
              <w:marBottom w:val="0"/>
              <w:divBdr>
                <w:top w:val="none" w:sz="0" w:space="0" w:color="auto"/>
                <w:left w:val="none" w:sz="0" w:space="0" w:color="auto"/>
                <w:bottom w:val="none" w:sz="0" w:space="0" w:color="auto"/>
                <w:right w:val="none" w:sz="0" w:space="0" w:color="auto"/>
              </w:divBdr>
              <w:divsChild>
                <w:div w:id="19632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92508">
      <w:bodyDiv w:val="1"/>
      <w:marLeft w:val="0"/>
      <w:marRight w:val="0"/>
      <w:marTop w:val="0"/>
      <w:marBottom w:val="0"/>
      <w:divBdr>
        <w:top w:val="none" w:sz="0" w:space="0" w:color="auto"/>
        <w:left w:val="none" w:sz="0" w:space="0" w:color="auto"/>
        <w:bottom w:val="none" w:sz="0" w:space="0" w:color="auto"/>
        <w:right w:val="none" w:sz="0" w:space="0" w:color="auto"/>
      </w:divBdr>
    </w:div>
    <w:div w:id="532622103">
      <w:bodyDiv w:val="1"/>
      <w:marLeft w:val="0"/>
      <w:marRight w:val="0"/>
      <w:marTop w:val="0"/>
      <w:marBottom w:val="0"/>
      <w:divBdr>
        <w:top w:val="none" w:sz="0" w:space="0" w:color="auto"/>
        <w:left w:val="none" w:sz="0" w:space="0" w:color="auto"/>
        <w:bottom w:val="none" w:sz="0" w:space="0" w:color="auto"/>
        <w:right w:val="none" w:sz="0" w:space="0" w:color="auto"/>
      </w:divBdr>
    </w:div>
    <w:div w:id="699479216">
      <w:bodyDiv w:val="1"/>
      <w:marLeft w:val="0"/>
      <w:marRight w:val="0"/>
      <w:marTop w:val="0"/>
      <w:marBottom w:val="0"/>
      <w:divBdr>
        <w:top w:val="none" w:sz="0" w:space="0" w:color="auto"/>
        <w:left w:val="none" w:sz="0" w:space="0" w:color="auto"/>
        <w:bottom w:val="none" w:sz="0" w:space="0" w:color="auto"/>
        <w:right w:val="none" w:sz="0" w:space="0" w:color="auto"/>
      </w:divBdr>
    </w:div>
    <w:div w:id="706565697">
      <w:bodyDiv w:val="1"/>
      <w:marLeft w:val="0"/>
      <w:marRight w:val="0"/>
      <w:marTop w:val="0"/>
      <w:marBottom w:val="0"/>
      <w:divBdr>
        <w:top w:val="none" w:sz="0" w:space="0" w:color="auto"/>
        <w:left w:val="none" w:sz="0" w:space="0" w:color="auto"/>
        <w:bottom w:val="none" w:sz="0" w:space="0" w:color="auto"/>
        <w:right w:val="none" w:sz="0" w:space="0" w:color="auto"/>
      </w:divBdr>
    </w:div>
    <w:div w:id="706831718">
      <w:bodyDiv w:val="1"/>
      <w:marLeft w:val="0"/>
      <w:marRight w:val="0"/>
      <w:marTop w:val="0"/>
      <w:marBottom w:val="0"/>
      <w:divBdr>
        <w:top w:val="none" w:sz="0" w:space="0" w:color="auto"/>
        <w:left w:val="none" w:sz="0" w:space="0" w:color="auto"/>
        <w:bottom w:val="none" w:sz="0" w:space="0" w:color="auto"/>
        <w:right w:val="none" w:sz="0" w:space="0" w:color="auto"/>
      </w:divBdr>
    </w:div>
    <w:div w:id="710156588">
      <w:bodyDiv w:val="1"/>
      <w:marLeft w:val="0"/>
      <w:marRight w:val="0"/>
      <w:marTop w:val="0"/>
      <w:marBottom w:val="0"/>
      <w:divBdr>
        <w:top w:val="none" w:sz="0" w:space="0" w:color="auto"/>
        <w:left w:val="none" w:sz="0" w:space="0" w:color="auto"/>
        <w:bottom w:val="none" w:sz="0" w:space="0" w:color="auto"/>
        <w:right w:val="none" w:sz="0" w:space="0" w:color="auto"/>
      </w:divBdr>
    </w:div>
    <w:div w:id="732509586">
      <w:bodyDiv w:val="1"/>
      <w:marLeft w:val="0"/>
      <w:marRight w:val="0"/>
      <w:marTop w:val="0"/>
      <w:marBottom w:val="0"/>
      <w:divBdr>
        <w:top w:val="none" w:sz="0" w:space="0" w:color="auto"/>
        <w:left w:val="none" w:sz="0" w:space="0" w:color="auto"/>
        <w:bottom w:val="none" w:sz="0" w:space="0" w:color="auto"/>
        <w:right w:val="none" w:sz="0" w:space="0" w:color="auto"/>
      </w:divBdr>
    </w:div>
    <w:div w:id="735516916">
      <w:bodyDiv w:val="1"/>
      <w:marLeft w:val="0"/>
      <w:marRight w:val="0"/>
      <w:marTop w:val="0"/>
      <w:marBottom w:val="0"/>
      <w:divBdr>
        <w:top w:val="none" w:sz="0" w:space="0" w:color="auto"/>
        <w:left w:val="none" w:sz="0" w:space="0" w:color="auto"/>
        <w:bottom w:val="none" w:sz="0" w:space="0" w:color="auto"/>
        <w:right w:val="none" w:sz="0" w:space="0" w:color="auto"/>
      </w:divBdr>
      <w:divsChild>
        <w:div w:id="268657712">
          <w:marLeft w:val="0"/>
          <w:marRight w:val="0"/>
          <w:marTop w:val="0"/>
          <w:marBottom w:val="0"/>
          <w:divBdr>
            <w:top w:val="none" w:sz="0" w:space="0" w:color="auto"/>
            <w:left w:val="none" w:sz="0" w:space="0" w:color="auto"/>
            <w:bottom w:val="none" w:sz="0" w:space="0" w:color="auto"/>
            <w:right w:val="none" w:sz="0" w:space="0" w:color="auto"/>
          </w:divBdr>
          <w:divsChild>
            <w:div w:id="1124157789">
              <w:marLeft w:val="0"/>
              <w:marRight w:val="0"/>
              <w:marTop w:val="0"/>
              <w:marBottom w:val="0"/>
              <w:divBdr>
                <w:top w:val="none" w:sz="0" w:space="0" w:color="auto"/>
                <w:left w:val="none" w:sz="0" w:space="0" w:color="auto"/>
                <w:bottom w:val="none" w:sz="0" w:space="0" w:color="auto"/>
                <w:right w:val="none" w:sz="0" w:space="0" w:color="auto"/>
              </w:divBdr>
              <w:divsChild>
                <w:div w:id="11415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7170">
      <w:bodyDiv w:val="1"/>
      <w:marLeft w:val="0"/>
      <w:marRight w:val="0"/>
      <w:marTop w:val="0"/>
      <w:marBottom w:val="0"/>
      <w:divBdr>
        <w:top w:val="none" w:sz="0" w:space="0" w:color="auto"/>
        <w:left w:val="none" w:sz="0" w:space="0" w:color="auto"/>
        <w:bottom w:val="none" w:sz="0" w:space="0" w:color="auto"/>
        <w:right w:val="none" w:sz="0" w:space="0" w:color="auto"/>
      </w:divBdr>
    </w:div>
    <w:div w:id="759066685">
      <w:bodyDiv w:val="1"/>
      <w:marLeft w:val="0"/>
      <w:marRight w:val="0"/>
      <w:marTop w:val="0"/>
      <w:marBottom w:val="0"/>
      <w:divBdr>
        <w:top w:val="none" w:sz="0" w:space="0" w:color="auto"/>
        <w:left w:val="none" w:sz="0" w:space="0" w:color="auto"/>
        <w:bottom w:val="none" w:sz="0" w:space="0" w:color="auto"/>
        <w:right w:val="none" w:sz="0" w:space="0" w:color="auto"/>
      </w:divBdr>
    </w:div>
    <w:div w:id="847059253">
      <w:bodyDiv w:val="1"/>
      <w:marLeft w:val="0"/>
      <w:marRight w:val="0"/>
      <w:marTop w:val="0"/>
      <w:marBottom w:val="0"/>
      <w:divBdr>
        <w:top w:val="none" w:sz="0" w:space="0" w:color="auto"/>
        <w:left w:val="none" w:sz="0" w:space="0" w:color="auto"/>
        <w:bottom w:val="none" w:sz="0" w:space="0" w:color="auto"/>
        <w:right w:val="none" w:sz="0" w:space="0" w:color="auto"/>
      </w:divBdr>
    </w:div>
    <w:div w:id="861240652">
      <w:bodyDiv w:val="1"/>
      <w:marLeft w:val="0"/>
      <w:marRight w:val="0"/>
      <w:marTop w:val="0"/>
      <w:marBottom w:val="0"/>
      <w:divBdr>
        <w:top w:val="none" w:sz="0" w:space="0" w:color="auto"/>
        <w:left w:val="none" w:sz="0" w:space="0" w:color="auto"/>
        <w:bottom w:val="none" w:sz="0" w:space="0" w:color="auto"/>
        <w:right w:val="none" w:sz="0" w:space="0" w:color="auto"/>
      </w:divBdr>
    </w:div>
    <w:div w:id="890850241">
      <w:bodyDiv w:val="1"/>
      <w:marLeft w:val="0"/>
      <w:marRight w:val="0"/>
      <w:marTop w:val="0"/>
      <w:marBottom w:val="0"/>
      <w:divBdr>
        <w:top w:val="none" w:sz="0" w:space="0" w:color="auto"/>
        <w:left w:val="none" w:sz="0" w:space="0" w:color="auto"/>
        <w:bottom w:val="none" w:sz="0" w:space="0" w:color="auto"/>
        <w:right w:val="none" w:sz="0" w:space="0" w:color="auto"/>
      </w:divBdr>
    </w:div>
    <w:div w:id="898132302">
      <w:bodyDiv w:val="1"/>
      <w:marLeft w:val="0"/>
      <w:marRight w:val="0"/>
      <w:marTop w:val="0"/>
      <w:marBottom w:val="0"/>
      <w:divBdr>
        <w:top w:val="none" w:sz="0" w:space="0" w:color="auto"/>
        <w:left w:val="none" w:sz="0" w:space="0" w:color="auto"/>
        <w:bottom w:val="none" w:sz="0" w:space="0" w:color="auto"/>
        <w:right w:val="none" w:sz="0" w:space="0" w:color="auto"/>
      </w:divBdr>
    </w:div>
    <w:div w:id="931624717">
      <w:bodyDiv w:val="1"/>
      <w:marLeft w:val="0"/>
      <w:marRight w:val="0"/>
      <w:marTop w:val="0"/>
      <w:marBottom w:val="0"/>
      <w:divBdr>
        <w:top w:val="none" w:sz="0" w:space="0" w:color="auto"/>
        <w:left w:val="none" w:sz="0" w:space="0" w:color="auto"/>
        <w:bottom w:val="none" w:sz="0" w:space="0" w:color="auto"/>
        <w:right w:val="none" w:sz="0" w:space="0" w:color="auto"/>
      </w:divBdr>
      <w:divsChild>
        <w:div w:id="383601177">
          <w:marLeft w:val="0"/>
          <w:marRight w:val="0"/>
          <w:marTop w:val="0"/>
          <w:marBottom w:val="0"/>
          <w:divBdr>
            <w:top w:val="none" w:sz="0" w:space="0" w:color="auto"/>
            <w:left w:val="none" w:sz="0" w:space="0" w:color="auto"/>
            <w:bottom w:val="none" w:sz="0" w:space="0" w:color="auto"/>
            <w:right w:val="none" w:sz="0" w:space="0" w:color="auto"/>
          </w:divBdr>
          <w:divsChild>
            <w:div w:id="1962564645">
              <w:marLeft w:val="0"/>
              <w:marRight w:val="0"/>
              <w:marTop w:val="0"/>
              <w:marBottom w:val="0"/>
              <w:divBdr>
                <w:top w:val="none" w:sz="0" w:space="0" w:color="auto"/>
                <w:left w:val="none" w:sz="0" w:space="0" w:color="auto"/>
                <w:bottom w:val="none" w:sz="0" w:space="0" w:color="auto"/>
                <w:right w:val="none" w:sz="0" w:space="0" w:color="auto"/>
              </w:divBdr>
              <w:divsChild>
                <w:div w:id="1480000959">
                  <w:marLeft w:val="0"/>
                  <w:marRight w:val="0"/>
                  <w:marTop w:val="0"/>
                  <w:marBottom w:val="0"/>
                  <w:divBdr>
                    <w:top w:val="none" w:sz="0" w:space="0" w:color="auto"/>
                    <w:left w:val="none" w:sz="0" w:space="0" w:color="auto"/>
                    <w:bottom w:val="none" w:sz="0" w:space="0" w:color="auto"/>
                    <w:right w:val="none" w:sz="0" w:space="0" w:color="auto"/>
                  </w:divBdr>
                  <w:divsChild>
                    <w:div w:id="118593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95850">
      <w:bodyDiv w:val="1"/>
      <w:marLeft w:val="0"/>
      <w:marRight w:val="0"/>
      <w:marTop w:val="0"/>
      <w:marBottom w:val="0"/>
      <w:divBdr>
        <w:top w:val="none" w:sz="0" w:space="0" w:color="auto"/>
        <w:left w:val="none" w:sz="0" w:space="0" w:color="auto"/>
        <w:bottom w:val="none" w:sz="0" w:space="0" w:color="auto"/>
        <w:right w:val="none" w:sz="0" w:space="0" w:color="auto"/>
      </w:divBdr>
      <w:divsChild>
        <w:div w:id="337656627">
          <w:marLeft w:val="0"/>
          <w:marRight w:val="0"/>
          <w:marTop w:val="0"/>
          <w:marBottom w:val="0"/>
          <w:divBdr>
            <w:top w:val="none" w:sz="0" w:space="0" w:color="auto"/>
            <w:left w:val="none" w:sz="0" w:space="0" w:color="auto"/>
            <w:bottom w:val="none" w:sz="0" w:space="0" w:color="auto"/>
            <w:right w:val="none" w:sz="0" w:space="0" w:color="auto"/>
          </w:divBdr>
          <w:divsChild>
            <w:div w:id="149296687">
              <w:marLeft w:val="0"/>
              <w:marRight w:val="0"/>
              <w:marTop w:val="0"/>
              <w:marBottom w:val="0"/>
              <w:divBdr>
                <w:top w:val="none" w:sz="0" w:space="0" w:color="auto"/>
                <w:left w:val="none" w:sz="0" w:space="0" w:color="auto"/>
                <w:bottom w:val="none" w:sz="0" w:space="0" w:color="auto"/>
                <w:right w:val="none" w:sz="0" w:space="0" w:color="auto"/>
              </w:divBdr>
              <w:divsChild>
                <w:div w:id="2199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83828">
      <w:bodyDiv w:val="1"/>
      <w:marLeft w:val="0"/>
      <w:marRight w:val="0"/>
      <w:marTop w:val="0"/>
      <w:marBottom w:val="0"/>
      <w:divBdr>
        <w:top w:val="none" w:sz="0" w:space="0" w:color="auto"/>
        <w:left w:val="none" w:sz="0" w:space="0" w:color="auto"/>
        <w:bottom w:val="none" w:sz="0" w:space="0" w:color="auto"/>
        <w:right w:val="none" w:sz="0" w:space="0" w:color="auto"/>
      </w:divBdr>
    </w:div>
    <w:div w:id="1005280022">
      <w:bodyDiv w:val="1"/>
      <w:marLeft w:val="0"/>
      <w:marRight w:val="0"/>
      <w:marTop w:val="0"/>
      <w:marBottom w:val="0"/>
      <w:divBdr>
        <w:top w:val="none" w:sz="0" w:space="0" w:color="auto"/>
        <w:left w:val="none" w:sz="0" w:space="0" w:color="auto"/>
        <w:bottom w:val="none" w:sz="0" w:space="0" w:color="auto"/>
        <w:right w:val="none" w:sz="0" w:space="0" w:color="auto"/>
      </w:divBdr>
      <w:divsChild>
        <w:div w:id="555091393">
          <w:marLeft w:val="0"/>
          <w:marRight w:val="0"/>
          <w:marTop w:val="0"/>
          <w:marBottom w:val="0"/>
          <w:divBdr>
            <w:top w:val="none" w:sz="0" w:space="0" w:color="auto"/>
            <w:left w:val="none" w:sz="0" w:space="0" w:color="auto"/>
            <w:bottom w:val="none" w:sz="0" w:space="0" w:color="auto"/>
            <w:right w:val="none" w:sz="0" w:space="0" w:color="auto"/>
          </w:divBdr>
          <w:divsChild>
            <w:div w:id="2110467590">
              <w:marLeft w:val="0"/>
              <w:marRight w:val="0"/>
              <w:marTop w:val="0"/>
              <w:marBottom w:val="0"/>
              <w:divBdr>
                <w:top w:val="none" w:sz="0" w:space="0" w:color="auto"/>
                <w:left w:val="none" w:sz="0" w:space="0" w:color="auto"/>
                <w:bottom w:val="none" w:sz="0" w:space="0" w:color="auto"/>
                <w:right w:val="none" w:sz="0" w:space="0" w:color="auto"/>
              </w:divBdr>
              <w:divsChild>
                <w:div w:id="452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32415">
      <w:bodyDiv w:val="1"/>
      <w:marLeft w:val="0"/>
      <w:marRight w:val="0"/>
      <w:marTop w:val="0"/>
      <w:marBottom w:val="0"/>
      <w:divBdr>
        <w:top w:val="none" w:sz="0" w:space="0" w:color="auto"/>
        <w:left w:val="none" w:sz="0" w:space="0" w:color="auto"/>
        <w:bottom w:val="none" w:sz="0" w:space="0" w:color="auto"/>
        <w:right w:val="none" w:sz="0" w:space="0" w:color="auto"/>
      </w:divBdr>
    </w:div>
    <w:div w:id="1081293619">
      <w:bodyDiv w:val="1"/>
      <w:marLeft w:val="0"/>
      <w:marRight w:val="0"/>
      <w:marTop w:val="0"/>
      <w:marBottom w:val="0"/>
      <w:divBdr>
        <w:top w:val="none" w:sz="0" w:space="0" w:color="auto"/>
        <w:left w:val="none" w:sz="0" w:space="0" w:color="auto"/>
        <w:bottom w:val="none" w:sz="0" w:space="0" w:color="auto"/>
        <w:right w:val="none" w:sz="0" w:space="0" w:color="auto"/>
      </w:divBdr>
    </w:div>
    <w:div w:id="1081834611">
      <w:bodyDiv w:val="1"/>
      <w:marLeft w:val="0"/>
      <w:marRight w:val="0"/>
      <w:marTop w:val="0"/>
      <w:marBottom w:val="0"/>
      <w:divBdr>
        <w:top w:val="none" w:sz="0" w:space="0" w:color="auto"/>
        <w:left w:val="none" w:sz="0" w:space="0" w:color="auto"/>
        <w:bottom w:val="none" w:sz="0" w:space="0" w:color="auto"/>
        <w:right w:val="none" w:sz="0" w:space="0" w:color="auto"/>
      </w:divBdr>
      <w:divsChild>
        <w:div w:id="1418674512">
          <w:marLeft w:val="0"/>
          <w:marRight w:val="0"/>
          <w:marTop w:val="0"/>
          <w:marBottom w:val="0"/>
          <w:divBdr>
            <w:top w:val="none" w:sz="0" w:space="0" w:color="auto"/>
            <w:left w:val="none" w:sz="0" w:space="0" w:color="auto"/>
            <w:bottom w:val="none" w:sz="0" w:space="0" w:color="auto"/>
            <w:right w:val="none" w:sz="0" w:space="0" w:color="auto"/>
          </w:divBdr>
          <w:divsChild>
            <w:div w:id="1098214623">
              <w:marLeft w:val="0"/>
              <w:marRight w:val="0"/>
              <w:marTop w:val="0"/>
              <w:marBottom w:val="0"/>
              <w:divBdr>
                <w:top w:val="none" w:sz="0" w:space="0" w:color="auto"/>
                <w:left w:val="none" w:sz="0" w:space="0" w:color="auto"/>
                <w:bottom w:val="none" w:sz="0" w:space="0" w:color="auto"/>
                <w:right w:val="none" w:sz="0" w:space="0" w:color="auto"/>
              </w:divBdr>
              <w:divsChild>
                <w:div w:id="11767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6484">
      <w:bodyDiv w:val="1"/>
      <w:marLeft w:val="0"/>
      <w:marRight w:val="0"/>
      <w:marTop w:val="0"/>
      <w:marBottom w:val="0"/>
      <w:divBdr>
        <w:top w:val="none" w:sz="0" w:space="0" w:color="auto"/>
        <w:left w:val="none" w:sz="0" w:space="0" w:color="auto"/>
        <w:bottom w:val="none" w:sz="0" w:space="0" w:color="auto"/>
        <w:right w:val="none" w:sz="0" w:space="0" w:color="auto"/>
      </w:divBdr>
    </w:div>
    <w:div w:id="1120763832">
      <w:bodyDiv w:val="1"/>
      <w:marLeft w:val="0"/>
      <w:marRight w:val="0"/>
      <w:marTop w:val="0"/>
      <w:marBottom w:val="0"/>
      <w:divBdr>
        <w:top w:val="none" w:sz="0" w:space="0" w:color="auto"/>
        <w:left w:val="none" w:sz="0" w:space="0" w:color="auto"/>
        <w:bottom w:val="none" w:sz="0" w:space="0" w:color="auto"/>
        <w:right w:val="none" w:sz="0" w:space="0" w:color="auto"/>
      </w:divBdr>
    </w:div>
    <w:div w:id="1152254041">
      <w:bodyDiv w:val="1"/>
      <w:marLeft w:val="0"/>
      <w:marRight w:val="0"/>
      <w:marTop w:val="0"/>
      <w:marBottom w:val="0"/>
      <w:divBdr>
        <w:top w:val="none" w:sz="0" w:space="0" w:color="auto"/>
        <w:left w:val="none" w:sz="0" w:space="0" w:color="auto"/>
        <w:bottom w:val="none" w:sz="0" w:space="0" w:color="auto"/>
        <w:right w:val="none" w:sz="0" w:space="0" w:color="auto"/>
      </w:divBdr>
    </w:div>
    <w:div w:id="1154684680">
      <w:bodyDiv w:val="1"/>
      <w:marLeft w:val="0"/>
      <w:marRight w:val="0"/>
      <w:marTop w:val="0"/>
      <w:marBottom w:val="0"/>
      <w:divBdr>
        <w:top w:val="none" w:sz="0" w:space="0" w:color="auto"/>
        <w:left w:val="none" w:sz="0" w:space="0" w:color="auto"/>
        <w:bottom w:val="none" w:sz="0" w:space="0" w:color="auto"/>
        <w:right w:val="none" w:sz="0" w:space="0" w:color="auto"/>
      </w:divBdr>
    </w:div>
    <w:div w:id="1212841753">
      <w:bodyDiv w:val="1"/>
      <w:marLeft w:val="0"/>
      <w:marRight w:val="0"/>
      <w:marTop w:val="0"/>
      <w:marBottom w:val="0"/>
      <w:divBdr>
        <w:top w:val="none" w:sz="0" w:space="0" w:color="auto"/>
        <w:left w:val="none" w:sz="0" w:space="0" w:color="auto"/>
        <w:bottom w:val="none" w:sz="0" w:space="0" w:color="auto"/>
        <w:right w:val="none" w:sz="0" w:space="0" w:color="auto"/>
      </w:divBdr>
    </w:div>
    <w:div w:id="1213151457">
      <w:bodyDiv w:val="1"/>
      <w:marLeft w:val="0"/>
      <w:marRight w:val="0"/>
      <w:marTop w:val="0"/>
      <w:marBottom w:val="0"/>
      <w:divBdr>
        <w:top w:val="none" w:sz="0" w:space="0" w:color="auto"/>
        <w:left w:val="none" w:sz="0" w:space="0" w:color="auto"/>
        <w:bottom w:val="none" w:sz="0" w:space="0" w:color="auto"/>
        <w:right w:val="none" w:sz="0" w:space="0" w:color="auto"/>
      </w:divBdr>
      <w:divsChild>
        <w:div w:id="419714359">
          <w:marLeft w:val="0"/>
          <w:marRight w:val="0"/>
          <w:marTop w:val="0"/>
          <w:marBottom w:val="0"/>
          <w:divBdr>
            <w:top w:val="none" w:sz="0" w:space="0" w:color="auto"/>
            <w:left w:val="none" w:sz="0" w:space="0" w:color="auto"/>
            <w:bottom w:val="none" w:sz="0" w:space="0" w:color="auto"/>
            <w:right w:val="none" w:sz="0" w:space="0" w:color="auto"/>
          </w:divBdr>
          <w:divsChild>
            <w:div w:id="1531336260">
              <w:marLeft w:val="0"/>
              <w:marRight w:val="0"/>
              <w:marTop w:val="0"/>
              <w:marBottom w:val="0"/>
              <w:divBdr>
                <w:top w:val="none" w:sz="0" w:space="0" w:color="auto"/>
                <w:left w:val="none" w:sz="0" w:space="0" w:color="auto"/>
                <w:bottom w:val="none" w:sz="0" w:space="0" w:color="auto"/>
                <w:right w:val="none" w:sz="0" w:space="0" w:color="auto"/>
              </w:divBdr>
              <w:divsChild>
                <w:div w:id="17706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6468">
      <w:bodyDiv w:val="1"/>
      <w:marLeft w:val="0"/>
      <w:marRight w:val="0"/>
      <w:marTop w:val="0"/>
      <w:marBottom w:val="0"/>
      <w:divBdr>
        <w:top w:val="none" w:sz="0" w:space="0" w:color="auto"/>
        <w:left w:val="none" w:sz="0" w:space="0" w:color="auto"/>
        <w:bottom w:val="none" w:sz="0" w:space="0" w:color="auto"/>
        <w:right w:val="none" w:sz="0" w:space="0" w:color="auto"/>
      </w:divBdr>
      <w:divsChild>
        <w:div w:id="434401460">
          <w:marLeft w:val="0"/>
          <w:marRight w:val="0"/>
          <w:marTop w:val="0"/>
          <w:marBottom w:val="0"/>
          <w:divBdr>
            <w:top w:val="none" w:sz="0" w:space="0" w:color="auto"/>
            <w:left w:val="none" w:sz="0" w:space="0" w:color="auto"/>
            <w:bottom w:val="none" w:sz="0" w:space="0" w:color="auto"/>
            <w:right w:val="none" w:sz="0" w:space="0" w:color="auto"/>
          </w:divBdr>
          <w:divsChild>
            <w:div w:id="1129280651">
              <w:marLeft w:val="0"/>
              <w:marRight w:val="0"/>
              <w:marTop w:val="0"/>
              <w:marBottom w:val="0"/>
              <w:divBdr>
                <w:top w:val="none" w:sz="0" w:space="0" w:color="auto"/>
                <w:left w:val="none" w:sz="0" w:space="0" w:color="auto"/>
                <w:bottom w:val="none" w:sz="0" w:space="0" w:color="auto"/>
                <w:right w:val="none" w:sz="0" w:space="0" w:color="auto"/>
              </w:divBdr>
              <w:divsChild>
                <w:div w:id="3365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71727">
      <w:bodyDiv w:val="1"/>
      <w:marLeft w:val="0"/>
      <w:marRight w:val="0"/>
      <w:marTop w:val="0"/>
      <w:marBottom w:val="0"/>
      <w:divBdr>
        <w:top w:val="none" w:sz="0" w:space="0" w:color="auto"/>
        <w:left w:val="none" w:sz="0" w:space="0" w:color="auto"/>
        <w:bottom w:val="none" w:sz="0" w:space="0" w:color="auto"/>
        <w:right w:val="none" w:sz="0" w:space="0" w:color="auto"/>
      </w:divBdr>
      <w:divsChild>
        <w:div w:id="798229773">
          <w:marLeft w:val="0"/>
          <w:marRight w:val="0"/>
          <w:marTop w:val="0"/>
          <w:marBottom w:val="0"/>
          <w:divBdr>
            <w:top w:val="none" w:sz="0" w:space="0" w:color="auto"/>
            <w:left w:val="none" w:sz="0" w:space="0" w:color="auto"/>
            <w:bottom w:val="none" w:sz="0" w:space="0" w:color="auto"/>
            <w:right w:val="none" w:sz="0" w:space="0" w:color="auto"/>
          </w:divBdr>
          <w:divsChild>
            <w:div w:id="575014640">
              <w:marLeft w:val="0"/>
              <w:marRight w:val="0"/>
              <w:marTop w:val="0"/>
              <w:marBottom w:val="0"/>
              <w:divBdr>
                <w:top w:val="none" w:sz="0" w:space="0" w:color="auto"/>
                <w:left w:val="none" w:sz="0" w:space="0" w:color="auto"/>
                <w:bottom w:val="none" w:sz="0" w:space="0" w:color="auto"/>
                <w:right w:val="none" w:sz="0" w:space="0" w:color="auto"/>
              </w:divBdr>
              <w:divsChild>
                <w:div w:id="1092819323">
                  <w:marLeft w:val="0"/>
                  <w:marRight w:val="0"/>
                  <w:marTop w:val="0"/>
                  <w:marBottom w:val="0"/>
                  <w:divBdr>
                    <w:top w:val="none" w:sz="0" w:space="0" w:color="auto"/>
                    <w:left w:val="none" w:sz="0" w:space="0" w:color="auto"/>
                    <w:bottom w:val="none" w:sz="0" w:space="0" w:color="auto"/>
                    <w:right w:val="none" w:sz="0" w:space="0" w:color="auto"/>
                  </w:divBdr>
                  <w:divsChild>
                    <w:div w:id="14894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85927">
      <w:bodyDiv w:val="1"/>
      <w:marLeft w:val="0"/>
      <w:marRight w:val="0"/>
      <w:marTop w:val="0"/>
      <w:marBottom w:val="0"/>
      <w:divBdr>
        <w:top w:val="none" w:sz="0" w:space="0" w:color="auto"/>
        <w:left w:val="none" w:sz="0" w:space="0" w:color="auto"/>
        <w:bottom w:val="none" w:sz="0" w:space="0" w:color="auto"/>
        <w:right w:val="none" w:sz="0" w:space="0" w:color="auto"/>
      </w:divBdr>
    </w:div>
    <w:div w:id="1281692933">
      <w:bodyDiv w:val="1"/>
      <w:marLeft w:val="0"/>
      <w:marRight w:val="0"/>
      <w:marTop w:val="0"/>
      <w:marBottom w:val="0"/>
      <w:divBdr>
        <w:top w:val="none" w:sz="0" w:space="0" w:color="auto"/>
        <w:left w:val="none" w:sz="0" w:space="0" w:color="auto"/>
        <w:bottom w:val="none" w:sz="0" w:space="0" w:color="auto"/>
        <w:right w:val="none" w:sz="0" w:space="0" w:color="auto"/>
      </w:divBdr>
      <w:divsChild>
        <w:div w:id="1769157974">
          <w:marLeft w:val="0"/>
          <w:marRight w:val="0"/>
          <w:marTop w:val="0"/>
          <w:marBottom w:val="0"/>
          <w:divBdr>
            <w:top w:val="none" w:sz="0" w:space="0" w:color="auto"/>
            <w:left w:val="none" w:sz="0" w:space="0" w:color="auto"/>
            <w:bottom w:val="none" w:sz="0" w:space="0" w:color="auto"/>
            <w:right w:val="none" w:sz="0" w:space="0" w:color="auto"/>
          </w:divBdr>
          <w:divsChild>
            <w:div w:id="372852634">
              <w:marLeft w:val="0"/>
              <w:marRight w:val="0"/>
              <w:marTop w:val="0"/>
              <w:marBottom w:val="0"/>
              <w:divBdr>
                <w:top w:val="none" w:sz="0" w:space="0" w:color="auto"/>
                <w:left w:val="none" w:sz="0" w:space="0" w:color="auto"/>
                <w:bottom w:val="none" w:sz="0" w:space="0" w:color="auto"/>
                <w:right w:val="none" w:sz="0" w:space="0" w:color="auto"/>
              </w:divBdr>
              <w:divsChild>
                <w:div w:id="16295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6747">
      <w:bodyDiv w:val="1"/>
      <w:marLeft w:val="0"/>
      <w:marRight w:val="0"/>
      <w:marTop w:val="0"/>
      <w:marBottom w:val="0"/>
      <w:divBdr>
        <w:top w:val="none" w:sz="0" w:space="0" w:color="auto"/>
        <w:left w:val="none" w:sz="0" w:space="0" w:color="auto"/>
        <w:bottom w:val="none" w:sz="0" w:space="0" w:color="auto"/>
        <w:right w:val="none" w:sz="0" w:space="0" w:color="auto"/>
      </w:divBdr>
      <w:divsChild>
        <w:div w:id="1870222277">
          <w:marLeft w:val="0"/>
          <w:marRight w:val="0"/>
          <w:marTop w:val="0"/>
          <w:marBottom w:val="0"/>
          <w:divBdr>
            <w:top w:val="none" w:sz="0" w:space="0" w:color="auto"/>
            <w:left w:val="none" w:sz="0" w:space="0" w:color="auto"/>
            <w:bottom w:val="none" w:sz="0" w:space="0" w:color="auto"/>
            <w:right w:val="none" w:sz="0" w:space="0" w:color="auto"/>
          </w:divBdr>
          <w:divsChild>
            <w:div w:id="448550651">
              <w:marLeft w:val="0"/>
              <w:marRight w:val="0"/>
              <w:marTop w:val="0"/>
              <w:marBottom w:val="0"/>
              <w:divBdr>
                <w:top w:val="none" w:sz="0" w:space="0" w:color="auto"/>
                <w:left w:val="none" w:sz="0" w:space="0" w:color="auto"/>
                <w:bottom w:val="none" w:sz="0" w:space="0" w:color="auto"/>
                <w:right w:val="none" w:sz="0" w:space="0" w:color="auto"/>
              </w:divBdr>
              <w:divsChild>
                <w:div w:id="9918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80667">
      <w:bodyDiv w:val="1"/>
      <w:marLeft w:val="0"/>
      <w:marRight w:val="0"/>
      <w:marTop w:val="0"/>
      <w:marBottom w:val="0"/>
      <w:divBdr>
        <w:top w:val="none" w:sz="0" w:space="0" w:color="auto"/>
        <w:left w:val="none" w:sz="0" w:space="0" w:color="auto"/>
        <w:bottom w:val="none" w:sz="0" w:space="0" w:color="auto"/>
        <w:right w:val="none" w:sz="0" w:space="0" w:color="auto"/>
      </w:divBdr>
    </w:div>
    <w:div w:id="1324091321">
      <w:bodyDiv w:val="1"/>
      <w:marLeft w:val="0"/>
      <w:marRight w:val="0"/>
      <w:marTop w:val="0"/>
      <w:marBottom w:val="0"/>
      <w:divBdr>
        <w:top w:val="none" w:sz="0" w:space="0" w:color="auto"/>
        <w:left w:val="none" w:sz="0" w:space="0" w:color="auto"/>
        <w:bottom w:val="none" w:sz="0" w:space="0" w:color="auto"/>
        <w:right w:val="none" w:sz="0" w:space="0" w:color="auto"/>
      </w:divBdr>
      <w:divsChild>
        <w:div w:id="576130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428137">
      <w:bodyDiv w:val="1"/>
      <w:marLeft w:val="0"/>
      <w:marRight w:val="0"/>
      <w:marTop w:val="0"/>
      <w:marBottom w:val="0"/>
      <w:divBdr>
        <w:top w:val="none" w:sz="0" w:space="0" w:color="auto"/>
        <w:left w:val="none" w:sz="0" w:space="0" w:color="auto"/>
        <w:bottom w:val="none" w:sz="0" w:space="0" w:color="auto"/>
        <w:right w:val="none" w:sz="0" w:space="0" w:color="auto"/>
      </w:divBdr>
    </w:div>
    <w:div w:id="1330984028">
      <w:bodyDiv w:val="1"/>
      <w:marLeft w:val="0"/>
      <w:marRight w:val="0"/>
      <w:marTop w:val="0"/>
      <w:marBottom w:val="0"/>
      <w:divBdr>
        <w:top w:val="none" w:sz="0" w:space="0" w:color="auto"/>
        <w:left w:val="none" w:sz="0" w:space="0" w:color="auto"/>
        <w:bottom w:val="none" w:sz="0" w:space="0" w:color="auto"/>
        <w:right w:val="none" w:sz="0" w:space="0" w:color="auto"/>
      </w:divBdr>
    </w:div>
    <w:div w:id="1335497639">
      <w:bodyDiv w:val="1"/>
      <w:marLeft w:val="0"/>
      <w:marRight w:val="0"/>
      <w:marTop w:val="0"/>
      <w:marBottom w:val="0"/>
      <w:divBdr>
        <w:top w:val="none" w:sz="0" w:space="0" w:color="auto"/>
        <w:left w:val="none" w:sz="0" w:space="0" w:color="auto"/>
        <w:bottom w:val="none" w:sz="0" w:space="0" w:color="auto"/>
        <w:right w:val="none" w:sz="0" w:space="0" w:color="auto"/>
      </w:divBdr>
    </w:div>
    <w:div w:id="1356273798">
      <w:bodyDiv w:val="1"/>
      <w:marLeft w:val="0"/>
      <w:marRight w:val="0"/>
      <w:marTop w:val="0"/>
      <w:marBottom w:val="0"/>
      <w:divBdr>
        <w:top w:val="none" w:sz="0" w:space="0" w:color="auto"/>
        <w:left w:val="none" w:sz="0" w:space="0" w:color="auto"/>
        <w:bottom w:val="none" w:sz="0" w:space="0" w:color="auto"/>
        <w:right w:val="none" w:sz="0" w:space="0" w:color="auto"/>
      </w:divBdr>
    </w:div>
    <w:div w:id="1360475978">
      <w:bodyDiv w:val="1"/>
      <w:marLeft w:val="0"/>
      <w:marRight w:val="0"/>
      <w:marTop w:val="0"/>
      <w:marBottom w:val="0"/>
      <w:divBdr>
        <w:top w:val="none" w:sz="0" w:space="0" w:color="auto"/>
        <w:left w:val="none" w:sz="0" w:space="0" w:color="auto"/>
        <w:bottom w:val="none" w:sz="0" w:space="0" w:color="auto"/>
        <w:right w:val="none" w:sz="0" w:space="0" w:color="auto"/>
      </w:divBdr>
      <w:divsChild>
        <w:div w:id="855070795">
          <w:marLeft w:val="0"/>
          <w:marRight w:val="0"/>
          <w:marTop w:val="0"/>
          <w:marBottom w:val="0"/>
          <w:divBdr>
            <w:top w:val="none" w:sz="0" w:space="0" w:color="auto"/>
            <w:left w:val="none" w:sz="0" w:space="0" w:color="auto"/>
            <w:bottom w:val="none" w:sz="0" w:space="0" w:color="auto"/>
            <w:right w:val="none" w:sz="0" w:space="0" w:color="auto"/>
          </w:divBdr>
          <w:divsChild>
            <w:div w:id="26489918">
              <w:marLeft w:val="0"/>
              <w:marRight w:val="0"/>
              <w:marTop w:val="0"/>
              <w:marBottom w:val="0"/>
              <w:divBdr>
                <w:top w:val="none" w:sz="0" w:space="0" w:color="auto"/>
                <w:left w:val="none" w:sz="0" w:space="0" w:color="auto"/>
                <w:bottom w:val="none" w:sz="0" w:space="0" w:color="auto"/>
                <w:right w:val="none" w:sz="0" w:space="0" w:color="auto"/>
              </w:divBdr>
              <w:divsChild>
                <w:div w:id="1969314936">
                  <w:marLeft w:val="0"/>
                  <w:marRight w:val="0"/>
                  <w:marTop w:val="0"/>
                  <w:marBottom w:val="0"/>
                  <w:divBdr>
                    <w:top w:val="none" w:sz="0" w:space="0" w:color="auto"/>
                    <w:left w:val="none" w:sz="0" w:space="0" w:color="auto"/>
                    <w:bottom w:val="none" w:sz="0" w:space="0" w:color="auto"/>
                    <w:right w:val="none" w:sz="0" w:space="0" w:color="auto"/>
                  </w:divBdr>
                  <w:divsChild>
                    <w:div w:id="4440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794063">
      <w:bodyDiv w:val="1"/>
      <w:marLeft w:val="0"/>
      <w:marRight w:val="0"/>
      <w:marTop w:val="0"/>
      <w:marBottom w:val="0"/>
      <w:divBdr>
        <w:top w:val="none" w:sz="0" w:space="0" w:color="auto"/>
        <w:left w:val="none" w:sz="0" w:space="0" w:color="auto"/>
        <w:bottom w:val="none" w:sz="0" w:space="0" w:color="auto"/>
        <w:right w:val="none" w:sz="0" w:space="0" w:color="auto"/>
      </w:divBdr>
      <w:divsChild>
        <w:div w:id="493375315">
          <w:marLeft w:val="0"/>
          <w:marRight w:val="0"/>
          <w:marTop w:val="0"/>
          <w:marBottom w:val="0"/>
          <w:divBdr>
            <w:top w:val="none" w:sz="0" w:space="0" w:color="auto"/>
            <w:left w:val="none" w:sz="0" w:space="0" w:color="auto"/>
            <w:bottom w:val="none" w:sz="0" w:space="0" w:color="auto"/>
            <w:right w:val="none" w:sz="0" w:space="0" w:color="auto"/>
          </w:divBdr>
          <w:divsChild>
            <w:div w:id="494028635">
              <w:marLeft w:val="0"/>
              <w:marRight w:val="0"/>
              <w:marTop w:val="0"/>
              <w:marBottom w:val="0"/>
              <w:divBdr>
                <w:top w:val="none" w:sz="0" w:space="0" w:color="auto"/>
                <w:left w:val="none" w:sz="0" w:space="0" w:color="auto"/>
                <w:bottom w:val="none" w:sz="0" w:space="0" w:color="auto"/>
                <w:right w:val="none" w:sz="0" w:space="0" w:color="auto"/>
              </w:divBdr>
              <w:divsChild>
                <w:div w:id="14741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7602">
      <w:bodyDiv w:val="1"/>
      <w:marLeft w:val="0"/>
      <w:marRight w:val="0"/>
      <w:marTop w:val="0"/>
      <w:marBottom w:val="0"/>
      <w:divBdr>
        <w:top w:val="none" w:sz="0" w:space="0" w:color="auto"/>
        <w:left w:val="none" w:sz="0" w:space="0" w:color="auto"/>
        <w:bottom w:val="none" w:sz="0" w:space="0" w:color="auto"/>
        <w:right w:val="none" w:sz="0" w:space="0" w:color="auto"/>
      </w:divBdr>
    </w:div>
    <w:div w:id="1367757133">
      <w:bodyDiv w:val="1"/>
      <w:marLeft w:val="0"/>
      <w:marRight w:val="0"/>
      <w:marTop w:val="0"/>
      <w:marBottom w:val="0"/>
      <w:divBdr>
        <w:top w:val="none" w:sz="0" w:space="0" w:color="auto"/>
        <w:left w:val="none" w:sz="0" w:space="0" w:color="auto"/>
        <w:bottom w:val="none" w:sz="0" w:space="0" w:color="auto"/>
        <w:right w:val="none" w:sz="0" w:space="0" w:color="auto"/>
      </w:divBdr>
      <w:divsChild>
        <w:div w:id="520701892">
          <w:marLeft w:val="0"/>
          <w:marRight w:val="0"/>
          <w:marTop w:val="0"/>
          <w:marBottom w:val="0"/>
          <w:divBdr>
            <w:top w:val="none" w:sz="0" w:space="0" w:color="auto"/>
            <w:left w:val="none" w:sz="0" w:space="0" w:color="auto"/>
            <w:bottom w:val="none" w:sz="0" w:space="0" w:color="auto"/>
            <w:right w:val="none" w:sz="0" w:space="0" w:color="auto"/>
          </w:divBdr>
          <w:divsChild>
            <w:div w:id="1203981678">
              <w:marLeft w:val="0"/>
              <w:marRight w:val="0"/>
              <w:marTop w:val="0"/>
              <w:marBottom w:val="0"/>
              <w:divBdr>
                <w:top w:val="none" w:sz="0" w:space="0" w:color="auto"/>
                <w:left w:val="none" w:sz="0" w:space="0" w:color="auto"/>
                <w:bottom w:val="none" w:sz="0" w:space="0" w:color="auto"/>
                <w:right w:val="none" w:sz="0" w:space="0" w:color="auto"/>
              </w:divBdr>
              <w:divsChild>
                <w:div w:id="19781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4020">
      <w:bodyDiv w:val="1"/>
      <w:marLeft w:val="0"/>
      <w:marRight w:val="0"/>
      <w:marTop w:val="0"/>
      <w:marBottom w:val="0"/>
      <w:divBdr>
        <w:top w:val="none" w:sz="0" w:space="0" w:color="auto"/>
        <w:left w:val="none" w:sz="0" w:space="0" w:color="auto"/>
        <w:bottom w:val="none" w:sz="0" w:space="0" w:color="auto"/>
        <w:right w:val="none" w:sz="0" w:space="0" w:color="auto"/>
      </w:divBdr>
    </w:div>
    <w:div w:id="1381781898">
      <w:bodyDiv w:val="1"/>
      <w:marLeft w:val="0"/>
      <w:marRight w:val="0"/>
      <w:marTop w:val="0"/>
      <w:marBottom w:val="0"/>
      <w:divBdr>
        <w:top w:val="none" w:sz="0" w:space="0" w:color="auto"/>
        <w:left w:val="none" w:sz="0" w:space="0" w:color="auto"/>
        <w:bottom w:val="none" w:sz="0" w:space="0" w:color="auto"/>
        <w:right w:val="none" w:sz="0" w:space="0" w:color="auto"/>
      </w:divBdr>
      <w:divsChild>
        <w:div w:id="1255822209">
          <w:marLeft w:val="0"/>
          <w:marRight w:val="0"/>
          <w:marTop w:val="0"/>
          <w:marBottom w:val="0"/>
          <w:divBdr>
            <w:top w:val="none" w:sz="0" w:space="0" w:color="auto"/>
            <w:left w:val="none" w:sz="0" w:space="0" w:color="auto"/>
            <w:bottom w:val="none" w:sz="0" w:space="0" w:color="auto"/>
            <w:right w:val="none" w:sz="0" w:space="0" w:color="auto"/>
          </w:divBdr>
          <w:divsChild>
            <w:div w:id="837231440">
              <w:marLeft w:val="0"/>
              <w:marRight w:val="0"/>
              <w:marTop w:val="0"/>
              <w:marBottom w:val="0"/>
              <w:divBdr>
                <w:top w:val="none" w:sz="0" w:space="0" w:color="auto"/>
                <w:left w:val="none" w:sz="0" w:space="0" w:color="auto"/>
                <w:bottom w:val="none" w:sz="0" w:space="0" w:color="auto"/>
                <w:right w:val="none" w:sz="0" w:space="0" w:color="auto"/>
              </w:divBdr>
              <w:divsChild>
                <w:div w:id="1236624109">
                  <w:marLeft w:val="0"/>
                  <w:marRight w:val="0"/>
                  <w:marTop w:val="0"/>
                  <w:marBottom w:val="0"/>
                  <w:divBdr>
                    <w:top w:val="none" w:sz="0" w:space="0" w:color="auto"/>
                    <w:left w:val="none" w:sz="0" w:space="0" w:color="auto"/>
                    <w:bottom w:val="none" w:sz="0" w:space="0" w:color="auto"/>
                    <w:right w:val="none" w:sz="0" w:space="0" w:color="auto"/>
                  </w:divBdr>
                  <w:divsChild>
                    <w:div w:id="4475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31623">
          <w:marLeft w:val="0"/>
          <w:marRight w:val="0"/>
          <w:marTop w:val="0"/>
          <w:marBottom w:val="0"/>
          <w:divBdr>
            <w:top w:val="none" w:sz="0" w:space="0" w:color="auto"/>
            <w:left w:val="none" w:sz="0" w:space="0" w:color="auto"/>
            <w:bottom w:val="none" w:sz="0" w:space="0" w:color="auto"/>
            <w:right w:val="none" w:sz="0" w:space="0" w:color="auto"/>
          </w:divBdr>
          <w:divsChild>
            <w:div w:id="2115131396">
              <w:marLeft w:val="0"/>
              <w:marRight w:val="0"/>
              <w:marTop w:val="0"/>
              <w:marBottom w:val="0"/>
              <w:divBdr>
                <w:top w:val="none" w:sz="0" w:space="0" w:color="auto"/>
                <w:left w:val="none" w:sz="0" w:space="0" w:color="auto"/>
                <w:bottom w:val="none" w:sz="0" w:space="0" w:color="auto"/>
                <w:right w:val="none" w:sz="0" w:space="0" w:color="auto"/>
              </w:divBdr>
              <w:divsChild>
                <w:div w:id="1021395168">
                  <w:marLeft w:val="0"/>
                  <w:marRight w:val="0"/>
                  <w:marTop w:val="0"/>
                  <w:marBottom w:val="0"/>
                  <w:divBdr>
                    <w:top w:val="none" w:sz="0" w:space="0" w:color="auto"/>
                    <w:left w:val="none" w:sz="0" w:space="0" w:color="auto"/>
                    <w:bottom w:val="none" w:sz="0" w:space="0" w:color="auto"/>
                    <w:right w:val="none" w:sz="0" w:space="0" w:color="auto"/>
                  </w:divBdr>
                  <w:divsChild>
                    <w:div w:id="1333870334">
                      <w:marLeft w:val="0"/>
                      <w:marRight w:val="0"/>
                      <w:marTop w:val="0"/>
                      <w:marBottom w:val="0"/>
                      <w:divBdr>
                        <w:top w:val="none" w:sz="0" w:space="0" w:color="auto"/>
                        <w:left w:val="none" w:sz="0" w:space="0" w:color="auto"/>
                        <w:bottom w:val="none" w:sz="0" w:space="0" w:color="auto"/>
                        <w:right w:val="none" w:sz="0" w:space="0" w:color="auto"/>
                      </w:divBdr>
                      <w:divsChild>
                        <w:div w:id="6112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51496">
      <w:bodyDiv w:val="1"/>
      <w:marLeft w:val="0"/>
      <w:marRight w:val="0"/>
      <w:marTop w:val="0"/>
      <w:marBottom w:val="0"/>
      <w:divBdr>
        <w:top w:val="none" w:sz="0" w:space="0" w:color="auto"/>
        <w:left w:val="none" w:sz="0" w:space="0" w:color="auto"/>
        <w:bottom w:val="none" w:sz="0" w:space="0" w:color="auto"/>
        <w:right w:val="none" w:sz="0" w:space="0" w:color="auto"/>
      </w:divBdr>
    </w:div>
    <w:div w:id="1437554210">
      <w:bodyDiv w:val="1"/>
      <w:marLeft w:val="0"/>
      <w:marRight w:val="0"/>
      <w:marTop w:val="0"/>
      <w:marBottom w:val="0"/>
      <w:divBdr>
        <w:top w:val="none" w:sz="0" w:space="0" w:color="auto"/>
        <w:left w:val="none" w:sz="0" w:space="0" w:color="auto"/>
        <w:bottom w:val="none" w:sz="0" w:space="0" w:color="auto"/>
        <w:right w:val="none" w:sz="0" w:space="0" w:color="auto"/>
      </w:divBdr>
      <w:divsChild>
        <w:div w:id="274948842">
          <w:marLeft w:val="0"/>
          <w:marRight w:val="0"/>
          <w:marTop w:val="0"/>
          <w:marBottom w:val="0"/>
          <w:divBdr>
            <w:top w:val="none" w:sz="0" w:space="0" w:color="auto"/>
            <w:left w:val="none" w:sz="0" w:space="0" w:color="auto"/>
            <w:bottom w:val="none" w:sz="0" w:space="0" w:color="auto"/>
            <w:right w:val="none" w:sz="0" w:space="0" w:color="auto"/>
          </w:divBdr>
          <w:divsChild>
            <w:div w:id="591282141">
              <w:marLeft w:val="0"/>
              <w:marRight w:val="0"/>
              <w:marTop w:val="0"/>
              <w:marBottom w:val="0"/>
              <w:divBdr>
                <w:top w:val="none" w:sz="0" w:space="0" w:color="auto"/>
                <w:left w:val="none" w:sz="0" w:space="0" w:color="auto"/>
                <w:bottom w:val="none" w:sz="0" w:space="0" w:color="auto"/>
                <w:right w:val="none" w:sz="0" w:space="0" w:color="auto"/>
              </w:divBdr>
              <w:divsChild>
                <w:div w:id="6879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41821">
      <w:bodyDiv w:val="1"/>
      <w:marLeft w:val="0"/>
      <w:marRight w:val="0"/>
      <w:marTop w:val="0"/>
      <w:marBottom w:val="0"/>
      <w:divBdr>
        <w:top w:val="none" w:sz="0" w:space="0" w:color="auto"/>
        <w:left w:val="none" w:sz="0" w:space="0" w:color="auto"/>
        <w:bottom w:val="none" w:sz="0" w:space="0" w:color="auto"/>
        <w:right w:val="none" w:sz="0" w:space="0" w:color="auto"/>
      </w:divBdr>
    </w:div>
    <w:div w:id="1449928658">
      <w:bodyDiv w:val="1"/>
      <w:marLeft w:val="0"/>
      <w:marRight w:val="0"/>
      <w:marTop w:val="0"/>
      <w:marBottom w:val="0"/>
      <w:divBdr>
        <w:top w:val="none" w:sz="0" w:space="0" w:color="auto"/>
        <w:left w:val="none" w:sz="0" w:space="0" w:color="auto"/>
        <w:bottom w:val="none" w:sz="0" w:space="0" w:color="auto"/>
        <w:right w:val="none" w:sz="0" w:space="0" w:color="auto"/>
      </w:divBdr>
    </w:div>
    <w:div w:id="1518806198">
      <w:bodyDiv w:val="1"/>
      <w:marLeft w:val="0"/>
      <w:marRight w:val="0"/>
      <w:marTop w:val="0"/>
      <w:marBottom w:val="0"/>
      <w:divBdr>
        <w:top w:val="none" w:sz="0" w:space="0" w:color="auto"/>
        <w:left w:val="none" w:sz="0" w:space="0" w:color="auto"/>
        <w:bottom w:val="none" w:sz="0" w:space="0" w:color="auto"/>
        <w:right w:val="none" w:sz="0" w:space="0" w:color="auto"/>
      </w:divBdr>
      <w:divsChild>
        <w:div w:id="51123671">
          <w:marLeft w:val="0"/>
          <w:marRight w:val="0"/>
          <w:marTop w:val="0"/>
          <w:marBottom w:val="0"/>
          <w:divBdr>
            <w:top w:val="none" w:sz="0" w:space="0" w:color="auto"/>
            <w:left w:val="none" w:sz="0" w:space="0" w:color="auto"/>
            <w:bottom w:val="none" w:sz="0" w:space="0" w:color="auto"/>
            <w:right w:val="none" w:sz="0" w:space="0" w:color="auto"/>
          </w:divBdr>
          <w:divsChild>
            <w:div w:id="365566527">
              <w:marLeft w:val="0"/>
              <w:marRight w:val="0"/>
              <w:marTop w:val="0"/>
              <w:marBottom w:val="0"/>
              <w:divBdr>
                <w:top w:val="none" w:sz="0" w:space="0" w:color="auto"/>
                <w:left w:val="none" w:sz="0" w:space="0" w:color="auto"/>
                <w:bottom w:val="none" w:sz="0" w:space="0" w:color="auto"/>
                <w:right w:val="none" w:sz="0" w:space="0" w:color="auto"/>
              </w:divBdr>
              <w:divsChild>
                <w:div w:id="337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8942">
      <w:bodyDiv w:val="1"/>
      <w:marLeft w:val="0"/>
      <w:marRight w:val="0"/>
      <w:marTop w:val="0"/>
      <w:marBottom w:val="0"/>
      <w:divBdr>
        <w:top w:val="none" w:sz="0" w:space="0" w:color="auto"/>
        <w:left w:val="none" w:sz="0" w:space="0" w:color="auto"/>
        <w:bottom w:val="none" w:sz="0" w:space="0" w:color="auto"/>
        <w:right w:val="none" w:sz="0" w:space="0" w:color="auto"/>
      </w:divBdr>
      <w:divsChild>
        <w:div w:id="1227298660">
          <w:marLeft w:val="0"/>
          <w:marRight w:val="0"/>
          <w:marTop w:val="0"/>
          <w:marBottom w:val="0"/>
          <w:divBdr>
            <w:top w:val="none" w:sz="0" w:space="0" w:color="auto"/>
            <w:left w:val="none" w:sz="0" w:space="0" w:color="auto"/>
            <w:bottom w:val="none" w:sz="0" w:space="0" w:color="auto"/>
            <w:right w:val="none" w:sz="0" w:space="0" w:color="auto"/>
          </w:divBdr>
          <w:divsChild>
            <w:div w:id="480584802">
              <w:marLeft w:val="0"/>
              <w:marRight w:val="0"/>
              <w:marTop w:val="0"/>
              <w:marBottom w:val="0"/>
              <w:divBdr>
                <w:top w:val="none" w:sz="0" w:space="0" w:color="auto"/>
                <w:left w:val="none" w:sz="0" w:space="0" w:color="auto"/>
                <w:bottom w:val="none" w:sz="0" w:space="0" w:color="auto"/>
                <w:right w:val="none" w:sz="0" w:space="0" w:color="auto"/>
              </w:divBdr>
              <w:divsChild>
                <w:div w:id="15519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53980">
      <w:bodyDiv w:val="1"/>
      <w:marLeft w:val="0"/>
      <w:marRight w:val="0"/>
      <w:marTop w:val="0"/>
      <w:marBottom w:val="0"/>
      <w:divBdr>
        <w:top w:val="none" w:sz="0" w:space="0" w:color="auto"/>
        <w:left w:val="none" w:sz="0" w:space="0" w:color="auto"/>
        <w:bottom w:val="none" w:sz="0" w:space="0" w:color="auto"/>
        <w:right w:val="none" w:sz="0" w:space="0" w:color="auto"/>
      </w:divBdr>
    </w:div>
    <w:div w:id="1608005767">
      <w:bodyDiv w:val="1"/>
      <w:marLeft w:val="0"/>
      <w:marRight w:val="0"/>
      <w:marTop w:val="0"/>
      <w:marBottom w:val="0"/>
      <w:divBdr>
        <w:top w:val="none" w:sz="0" w:space="0" w:color="auto"/>
        <w:left w:val="none" w:sz="0" w:space="0" w:color="auto"/>
        <w:bottom w:val="none" w:sz="0" w:space="0" w:color="auto"/>
        <w:right w:val="none" w:sz="0" w:space="0" w:color="auto"/>
      </w:divBdr>
    </w:div>
    <w:div w:id="1612472391">
      <w:bodyDiv w:val="1"/>
      <w:marLeft w:val="0"/>
      <w:marRight w:val="0"/>
      <w:marTop w:val="0"/>
      <w:marBottom w:val="0"/>
      <w:divBdr>
        <w:top w:val="none" w:sz="0" w:space="0" w:color="auto"/>
        <w:left w:val="none" w:sz="0" w:space="0" w:color="auto"/>
        <w:bottom w:val="none" w:sz="0" w:space="0" w:color="auto"/>
        <w:right w:val="none" w:sz="0" w:space="0" w:color="auto"/>
      </w:divBdr>
    </w:div>
    <w:div w:id="1621917097">
      <w:bodyDiv w:val="1"/>
      <w:marLeft w:val="0"/>
      <w:marRight w:val="0"/>
      <w:marTop w:val="0"/>
      <w:marBottom w:val="0"/>
      <w:divBdr>
        <w:top w:val="none" w:sz="0" w:space="0" w:color="auto"/>
        <w:left w:val="none" w:sz="0" w:space="0" w:color="auto"/>
        <w:bottom w:val="none" w:sz="0" w:space="0" w:color="auto"/>
        <w:right w:val="none" w:sz="0" w:space="0" w:color="auto"/>
      </w:divBdr>
    </w:div>
    <w:div w:id="1680425746">
      <w:bodyDiv w:val="1"/>
      <w:marLeft w:val="0"/>
      <w:marRight w:val="0"/>
      <w:marTop w:val="0"/>
      <w:marBottom w:val="0"/>
      <w:divBdr>
        <w:top w:val="none" w:sz="0" w:space="0" w:color="auto"/>
        <w:left w:val="none" w:sz="0" w:space="0" w:color="auto"/>
        <w:bottom w:val="none" w:sz="0" w:space="0" w:color="auto"/>
        <w:right w:val="none" w:sz="0" w:space="0" w:color="auto"/>
      </w:divBdr>
      <w:divsChild>
        <w:div w:id="1202279316">
          <w:marLeft w:val="0"/>
          <w:marRight w:val="0"/>
          <w:marTop w:val="0"/>
          <w:marBottom w:val="0"/>
          <w:divBdr>
            <w:top w:val="none" w:sz="0" w:space="0" w:color="auto"/>
            <w:left w:val="none" w:sz="0" w:space="0" w:color="auto"/>
            <w:bottom w:val="none" w:sz="0" w:space="0" w:color="auto"/>
            <w:right w:val="none" w:sz="0" w:space="0" w:color="auto"/>
          </w:divBdr>
          <w:divsChild>
            <w:div w:id="966279364">
              <w:marLeft w:val="0"/>
              <w:marRight w:val="0"/>
              <w:marTop w:val="0"/>
              <w:marBottom w:val="0"/>
              <w:divBdr>
                <w:top w:val="none" w:sz="0" w:space="0" w:color="auto"/>
                <w:left w:val="none" w:sz="0" w:space="0" w:color="auto"/>
                <w:bottom w:val="none" w:sz="0" w:space="0" w:color="auto"/>
                <w:right w:val="none" w:sz="0" w:space="0" w:color="auto"/>
              </w:divBdr>
              <w:divsChild>
                <w:div w:id="141393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5470">
      <w:bodyDiv w:val="1"/>
      <w:marLeft w:val="0"/>
      <w:marRight w:val="0"/>
      <w:marTop w:val="0"/>
      <w:marBottom w:val="0"/>
      <w:divBdr>
        <w:top w:val="none" w:sz="0" w:space="0" w:color="auto"/>
        <w:left w:val="none" w:sz="0" w:space="0" w:color="auto"/>
        <w:bottom w:val="none" w:sz="0" w:space="0" w:color="auto"/>
        <w:right w:val="none" w:sz="0" w:space="0" w:color="auto"/>
      </w:divBdr>
      <w:divsChild>
        <w:div w:id="1941990977">
          <w:marLeft w:val="0"/>
          <w:marRight w:val="0"/>
          <w:marTop w:val="0"/>
          <w:marBottom w:val="0"/>
          <w:divBdr>
            <w:top w:val="none" w:sz="0" w:space="0" w:color="auto"/>
            <w:left w:val="none" w:sz="0" w:space="0" w:color="auto"/>
            <w:bottom w:val="none" w:sz="0" w:space="0" w:color="auto"/>
            <w:right w:val="none" w:sz="0" w:space="0" w:color="auto"/>
          </w:divBdr>
          <w:divsChild>
            <w:div w:id="298613441">
              <w:marLeft w:val="0"/>
              <w:marRight w:val="0"/>
              <w:marTop w:val="0"/>
              <w:marBottom w:val="0"/>
              <w:divBdr>
                <w:top w:val="none" w:sz="0" w:space="0" w:color="auto"/>
                <w:left w:val="none" w:sz="0" w:space="0" w:color="auto"/>
                <w:bottom w:val="none" w:sz="0" w:space="0" w:color="auto"/>
                <w:right w:val="none" w:sz="0" w:space="0" w:color="auto"/>
              </w:divBdr>
              <w:divsChild>
                <w:div w:id="1617836457">
                  <w:marLeft w:val="0"/>
                  <w:marRight w:val="0"/>
                  <w:marTop w:val="0"/>
                  <w:marBottom w:val="0"/>
                  <w:divBdr>
                    <w:top w:val="none" w:sz="0" w:space="0" w:color="auto"/>
                    <w:left w:val="none" w:sz="0" w:space="0" w:color="auto"/>
                    <w:bottom w:val="none" w:sz="0" w:space="0" w:color="auto"/>
                    <w:right w:val="none" w:sz="0" w:space="0" w:color="auto"/>
                  </w:divBdr>
                  <w:divsChild>
                    <w:div w:id="188227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63618">
      <w:bodyDiv w:val="1"/>
      <w:marLeft w:val="0"/>
      <w:marRight w:val="0"/>
      <w:marTop w:val="0"/>
      <w:marBottom w:val="0"/>
      <w:divBdr>
        <w:top w:val="none" w:sz="0" w:space="0" w:color="auto"/>
        <w:left w:val="none" w:sz="0" w:space="0" w:color="auto"/>
        <w:bottom w:val="none" w:sz="0" w:space="0" w:color="auto"/>
        <w:right w:val="none" w:sz="0" w:space="0" w:color="auto"/>
      </w:divBdr>
    </w:div>
    <w:div w:id="1728531066">
      <w:bodyDiv w:val="1"/>
      <w:marLeft w:val="0"/>
      <w:marRight w:val="0"/>
      <w:marTop w:val="0"/>
      <w:marBottom w:val="0"/>
      <w:divBdr>
        <w:top w:val="none" w:sz="0" w:space="0" w:color="auto"/>
        <w:left w:val="none" w:sz="0" w:space="0" w:color="auto"/>
        <w:bottom w:val="none" w:sz="0" w:space="0" w:color="auto"/>
        <w:right w:val="none" w:sz="0" w:space="0" w:color="auto"/>
      </w:divBdr>
    </w:div>
    <w:div w:id="1763063659">
      <w:bodyDiv w:val="1"/>
      <w:marLeft w:val="0"/>
      <w:marRight w:val="0"/>
      <w:marTop w:val="0"/>
      <w:marBottom w:val="0"/>
      <w:divBdr>
        <w:top w:val="none" w:sz="0" w:space="0" w:color="auto"/>
        <w:left w:val="none" w:sz="0" w:space="0" w:color="auto"/>
        <w:bottom w:val="none" w:sz="0" w:space="0" w:color="auto"/>
        <w:right w:val="none" w:sz="0" w:space="0" w:color="auto"/>
      </w:divBdr>
      <w:divsChild>
        <w:div w:id="1432167666">
          <w:marLeft w:val="0"/>
          <w:marRight w:val="0"/>
          <w:marTop w:val="0"/>
          <w:marBottom w:val="0"/>
          <w:divBdr>
            <w:top w:val="none" w:sz="0" w:space="0" w:color="auto"/>
            <w:left w:val="none" w:sz="0" w:space="0" w:color="auto"/>
            <w:bottom w:val="none" w:sz="0" w:space="0" w:color="auto"/>
            <w:right w:val="none" w:sz="0" w:space="0" w:color="auto"/>
          </w:divBdr>
          <w:divsChild>
            <w:div w:id="851990186">
              <w:marLeft w:val="0"/>
              <w:marRight w:val="0"/>
              <w:marTop w:val="0"/>
              <w:marBottom w:val="0"/>
              <w:divBdr>
                <w:top w:val="none" w:sz="0" w:space="0" w:color="auto"/>
                <w:left w:val="none" w:sz="0" w:space="0" w:color="auto"/>
                <w:bottom w:val="none" w:sz="0" w:space="0" w:color="auto"/>
                <w:right w:val="none" w:sz="0" w:space="0" w:color="auto"/>
              </w:divBdr>
              <w:divsChild>
                <w:div w:id="6610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760636">
      <w:bodyDiv w:val="1"/>
      <w:marLeft w:val="0"/>
      <w:marRight w:val="0"/>
      <w:marTop w:val="0"/>
      <w:marBottom w:val="0"/>
      <w:divBdr>
        <w:top w:val="none" w:sz="0" w:space="0" w:color="auto"/>
        <w:left w:val="none" w:sz="0" w:space="0" w:color="auto"/>
        <w:bottom w:val="none" w:sz="0" w:space="0" w:color="auto"/>
        <w:right w:val="none" w:sz="0" w:space="0" w:color="auto"/>
      </w:divBdr>
    </w:div>
    <w:div w:id="1789663080">
      <w:bodyDiv w:val="1"/>
      <w:marLeft w:val="0"/>
      <w:marRight w:val="0"/>
      <w:marTop w:val="0"/>
      <w:marBottom w:val="0"/>
      <w:divBdr>
        <w:top w:val="none" w:sz="0" w:space="0" w:color="auto"/>
        <w:left w:val="none" w:sz="0" w:space="0" w:color="auto"/>
        <w:bottom w:val="none" w:sz="0" w:space="0" w:color="auto"/>
        <w:right w:val="none" w:sz="0" w:space="0" w:color="auto"/>
      </w:divBdr>
    </w:div>
    <w:div w:id="1814365716">
      <w:bodyDiv w:val="1"/>
      <w:marLeft w:val="0"/>
      <w:marRight w:val="0"/>
      <w:marTop w:val="0"/>
      <w:marBottom w:val="0"/>
      <w:divBdr>
        <w:top w:val="none" w:sz="0" w:space="0" w:color="auto"/>
        <w:left w:val="none" w:sz="0" w:space="0" w:color="auto"/>
        <w:bottom w:val="none" w:sz="0" w:space="0" w:color="auto"/>
        <w:right w:val="none" w:sz="0" w:space="0" w:color="auto"/>
      </w:divBdr>
      <w:divsChild>
        <w:div w:id="617294216">
          <w:marLeft w:val="0"/>
          <w:marRight w:val="0"/>
          <w:marTop w:val="100"/>
          <w:marBottom w:val="0"/>
          <w:divBdr>
            <w:top w:val="none" w:sz="0" w:space="0" w:color="auto"/>
            <w:left w:val="none" w:sz="0" w:space="0" w:color="auto"/>
            <w:bottom w:val="none" w:sz="0" w:space="0" w:color="auto"/>
            <w:right w:val="none" w:sz="0" w:space="0" w:color="auto"/>
          </w:divBdr>
          <w:divsChild>
            <w:div w:id="1906798871">
              <w:marLeft w:val="0"/>
              <w:marRight w:val="0"/>
              <w:marTop w:val="0"/>
              <w:marBottom w:val="0"/>
              <w:divBdr>
                <w:top w:val="none" w:sz="0" w:space="0" w:color="auto"/>
                <w:left w:val="none" w:sz="0" w:space="0" w:color="auto"/>
                <w:bottom w:val="none" w:sz="0" w:space="0" w:color="auto"/>
                <w:right w:val="none" w:sz="0" w:space="0" w:color="auto"/>
              </w:divBdr>
              <w:divsChild>
                <w:div w:id="16250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94625">
      <w:bodyDiv w:val="1"/>
      <w:marLeft w:val="0"/>
      <w:marRight w:val="0"/>
      <w:marTop w:val="0"/>
      <w:marBottom w:val="0"/>
      <w:divBdr>
        <w:top w:val="none" w:sz="0" w:space="0" w:color="auto"/>
        <w:left w:val="none" w:sz="0" w:space="0" w:color="auto"/>
        <w:bottom w:val="none" w:sz="0" w:space="0" w:color="auto"/>
        <w:right w:val="none" w:sz="0" w:space="0" w:color="auto"/>
      </w:divBdr>
    </w:div>
    <w:div w:id="1852717683">
      <w:bodyDiv w:val="1"/>
      <w:marLeft w:val="0"/>
      <w:marRight w:val="0"/>
      <w:marTop w:val="0"/>
      <w:marBottom w:val="0"/>
      <w:divBdr>
        <w:top w:val="none" w:sz="0" w:space="0" w:color="auto"/>
        <w:left w:val="none" w:sz="0" w:space="0" w:color="auto"/>
        <w:bottom w:val="none" w:sz="0" w:space="0" w:color="auto"/>
        <w:right w:val="none" w:sz="0" w:space="0" w:color="auto"/>
      </w:divBdr>
      <w:divsChild>
        <w:div w:id="864443321">
          <w:marLeft w:val="0"/>
          <w:marRight w:val="0"/>
          <w:marTop w:val="0"/>
          <w:marBottom w:val="0"/>
          <w:divBdr>
            <w:top w:val="none" w:sz="0" w:space="0" w:color="auto"/>
            <w:left w:val="none" w:sz="0" w:space="0" w:color="auto"/>
            <w:bottom w:val="none" w:sz="0" w:space="0" w:color="auto"/>
            <w:right w:val="none" w:sz="0" w:space="0" w:color="auto"/>
          </w:divBdr>
          <w:divsChild>
            <w:div w:id="834304680">
              <w:marLeft w:val="0"/>
              <w:marRight w:val="0"/>
              <w:marTop w:val="0"/>
              <w:marBottom w:val="0"/>
              <w:divBdr>
                <w:top w:val="none" w:sz="0" w:space="0" w:color="auto"/>
                <w:left w:val="none" w:sz="0" w:space="0" w:color="auto"/>
                <w:bottom w:val="none" w:sz="0" w:space="0" w:color="auto"/>
                <w:right w:val="none" w:sz="0" w:space="0" w:color="auto"/>
              </w:divBdr>
              <w:divsChild>
                <w:div w:id="22572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13348">
      <w:bodyDiv w:val="1"/>
      <w:marLeft w:val="0"/>
      <w:marRight w:val="0"/>
      <w:marTop w:val="0"/>
      <w:marBottom w:val="0"/>
      <w:divBdr>
        <w:top w:val="none" w:sz="0" w:space="0" w:color="auto"/>
        <w:left w:val="none" w:sz="0" w:space="0" w:color="auto"/>
        <w:bottom w:val="none" w:sz="0" w:space="0" w:color="auto"/>
        <w:right w:val="none" w:sz="0" w:space="0" w:color="auto"/>
      </w:divBdr>
    </w:div>
    <w:div w:id="1869179431">
      <w:bodyDiv w:val="1"/>
      <w:marLeft w:val="0"/>
      <w:marRight w:val="0"/>
      <w:marTop w:val="0"/>
      <w:marBottom w:val="0"/>
      <w:divBdr>
        <w:top w:val="none" w:sz="0" w:space="0" w:color="auto"/>
        <w:left w:val="none" w:sz="0" w:space="0" w:color="auto"/>
        <w:bottom w:val="none" w:sz="0" w:space="0" w:color="auto"/>
        <w:right w:val="none" w:sz="0" w:space="0" w:color="auto"/>
      </w:divBdr>
    </w:div>
    <w:div w:id="1881623683">
      <w:bodyDiv w:val="1"/>
      <w:marLeft w:val="0"/>
      <w:marRight w:val="0"/>
      <w:marTop w:val="0"/>
      <w:marBottom w:val="0"/>
      <w:divBdr>
        <w:top w:val="none" w:sz="0" w:space="0" w:color="auto"/>
        <w:left w:val="none" w:sz="0" w:space="0" w:color="auto"/>
        <w:bottom w:val="none" w:sz="0" w:space="0" w:color="auto"/>
        <w:right w:val="none" w:sz="0" w:space="0" w:color="auto"/>
      </w:divBdr>
      <w:divsChild>
        <w:div w:id="356468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401910">
      <w:bodyDiv w:val="1"/>
      <w:marLeft w:val="0"/>
      <w:marRight w:val="0"/>
      <w:marTop w:val="0"/>
      <w:marBottom w:val="0"/>
      <w:divBdr>
        <w:top w:val="none" w:sz="0" w:space="0" w:color="auto"/>
        <w:left w:val="none" w:sz="0" w:space="0" w:color="auto"/>
        <w:bottom w:val="none" w:sz="0" w:space="0" w:color="auto"/>
        <w:right w:val="none" w:sz="0" w:space="0" w:color="auto"/>
      </w:divBdr>
    </w:div>
    <w:div w:id="1922520756">
      <w:bodyDiv w:val="1"/>
      <w:marLeft w:val="0"/>
      <w:marRight w:val="0"/>
      <w:marTop w:val="0"/>
      <w:marBottom w:val="0"/>
      <w:divBdr>
        <w:top w:val="none" w:sz="0" w:space="0" w:color="auto"/>
        <w:left w:val="none" w:sz="0" w:space="0" w:color="auto"/>
        <w:bottom w:val="none" w:sz="0" w:space="0" w:color="auto"/>
        <w:right w:val="none" w:sz="0" w:space="0" w:color="auto"/>
      </w:divBdr>
      <w:divsChild>
        <w:div w:id="764957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31034">
      <w:bodyDiv w:val="1"/>
      <w:marLeft w:val="0"/>
      <w:marRight w:val="0"/>
      <w:marTop w:val="0"/>
      <w:marBottom w:val="0"/>
      <w:divBdr>
        <w:top w:val="none" w:sz="0" w:space="0" w:color="auto"/>
        <w:left w:val="none" w:sz="0" w:space="0" w:color="auto"/>
        <w:bottom w:val="none" w:sz="0" w:space="0" w:color="auto"/>
        <w:right w:val="none" w:sz="0" w:space="0" w:color="auto"/>
      </w:divBdr>
    </w:div>
    <w:div w:id="1945727940">
      <w:bodyDiv w:val="1"/>
      <w:marLeft w:val="0"/>
      <w:marRight w:val="0"/>
      <w:marTop w:val="0"/>
      <w:marBottom w:val="0"/>
      <w:divBdr>
        <w:top w:val="none" w:sz="0" w:space="0" w:color="auto"/>
        <w:left w:val="none" w:sz="0" w:space="0" w:color="auto"/>
        <w:bottom w:val="none" w:sz="0" w:space="0" w:color="auto"/>
        <w:right w:val="none" w:sz="0" w:space="0" w:color="auto"/>
      </w:divBdr>
    </w:div>
    <w:div w:id="1970084068">
      <w:bodyDiv w:val="1"/>
      <w:marLeft w:val="0"/>
      <w:marRight w:val="0"/>
      <w:marTop w:val="0"/>
      <w:marBottom w:val="0"/>
      <w:divBdr>
        <w:top w:val="none" w:sz="0" w:space="0" w:color="auto"/>
        <w:left w:val="none" w:sz="0" w:space="0" w:color="auto"/>
        <w:bottom w:val="none" w:sz="0" w:space="0" w:color="auto"/>
        <w:right w:val="none" w:sz="0" w:space="0" w:color="auto"/>
      </w:divBdr>
    </w:div>
    <w:div w:id="2015761512">
      <w:bodyDiv w:val="1"/>
      <w:marLeft w:val="0"/>
      <w:marRight w:val="0"/>
      <w:marTop w:val="0"/>
      <w:marBottom w:val="0"/>
      <w:divBdr>
        <w:top w:val="none" w:sz="0" w:space="0" w:color="auto"/>
        <w:left w:val="none" w:sz="0" w:space="0" w:color="auto"/>
        <w:bottom w:val="none" w:sz="0" w:space="0" w:color="auto"/>
        <w:right w:val="none" w:sz="0" w:space="0" w:color="auto"/>
      </w:divBdr>
      <w:divsChild>
        <w:div w:id="1872959179">
          <w:marLeft w:val="0"/>
          <w:marRight w:val="0"/>
          <w:marTop w:val="0"/>
          <w:marBottom w:val="0"/>
          <w:divBdr>
            <w:top w:val="none" w:sz="0" w:space="0" w:color="auto"/>
            <w:left w:val="none" w:sz="0" w:space="0" w:color="auto"/>
            <w:bottom w:val="none" w:sz="0" w:space="0" w:color="auto"/>
            <w:right w:val="none" w:sz="0" w:space="0" w:color="auto"/>
          </w:divBdr>
          <w:divsChild>
            <w:div w:id="1494099413">
              <w:marLeft w:val="0"/>
              <w:marRight w:val="0"/>
              <w:marTop w:val="0"/>
              <w:marBottom w:val="0"/>
              <w:divBdr>
                <w:top w:val="none" w:sz="0" w:space="0" w:color="auto"/>
                <w:left w:val="none" w:sz="0" w:space="0" w:color="auto"/>
                <w:bottom w:val="none" w:sz="0" w:space="0" w:color="auto"/>
                <w:right w:val="none" w:sz="0" w:space="0" w:color="auto"/>
              </w:divBdr>
              <w:divsChild>
                <w:div w:id="13851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69782">
      <w:bodyDiv w:val="1"/>
      <w:marLeft w:val="0"/>
      <w:marRight w:val="0"/>
      <w:marTop w:val="0"/>
      <w:marBottom w:val="0"/>
      <w:divBdr>
        <w:top w:val="none" w:sz="0" w:space="0" w:color="auto"/>
        <w:left w:val="none" w:sz="0" w:space="0" w:color="auto"/>
        <w:bottom w:val="none" w:sz="0" w:space="0" w:color="auto"/>
        <w:right w:val="none" w:sz="0" w:space="0" w:color="auto"/>
      </w:divBdr>
    </w:div>
    <w:div w:id="2028552739">
      <w:bodyDiv w:val="1"/>
      <w:marLeft w:val="0"/>
      <w:marRight w:val="0"/>
      <w:marTop w:val="0"/>
      <w:marBottom w:val="0"/>
      <w:divBdr>
        <w:top w:val="none" w:sz="0" w:space="0" w:color="auto"/>
        <w:left w:val="none" w:sz="0" w:space="0" w:color="auto"/>
        <w:bottom w:val="none" w:sz="0" w:space="0" w:color="auto"/>
        <w:right w:val="none" w:sz="0" w:space="0" w:color="auto"/>
      </w:divBdr>
    </w:div>
    <w:div w:id="2033916697">
      <w:bodyDiv w:val="1"/>
      <w:marLeft w:val="0"/>
      <w:marRight w:val="0"/>
      <w:marTop w:val="0"/>
      <w:marBottom w:val="0"/>
      <w:divBdr>
        <w:top w:val="none" w:sz="0" w:space="0" w:color="auto"/>
        <w:left w:val="none" w:sz="0" w:space="0" w:color="auto"/>
        <w:bottom w:val="none" w:sz="0" w:space="0" w:color="auto"/>
        <w:right w:val="none" w:sz="0" w:space="0" w:color="auto"/>
      </w:divBdr>
      <w:divsChild>
        <w:div w:id="1333727903">
          <w:marLeft w:val="0"/>
          <w:marRight w:val="0"/>
          <w:marTop w:val="0"/>
          <w:marBottom w:val="0"/>
          <w:divBdr>
            <w:top w:val="none" w:sz="0" w:space="0" w:color="auto"/>
            <w:left w:val="none" w:sz="0" w:space="0" w:color="auto"/>
            <w:bottom w:val="none" w:sz="0" w:space="0" w:color="auto"/>
            <w:right w:val="none" w:sz="0" w:space="0" w:color="auto"/>
          </w:divBdr>
          <w:divsChild>
            <w:div w:id="2024356136">
              <w:marLeft w:val="0"/>
              <w:marRight w:val="0"/>
              <w:marTop w:val="0"/>
              <w:marBottom w:val="0"/>
              <w:divBdr>
                <w:top w:val="none" w:sz="0" w:space="0" w:color="auto"/>
                <w:left w:val="none" w:sz="0" w:space="0" w:color="auto"/>
                <w:bottom w:val="none" w:sz="0" w:space="0" w:color="auto"/>
                <w:right w:val="none" w:sz="0" w:space="0" w:color="auto"/>
              </w:divBdr>
              <w:divsChild>
                <w:div w:id="5715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977241">
      <w:bodyDiv w:val="1"/>
      <w:marLeft w:val="0"/>
      <w:marRight w:val="0"/>
      <w:marTop w:val="0"/>
      <w:marBottom w:val="0"/>
      <w:divBdr>
        <w:top w:val="none" w:sz="0" w:space="0" w:color="auto"/>
        <w:left w:val="none" w:sz="0" w:space="0" w:color="auto"/>
        <w:bottom w:val="none" w:sz="0" w:space="0" w:color="auto"/>
        <w:right w:val="none" w:sz="0" w:space="0" w:color="auto"/>
      </w:divBdr>
    </w:div>
    <w:div w:id="2074308774">
      <w:bodyDiv w:val="1"/>
      <w:marLeft w:val="0"/>
      <w:marRight w:val="0"/>
      <w:marTop w:val="0"/>
      <w:marBottom w:val="0"/>
      <w:divBdr>
        <w:top w:val="none" w:sz="0" w:space="0" w:color="auto"/>
        <w:left w:val="none" w:sz="0" w:space="0" w:color="auto"/>
        <w:bottom w:val="none" w:sz="0" w:space="0" w:color="auto"/>
        <w:right w:val="none" w:sz="0" w:space="0" w:color="auto"/>
      </w:divBdr>
    </w:div>
    <w:div w:id="2085102864">
      <w:bodyDiv w:val="1"/>
      <w:marLeft w:val="0"/>
      <w:marRight w:val="0"/>
      <w:marTop w:val="0"/>
      <w:marBottom w:val="0"/>
      <w:divBdr>
        <w:top w:val="none" w:sz="0" w:space="0" w:color="auto"/>
        <w:left w:val="none" w:sz="0" w:space="0" w:color="auto"/>
        <w:bottom w:val="none" w:sz="0" w:space="0" w:color="auto"/>
        <w:right w:val="none" w:sz="0" w:space="0" w:color="auto"/>
      </w:divBdr>
      <w:divsChild>
        <w:div w:id="1045986136">
          <w:marLeft w:val="0"/>
          <w:marRight w:val="0"/>
          <w:marTop w:val="0"/>
          <w:marBottom w:val="0"/>
          <w:divBdr>
            <w:top w:val="none" w:sz="0" w:space="0" w:color="auto"/>
            <w:left w:val="none" w:sz="0" w:space="0" w:color="auto"/>
            <w:bottom w:val="none" w:sz="0" w:space="0" w:color="auto"/>
            <w:right w:val="none" w:sz="0" w:space="0" w:color="auto"/>
          </w:divBdr>
          <w:divsChild>
            <w:div w:id="967470876">
              <w:marLeft w:val="0"/>
              <w:marRight w:val="0"/>
              <w:marTop w:val="0"/>
              <w:marBottom w:val="0"/>
              <w:divBdr>
                <w:top w:val="none" w:sz="0" w:space="0" w:color="auto"/>
                <w:left w:val="none" w:sz="0" w:space="0" w:color="auto"/>
                <w:bottom w:val="none" w:sz="0" w:space="0" w:color="auto"/>
                <w:right w:val="none" w:sz="0" w:space="0" w:color="auto"/>
              </w:divBdr>
              <w:divsChild>
                <w:div w:id="15403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97526">
      <w:bodyDiv w:val="1"/>
      <w:marLeft w:val="0"/>
      <w:marRight w:val="0"/>
      <w:marTop w:val="0"/>
      <w:marBottom w:val="0"/>
      <w:divBdr>
        <w:top w:val="none" w:sz="0" w:space="0" w:color="auto"/>
        <w:left w:val="none" w:sz="0" w:space="0" w:color="auto"/>
        <w:bottom w:val="none" w:sz="0" w:space="0" w:color="auto"/>
        <w:right w:val="none" w:sz="0" w:space="0" w:color="auto"/>
      </w:divBdr>
    </w:div>
    <w:div w:id="214126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nzherald.co.nz/nz/wellingtons-water-has-been-inadequately-fluoridated-for-six-years-review-finds/MJ7AUDN7TUVLKYDSXMZHL4OAQU/?utm_source=chatgpt.com"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wellingtonwater.co.nz/resources/topic/drinking-water/whats-in-your-water/fluoride-at-water-treatment-plants?utm_source=chatgpt.com" TargetMode="External"/><Relationship Id="rId2" Type="http://schemas.openxmlformats.org/officeDocument/2006/relationships/customXml" Target="../customXml/item2.xml"/><Relationship Id="rId16" Type="http://schemas.openxmlformats.org/officeDocument/2006/relationships/hyperlink" Target="https://www.health.govt.nz/publications/age-5-and-year-8-oral-health-dat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tkm.govt.nz/iwi/te-atiawa-taranaki/"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npdc.govt.nz/council/news/2023/july/fluoride-set-to-enter-new-plymouth-s-water-supply-after-instruction-from-the-director-general-of-healt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tkm.govt.nz/iwi/te-atiawa-wellingt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Escjo192@student.otago.ac.nz</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Min05</b:Tag>
    <b:SourceType>Report</b:SourceType>
    <b:Guid>{B681FD09-06FA-C343-8080-9C9EF98670D1}</b:Guid>
    <b:Author>
      <b:Author>
        <b:NameList>
          <b:Person>
            <b:Last>Ministry of Health</b:Last>
            <b:First>Public</b:First>
            <b:Middle>Health Advisory Committee</b:Middle>
          </b:Person>
        </b:NameList>
      </b:Author>
    </b:Author>
    <b:Title>A Guide to Health Impact Assessment: A Policy Tool for New Zealand, 2nd Edition</b:Title>
    <b:City>Wellington</b:City>
    <b:Publisher>Ministry of Health</b:Publisher>
    <b:Year>2005</b:Year>
    <b:RefOrder>1</b:RefOrder>
  </b:Source>
  <b:Source>
    <b:Tag>Min07</b:Tag>
    <b:SourceType>Report</b:SourceType>
    <b:Guid>{B8803F0C-46AB-2B45-995E-79400ADF94F5}</b:Guid>
    <b:Author>
      <b:Author>
        <b:NameList>
          <b:Person>
            <b:Last>Health</b:Last>
            <b:First>Ministry</b:First>
            <b:Middle>of</b:Middle>
          </b:Person>
        </b:NameList>
      </b:Author>
    </b:Author>
    <b:Title>Whānau Ora Health Impact Assessment 2007</b:Title>
    <b:Publisher>Ministry of Health</b:Publisher>
    <b:City>Wellington</b:City>
    <b:Year>2007</b:Year>
    <b:RefOrder>2</b:RefOrder>
  </b:Source>
  <b:Source>
    <b:Tag>Rya24</b:Tag>
    <b:SourceType>JournalArticle</b:SourceType>
    <b:Guid>{C4BF3A01-6197-5D49-A9DF-A2BCA2971D16}</b:Guid>
    <b:Title>The declining affordability of dental care in New Zealand from 1978 to 2023</b:Title>
    <b:Year>2024</b:Year>
    <b:Author>
      <b:Author>
        <b:NameList>
          <b:Person>
            <b:Last>Ryan Gage</b:Last>
            <b:First>Jonathan</b:First>
            <b:Middle>Broadbent, William Leung, Martin Lee, Trudy Sullivan</b:Middle>
          </b:Person>
        </b:NameList>
      </b:Author>
    </b:Author>
    <b:JournalName>Community Dentistry and Oral Epidemiology</b:JournalName>
    <b:Pages>17 - 25</b:Pages>
    <b:RefOrder>3</b:RefOrder>
  </b:Source>
  <b:Source>
    <b:Tag>Wat08</b:Tag>
    <b:SourceType>Report</b:SourceType>
    <b:Guid>{705C6783-19C2-6E43-95DF-05146C4A937D}</b:Guid>
    <b:Title>Guidelines for drinking-water quality, 3rd edition: Volume 1 - Recommendations incorporating the first and second addenda</b:Title>
    <b:Year>2008</b:Year>
    <b:Author>
      <b:Author>
        <b:NameList>
          <b:Person>
            <b:Last>Water</b:Last>
            <b:First>Sanitation,</b:First>
            <b:Middle>Hygiene and Health (WSH)</b:Middle>
          </b:Person>
        </b:NameList>
      </b:Author>
    </b:Author>
    <b:Publisher>World Health Organization</b:Publisher>
    <b:City>Geneva</b:City>
    <b:RefOrder>4</b:RefOrder>
  </b:Source>
  <b:Source>
    <b:Tag>Kyl25</b:Tag>
    <b:SourceType>JournalArticle</b:SourceType>
    <b:Guid>{D7233267-109E-B141-AB49-1629B5F353D5}</b:Guid>
    <b:Author>
      <b:Author>
        <b:NameList>
          <b:Person>
            <b:Last>Kyla W Taylor</b:Last>
            <b:First>Sorina</b:First>
            <b:Middle>E Eftim, Christopher A Sibrizzi, Robyn B Blain, Kristen Magnuson, Pamela A Hartman, Andrew A Rooney, John R Bucher</b:Middle>
          </b:Person>
        </b:NameList>
      </b:Author>
    </b:Author>
    <b:Title>Fluoride Exposure and Children’s IQ Scores</b:Title>
    <b:Year>2025</b:Year>
    <b:JournalName>JAMA Pediatr</b:JournalName>
    <b:Pages>282–292</b:Pages>
    <b:RefOrder>5</b:RefOrder>
  </b:Source>
  <b:Source>
    <b:Tag>Pio22</b:Tag>
    <b:SourceType>JournalArticle</b:SourceType>
    <b:Guid>{D96906B7-BD9C-5A4D-BA04-B44A61E19C4D}</b:Guid>
    <b:Author>
      <b:Author>
        <b:NameList>
          <b:Person>
            <b:Last>Piotr Michał Jarosz</b:Last>
            <b:First>Jakub</b:First>
            <b:Middle>Gołacki, Małgorzata Matuszek</b:Middle>
          </b:Person>
        </b:NameList>
      </b:Author>
    </b:Author>
    <b:Title>Is water fluoridation correlated with hypothyroidism?</b:Title>
    <b:JournalName>ournal of Education, Health and Sport. Online</b:JournalName>
    <b:Year>2022</b:Year>
    <b:Pages>121-126</b:Pages>
    <b:RefOrder>6</b:RefOrder>
  </b:Source>
  <b:Source>
    <b:Tag>New23</b:Tag>
    <b:SourceType>InternetSite</b:SourceType>
    <b:Guid>{46AB0A3B-5C1A-114C-89C1-FDE815F8EEE0}</b:Guid>
    <b:Title>Fluoride set to enter New Plymouth’s water supply after instruction from the Director-General of Health</b:Title>
    <b:Year>2023</b:Year>
    <b:Author>
      <b:Author>
        <b:NameList>
          <b:Person>
            <b:Last>Council</b:Last>
            <b:First>New</b:First>
            <b:Middle>Plymouth District</b:Middle>
          </b:Person>
        </b:NameList>
      </b:Author>
    </b:Author>
    <b:InternetSiteTitle>New Plymouth District Council</b:InternetSiteTitle>
    <b:URL>https://www.npdc.govt.nz/council/news/2023/july/fluoride-set-to-enter-new-plymouth-s-water-supply-after-instruction-from-the-director-general-of-health/</b:URL>
    <b:Month>7</b:Month>
    <b:Day>11</b:Day>
    <b:RefOrder>7</b:RefOrder>
  </b:Source>
  <b:Source>
    <b:Tag>Fat23</b:Tag>
    <b:SourceType>Report</b:SourceType>
    <b:Guid>{A9CA92A6-9479-4D44-B32D-33F910E48B43}</b:Guid>
    <b:Title>Dental Fluorosis</b:Title>
    <b:Year>2023</b:Year>
    <b:Author>
      <b:Author>
        <b:NameList>
          <b:Person>
            <b:Last>Niazi</b:Last>
            <b:First>Fatima</b:First>
            <b:Middle>C.</b:Middle>
          </b:Person>
          <b:Person>
            <b:Last>Pepper</b:Last>
            <b:First>Tom</b:First>
          </b:Person>
        </b:NameList>
      </b:Author>
    </b:Author>
    <b:Publisher>National Library of Medicine</b:Publisher>
    <b:City>Florida</b:City>
    <b:RefOrder>8</b:RefOrder>
  </b:Source>
  <b:Source>
    <b:Tag>DrR07</b:Tag>
    <b:SourceType>JournalArticle</b:SourceType>
    <b:Guid>{447E7C5E-E979-2444-84CD-FAEA9B170B7C}</b:Guid>
    <b:Title>Dental caries</b:Title>
    <b:Year>2007</b:Year>
    <b:Author>
      <b:Author>
        <b:NameList>
          <b:Person>
            <b:Last>Dr Robert H Selwitz DDS a b</b:Last>
            <b:First>Amid</b:First>
            <b:Middle>I Ismail DrPH c, Nigel B Pitts BDS d</b:Middle>
          </b:Person>
        </b:NameList>
      </b:Author>
    </b:Author>
    <b:JournalName>El Sevier</b:JournalName>
    <b:Pages>51 - 58</b:Pages>
    <b:RefOrder>9</b:RefOrder>
  </b:Source>
  <b:Source>
    <b:Tag>Dav17</b:Tag>
    <b:SourceType>JournalArticle</b:SourceType>
    <b:Guid>{1E420A2A-036E-A748-BAD1-D98B9FC0C6F9}</b:Guid>
    <b:Author>
      <b:Author>
        <b:NameList>
          <b:Person>
            <b:Last>David Moore</b:Last>
            <b:First>Matthew</b:First>
            <b:Middle>Poynton, Jonathan M. Broadbent &amp; W. Murray Thomson</b:Middle>
          </b:Person>
        </b:NameList>
      </b:Author>
    </b:Author>
    <b:Title>The costs and benefits of water fluoridation in NZ</b:Title>
    <b:JournalName>BMC</b:JournalName>
    <b:Year>2017</b:Year>
    <b:RefOrder>10</b:RefOrder>
  </b:Source>
  <b:Source>
    <b:Tag>Imi25</b:Tag>
    <b:SourceType>InternetSite</b:SourceType>
    <b:Guid>{800FB836-DA47-B445-9CFB-6E43F705CA8F}</b:Guid>
    <b:Title>Imigration New Zealand</b:Title>
    <b:Year>2025</b:Year>
    <b:Author>
      <b:Author>
        <b:NameList>
          <b:Person>
            <b:Last>Zealand</b:Last>
            <b:First>Imigration</b:First>
            <b:Middle>New</b:Middle>
          </b:Person>
        </b:NameList>
      </b:Author>
    </b:Author>
    <b:InternetSiteTitle>Scarce list — Requiring occupational registration and in the health or education sector</b:InternetSiteTitle>
    <b:URL>https://www.immigration.govt.nz/new-zealand-visas/already-have-a-visa/one-off-residence-visa/2021-resident-visa-scarce-lists/scarcity-list-2014-requiring-occupational-registration-and-in-the-health-or-education-sector</b:URL>
    <b:Month>3</b:Month>
    <b:Day>11</b:Day>
    <b:RefOrder>11</b:RefOrder>
  </b:Source>
  <b:Source>
    <b:Tag>Jas10</b:Tag>
    <b:SourceType>JournalArticle</b:SourceType>
    <b:Guid>{299072AF-15B1-ED47-A607-FFB0AAF51FAF}</b:Guid>
    <b:Title>Community Effectiveness of Public Water Fluoridation in Reducing Children's Dental Disease</b:Title>
    <b:Year>2010</b:Year>
    <b:Author>
      <b:Author>
        <b:NameList>
          <b:Person>
            <b:Last>Armfield</b:Last>
            <b:First>Jason</b:First>
            <b:Middle>Mathew</b:Middle>
          </b:Person>
        </b:NameList>
      </b:Author>
    </b:Author>
    <b:JournalName>PubMed Central</b:JournalName>
    <b:Pages>655-644</b:Pages>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F35527-C029-C14B-87CA-0B91CAADC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19</Pages>
  <Words>11178</Words>
  <Characters>63716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water fluoridation</vt:lpstr>
    </vt:vector>
  </TitlesOfParts>
  <Company/>
  <LinksUpToDate>false</LinksUpToDate>
  <CharactersWithSpaces>74745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fluoridation</dc:title>
  <dc:subject>Impacts on Community Water Fluoridation to support Te Āti Awa submission on the proposed Water Fluoridation Referendum</dc:subject>
  <dc:creator>Johanna Escudero</dc:creator>
  <cp:keywords/>
  <dc:description/>
  <cp:lastModifiedBy>Johanna Escudero</cp:lastModifiedBy>
  <cp:revision>32</cp:revision>
  <dcterms:created xsi:type="dcterms:W3CDTF">2025-04-04T23:51:00Z</dcterms:created>
  <dcterms:modified xsi:type="dcterms:W3CDTF">2025-04-06T09:05:00Z</dcterms:modified>
</cp:coreProperties>
</file>