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183B" w14:textId="77777777" w:rsidR="005409B5" w:rsidRPr="005409B5" w:rsidRDefault="005409B5" w:rsidP="005409B5">
      <w:pPr>
        <w:pStyle w:val="Heading2"/>
        <w:spacing w:line="360" w:lineRule="auto"/>
        <w:rPr>
          <w:color w:val="000000" w:themeColor="text1"/>
          <w:lang w:val="en-AU"/>
        </w:rPr>
      </w:pPr>
      <w:r w:rsidRPr="005409B5">
        <w:rPr>
          <w:color w:val="000000" w:themeColor="text1"/>
          <w:lang w:val="en-AU"/>
        </w:rPr>
        <w:t>Introduction</w:t>
      </w:r>
    </w:p>
    <w:p w14:paraId="16681FF6" w14:textId="4B56FA59" w:rsidR="005409B5" w:rsidRPr="005409B5" w:rsidRDefault="005409B5" w:rsidP="005409B5">
      <w:pPr>
        <w:spacing w:before="100" w:beforeAutospacing="1" w:after="100" w:afterAutospacing="1" w:line="360" w:lineRule="auto"/>
        <w:rPr>
          <w:color w:val="000000" w:themeColor="text1"/>
        </w:rPr>
      </w:pPr>
      <w:r w:rsidRPr="005409B5">
        <w:rPr>
          <w:color w:val="000000" w:themeColor="text1"/>
        </w:rPr>
        <w:t xml:space="preserve">In Aotearoa, </w:t>
      </w:r>
      <w:r w:rsidR="008E5913">
        <w:t xml:space="preserve">institutional racism continues to shape the housing system in ways that disproportionately disadvantage Māori, with serious consequences for </w:t>
      </w:r>
      <w:proofErr w:type="spellStart"/>
      <w:r w:rsidR="00836CAA">
        <w:rPr>
          <w:rStyle w:val="Emphasis"/>
          <w:rFonts w:eastAsiaTheme="majorEastAsia"/>
          <w:i w:val="0"/>
          <w:iCs w:val="0"/>
        </w:rPr>
        <w:t>hauora</w:t>
      </w:r>
      <w:proofErr w:type="spellEnd"/>
      <w:r w:rsidR="008E5913" w:rsidRPr="002471C6">
        <w:rPr>
          <w:rStyle w:val="Emphasis"/>
          <w:rFonts w:eastAsiaTheme="majorEastAsia"/>
          <w:i w:val="0"/>
          <w:iCs w:val="0"/>
        </w:rPr>
        <w:t xml:space="preserve"> Māori</w:t>
      </w:r>
      <w:r w:rsidR="008E5913">
        <w:t>. Māori are four times more likely than non-Māori to live in overcrowded, poor-quality homes, and are significantly more reliant on state-provided housing.</w:t>
      </w:r>
      <w:r w:rsidR="006F40C4">
        <w:t xml:space="preserve"> </w:t>
      </w:r>
      <w:r w:rsidR="006F40C4" w:rsidRPr="005409B5">
        <w:rPr>
          <w:color w:val="000000" w:themeColor="text1"/>
        </w:rPr>
        <w:fldChar w:fldCharType="begin"/>
      </w:r>
      <w:r w:rsidR="006F40C4" w:rsidRPr="005409B5">
        <w:rPr>
          <w:color w:val="000000" w:themeColor="text1"/>
        </w:rPr>
        <w:instrText xml:space="preserve"> ADDIN EN.CITE &lt;EndNote&gt;&lt;Cite&gt;&lt;Author&gt;Houkamau&lt;/Author&gt;&lt;Year&gt;2015&lt;/Year&gt;&lt;RecNum&gt;1&lt;/RecNum&gt;&lt;DisplayText&gt;(1)&lt;/DisplayText&gt;&lt;record&gt;&lt;rec-number&gt;1&lt;/rec-number&gt;&lt;foreign-keys&gt;&lt;key app="EN" db-id="55r22f25qtpsfqex5xp5dfpxrwpee0vwvxfa" timestamp="1744014788"&gt;1&lt;/key&gt;&lt;/foreign-keys&gt;&lt;ref-type name="Journal Article"&gt;17&lt;/ref-type&gt;&lt;contributors&gt;&lt;authors&gt;&lt;author&gt;Houkamau, Carla A.&lt;/author&gt;&lt;author&gt;Sibley, Chris G.&lt;/author&gt;&lt;/authors&gt;&lt;/contributors&gt;&lt;titles&gt;&lt;title&gt;Looking Māori Predicts Decreased Rates of Home Ownership: Institutional Racism in Housing Based on Perceived Appearance&lt;/title&gt;&lt;secondary-title&gt;PLOS ONE&lt;/secondary-title&gt;&lt;/titles&gt;&lt;periodical&gt;&lt;full-title&gt;PLOS ONE&lt;/full-title&gt;&lt;/periodical&gt;&lt;pages&gt;e0118540&lt;/pages&gt;&lt;volume&gt;10&lt;/volume&gt;&lt;number&gt;3&lt;/number&gt;&lt;dates&gt;&lt;year&gt;2015&lt;/year&gt;&lt;/dates&gt;&lt;publisher&gt;Public Library of Science (PLoS)&lt;/publisher&gt;&lt;isbn&gt;1932-6203&lt;/isbn&gt;&lt;urls&gt;&lt;related-urls&gt;&lt;url&gt;https://dx.doi.org/10.1371/journal.pone.0118540&lt;/url&gt;&lt;/related-urls&gt;&lt;/urls&gt;&lt;electronic-resource-num&gt;10.1371/journal.pone.0118540&lt;/electronic-resource-num&gt;&lt;/record&gt;&lt;/Cite&gt;&lt;/EndNote&gt;</w:instrText>
      </w:r>
      <w:r w:rsidR="006F40C4" w:rsidRPr="005409B5">
        <w:rPr>
          <w:color w:val="000000" w:themeColor="text1"/>
        </w:rPr>
        <w:fldChar w:fldCharType="separate"/>
      </w:r>
      <w:r w:rsidR="006F40C4" w:rsidRPr="005409B5">
        <w:rPr>
          <w:noProof/>
          <w:color w:val="000000" w:themeColor="text1"/>
        </w:rPr>
        <w:t>(1)</w:t>
      </w:r>
      <w:r w:rsidR="006F40C4" w:rsidRPr="005409B5">
        <w:rPr>
          <w:color w:val="000000" w:themeColor="text1"/>
        </w:rPr>
        <w:fldChar w:fldCharType="end"/>
      </w:r>
      <w:r w:rsidR="008E5913">
        <w:t xml:space="preserve"> These housing inequalities are rooted in historical and systemic injustices that persist to this day</w:t>
      </w:r>
      <w:r w:rsidRPr="005409B5">
        <w:rPr>
          <w:color w:val="000000" w:themeColor="text1"/>
        </w:rPr>
        <w:t>.</w:t>
      </w:r>
    </w:p>
    <w:p w14:paraId="339ED98A" w14:textId="5F2178A6" w:rsidR="005409B5" w:rsidRPr="005409B5" w:rsidRDefault="00717EBE" w:rsidP="00CD2450">
      <w:pPr>
        <w:spacing w:before="100" w:beforeAutospacing="1" w:after="100" w:afterAutospacing="1" w:line="360" w:lineRule="auto"/>
        <w:rPr>
          <w:color w:val="000000" w:themeColor="text1"/>
        </w:rPr>
      </w:pPr>
      <w:r w:rsidRPr="005409B5">
        <w:rPr>
          <w:color w:val="000000" w:themeColor="text1"/>
        </w:rPr>
        <w:t xml:space="preserve">This </w:t>
      </w:r>
      <w:r w:rsidR="008E5913">
        <w:rPr>
          <w:color w:val="000000" w:themeColor="text1"/>
        </w:rPr>
        <w:t>essay</w:t>
      </w:r>
      <w:r w:rsidRPr="005409B5">
        <w:rPr>
          <w:color w:val="000000" w:themeColor="text1"/>
        </w:rPr>
        <w:t xml:space="preserve"> will explor</w:t>
      </w:r>
      <w:r w:rsidR="008E5913">
        <w:rPr>
          <w:color w:val="000000" w:themeColor="text1"/>
        </w:rPr>
        <w:t>e</w:t>
      </w:r>
      <w:r w:rsidRPr="005409B5">
        <w:rPr>
          <w:color w:val="000000" w:themeColor="text1"/>
        </w:rPr>
        <w:t xml:space="preserve"> how institutional racism operates within the housing system in Aotearoa, and how it impacts</w:t>
      </w:r>
      <w:r w:rsidRPr="003572DB">
        <w:rPr>
          <w:rStyle w:val="apple-converted-space"/>
          <w:rFonts w:eastAsiaTheme="majorEastAsia"/>
          <w:i/>
          <w:iCs/>
          <w:color w:val="000000" w:themeColor="text1"/>
        </w:rPr>
        <w:t> </w:t>
      </w:r>
      <w:proofErr w:type="spellStart"/>
      <w:r w:rsidR="00836CAA">
        <w:rPr>
          <w:rStyle w:val="Emphasis"/>
          <w:rFonts w:eastAsiaTheme="majorEastAsia"/>
          <w:i w:val="0"/>
          <w:iCs w:val="0"/>
          <w:color w:val="000000" w:themeColor="text1"/>
        </w:rPr>
        <w:t>h</w:t>
      </w:r>
      <w:r w:rsidR="00836CAA" w:rsidRPr="003572DB">
        <w:rPr>
          <w:rStyle w:val="Emphasis"/>
          <w:rFonts w:eastAsiaTheme="majorEastAsia"/>
          <w:i w:val="0"/>
          <w:iCs w:val="0"/>
          <w:color w:val="000000" w:themeColor="text1"/>
        </w:rPr>
        <w:t>auora</w:t>
      </w:r>
      <w:proofErr w:type="spellEnd"/>
      <w:r w:rsidR="007B21C8" w:rsidRPr="003572DB">
        <w:rPr>
          <w:rStyle w:val="Emphasis"/>
          <w:rFonts w:eastAsiaTheme="majorEastAsia"/>
          <w:i w:val="0"/>
          <w:iCs w:val="0"/>
          <w:color w:val="000000" w:themeColor="text1"/>
        </w:rPr>
        <w:t xml:space="preserve"> </w:t>
      </w:r>
      <w:r w:rsidRPr="003572DB">
        <w:rPr>
          <w:rStyle w:val="Emphasis"/>
          <w:rFonts w:eastAsiaTheme="majorEastAsia"/>
          <w:i w:val="0"/>
          <w:iCs w:val="0"/>
          <w:color w:val="000000" w:themeColor="text1"/>
        </w:rPr>
        <w:t>Māori</w:t>
      </w:r>
      <w:r w:rsidRPr="003572DB">
        <w:rPr>
          <w:i/>
          <w:iCs/>
          <w:color w:val="000000" w:themeColor="text1"/>
        </w:rPr>
        <w:t>.</w:t>
      </w:r>
      <w:r w:rsidR="008E5913">
        <w:rPr>
          <w:color w:val="000000" w:themeColor="text1"/>
        </w:rPr>
        <w:t xml:space="preserve"> I</w:t>
      </w:r>
      <w:r>
        <w:t xml:space="preserve">nstitutional racism refers to the discriminatory policies and practices within systems and institutions that may not be overtly racist, </w:t>
      </w:r>
      <w:r w:rsidR="005A7D79">
        <w:t xml:space="preserve">but they </w:t>
      </w:r>
      <w:r>
        <w:t xml:space="preserve">create and maintain inequities between racial groups. In the context of public health and housing, institutional racism leads to unequal access to healthcare and safe, secure housing for </w:t>
      </w:r>
      <w:r w:rsidR="008850CF">
        <w:t xml:space="preserve">indigenous </w:t>
      </w:r>
      <w:r>
        <w:t>and minority populations, reinforcing cycles of disadvantage and poor health outcomes.</w:t>
      </w:r>
      <w:r w:rsidR="00347088">
        <w:rPr>
          <w:color w:val="000000" w:themeColor="text1"/>
        </w:rPr>
        <w:fldChar w:fldCharType="begin"/>
      </w:r>
      <w:r w:rsidR="0006023C">
        <w:rPr>
          <w:color w:val="000000" w:themeColor="text1"/>
        </w:rPr>
        <w:instrText xml:space="preserve"> ADDIN EN.CITE &lt;EndNote&gt;&lt;Cite&gt;&lt;Author&gt;Needham&lt;/Author&gt;&lt;Year&gt;2023&lt;/Year&gt;&lt;RecNum&gt;35&lt;/RecNum&gt;&lt;DisplayText&gt;(2)&lt;/DisplayText&gt;&lt;record&gt;&lt;rec-number&gt;35&lt;/rec-number&gt;&lt;foreign-keys&gt;&lt;key app="EN" db-id="55r22f25qtpsfqex5xp5dfpxrwpee0vwvxfa" timestamp="1744435781"&gt;35&lt;/key&gt;&lt;/foreign-keys&gt;&lt;ref-type name="Journal Article"&gt;17&lt;/ref-type&gt;&lt;contributors&gt;&lt;authors&gt;&lt;author&gt;Needham, Belinda L&lt;/author&gt;&lt;author&gt;Ali, Talha&lt;/author&gt;&lt;author&gt;Allgood, Kristi L&lt;/author&gt;&lt;author&gt;Ro, Annie&lt;/author&gt;&lt;author&gt;Hirschtick, Jana L&lt;/author&gt;&lt;author&gt;Fleischer, Nancy L&lt;/author&gt;&lt;/authors&gt;&lt;/contributors&gt;&lt;titles&gt;&lt;title&gt;Institutional racism and health: a framework for conceptualization, measurement, and analysis&lt;/title&gt;&lt;secondary-title&gt;Journal of Racial and Ethnic Health Disparities&lt;/secondary-title&gt;&lt;/titles&gt;&lt;periodical&gt;&lt;full-title&gt;Journal of Racial and Ethnic Health Disparities&lt;/full-title&gt;&lt;/periodical&gt;&lt;pages&gt;1997-2019&lt;/pages&gt;&lt;volume&gt;10&lt;/volume&gt;&lt;number&gt;4&lt;/number&gt;&lt;dates&gt;&lt;year&gt;2023&lt;/year&gt;&lt;/dates&gt;&lt;isbn&gt;2197-3792&lt;/isbn&gt;&lt;urls&gt;&lt;/urls&gt;&lt;/record&gt;&lt;/Cite&gt;&lt;/EndNote&gt;</w:instrText>
      </w:r>
      <w:r w:rsidR="00347088">
        <w:rPr>
          <w:color w:val="000000" w:themeColor="text1"/>
        </w:rPr>
        <w:fldChar w:fldCharType="separate"/>
      </w:r>
      <w:r w:rsidR="0006023C">
        <w:rPr>
          <w:noProof/>
          <w:color w:val="000000" w:themeColor="text1"/>
        </w:rPr>
        <w:t>(2)</w:t>
      </w:r>
      <w:r w:rsidR="00347088">
        <w:rPr>
          <w:color w:val="000000" w:themeColor="text1"/>
        </w:rPr>
        <w:fldChar w:fldCharType="end"/>
      </w:r>
    </w:p>
    <w:p w14:paraId="25D91CA7" w14:textId="33A1FFBA" w:rsidR="00CD2450" w:rsidRDefault="005409B5" w:rsidP="00CD2450">
      <w:pPr>
        <w:spacing w:before="100" w:beforeAutospacing="1" w:after="100" w:afterAutospacing="1" w:line="360" w:lineRule="auto"/>
        <w:rPr>
          <w:color w:val="000000" w:themeColor="text1"/>
        </w:rPr>
      </w:pPr>
      <w:r w:rsidRPr="005409B5">
        <w:rPr>
          <w:color w:val="000000" w:themeColor="text1"/>
        </w:rPr>
        <w:t xml:space="preserve">I am a Colombian </w:t>
      </w:r>
      <w:proofErr w:type="spellStart"/>
      <w:r w:rsidRPr="005409B5">
        <w:rPr>
          <w:color w:val="000000" w:themeColor="text1"/>
        </w:rPr>
        <w:t>wahine</w:t>
      </w:r>
      <w:proofErr w:type="spellEnd"/>
      <w:r w:rsidRPr="005409B5">
        <w:rPr>
          <w:color w:val="000000" w:themeColor="text1"/>
        </w:rPr>
        <w:t xml:space="preserve"> who migrated to Aotearoa ten years ago. I come from a city in Colombia called Medellín, which </w:t>
      </w:r>
      <w:r w:rsidR="008850CF">
        <w:rPr>
          <w:color w:val="000000" w:themeColor="text1"/>
        </w:rPr>
        <w:t>has</w:t>
      </w:r>
      <w:r w:rsidR="00582627">
        <w:rPr>
          <w:color w:val="000000" w:themeColor="text1"/>
        </w:rPr>
        <w:t xml:space="preserve"> </w:t>
      </w:r>
      <w:r w:rsidR="008850CF">
        <w:rPr>
          <w:color w:val="000000" w:themeColor="text1"/>
        </w:rPr>
        <w:t xml:space="preserve">a lot of </w:t>
      </w:r>
      <w:r w:rsidR="00582627">
        <w:rPr>
          <w:color w:val="000000" w:themeColor="text1"/>
        </w:rPr>
        <w:t>inequality</w:t>
      </w:r>
      <w:r w:rsidR="008850CF">
        <w:rPr>
          <w:color w:val="000000" w:themeColor="text1"/>
        </w:rPr>
        <w:t>. As a result,</w:t>
      </w:r>
      <w:r w:rsidR="008850CF" w:rsidRPr="005409B5">
        <w:rPr>
          <w:color w:val="000000" w:themeColor="text1"/>
        </w:rPr>
        <w:t xml:space="preserve"> </w:t>
      </w:r>
      <w:r w:rsidRPr="005409B5">
        <w:rPr>
          <w:color w:val="000000" w:themeColor="text1"/>
        </w:rPr>
        <w:t xml:space="preserve">many of its residents face serious challenges with housing insecurity and homelessness. The </w:t>
      </w:r>
      <w:r w:rsidR="008850CF">
        <w:rPr>
          <w:color w:val="000000" w:themeColor="text1"/>
        </w:rPr>
        <w:t>i</w:t>
      </w:r>
      <w:r w:rsidR="008850CF" w:rsidRPr="005409B5">
        <w:rPr>
          <w:color w:val="000000" w:themeColor="text1"/>
        </w:rPr>
        <w:t xml:space="preserve">ndigenous </w:t>
      </w:r>
      <w:r w:rsidRPr="005409B5">
        <w:rPr>
          <w:color w:val="000000" w:themeColor="text1"/>
        </w:rPr>
        <w:t xml:space="preserve">populations in Colombia have long been displaced due to </w:t>
      </w:r>
      <w:r w:rsidR="007A1688">
        <w:rPr>
          <w:color w:val="000000" w:themeColor="text1"/>
        </w:rPr>
        <w:t>institutional racism</w:t>
      </w:r>
      <w:r w:rsidRPr="005409B5">
        <w:rPr>
          <w:color w:val="000000" w:themeColor="text1"/>
        </w:rPr>
        <w:t xml:space="preserve"> and internal conflict, and this is sadly reflected in my city through high rates of </w:t>
      </w:r>
      <w:r w:rsidR="008850CF">
        <w:rPr>
          <w:color w:val="000000" w:themeColor="text1"/>
        </w:rPr>
        <w:t>i</w:t>
      </w:r>
      <w:r w:rsidR="008850CF" w:rsidRPr="005409B5">
        <w:rPr>
          <w:color w:val="000000" w:themeColor="text1"/>
        </w:rPr>
        <w:t xml:space="preserve">ndigenous </w:t>
      </w:r>
      <w:r w:rsidRPr="005409B5">
        <w:rPr>
          <w:color w:val="000000" w:themeColor="text1"/>
        </w:rPr>
        <w:t>homelessness. I find this deeply upsetting, and it is something I wish my country would do more to address.</w:t>
      </w:r>
    </w:p>
    <w:p w14:paraId="770EF927" w14:textId="24B34F95" w:rsidR="008E5913" w:rsidRDefault="00CD2450" w:rsidP="00CD2450">
      <w:pPr>
        <w:spacing w:before="100" w:beforeAutospacing="1" w:after="100" w:afterAutospacing="1" w:line="360" w:lineRule="auto"/>
        <w:rPr>
          <w:color w:val="000000" w:themeColor="text1"/>
        </w:rPr>
      </w:pPr>
      <w:r>
        <w:t xml:space="preserve">As a non-Māori immigrant, I acknowledge that there are experiences of </w:t>
      </w:r>
      <w:proofErr w:type="spellStart"/>
      <w:r>
        <w:t>tangata</w:t>
      </w:r>
      <w:proofErr w:type="spellEnd"/>
      <w:r>
        <w:t xml:space="preserve"> whenua I </w:t>
      </w:r>
      <w:r w:rsidR="005A7D79">
        <w:t>will</w:t>
      </w:r>
      <w:r>
        <w:t xml:space="preserve"> never </w:t>
      </w:r>
      <w:r w:rsidR="005A7D79">
        <w:t xml:space="preserve">fully </w:t>
      </w:r>
      <w:r>
        <w:t xml:space="preserve">understand. However, my background has led me to feel a strong connection to this topic. I am motivated to learn more about how these issues are experienced in Aotearoa, </w:t>
      </w:r>
      <w:r w:rsidRPr="00CD2450">
        <w:rPr>
          <w:color w:val="000000" w:themeColor="text1"/>
        </w:rPr>
        <w:t xml:space="preserve">and how </w:t>
      </w:r>
      <w:proofErr w:type="spellStart"/>
      <w:r w:rsidRPr="00CD2450">
        <w:rPr>
          <w:color w:val="000000" w:themeColor="text1"/>
        </w:rPr>
        <w:t>Te</w:t>
      </w:r>
      <w:proofErr w:type="spellEnd"/>
      <w:r w:rsidRPr="00CD2450">
        <w:rPr>
          <w:color w:val="000000" w:themeColor="text1"/>
        </w:rPr>
        <w:t xml:space="preserve"> </w:t>
      </w:r>
      <w:proofErr w:type="spellStart"/>
      <w:r w:rsidRPr="00CD2450">
        <w:rPr>
          <w:color w:val="000000" w:themeColor="text1"/>
        </w:rPr>
        <w:t>Tiriti</w:t>
      </w:r>
      <w:proofErr w:type="spellEnd"/>
      <w:r w:rsidRPr="00CD2450">
        <w:rPr>
          <w:color w:val="000000" w:themeColor="text1"/>
        </w:rPr>
        <w:t xml:space="preserve"> o Waitangi can be used as a foundation to address institutional racism in housing. I approach this work with humility, and a belief in the potential of </w:t>
      </w:r>
      <w:proofErr w:type="spellStart"/>
      <w:r w:rsidRPr="00CD2450">
        <w:rPr>
          <w:color w:val="000000" w:themeColor="text1"/>
        </w:rPr>
        <w:t>Te</w:t>
      </w:r>
      <w:proofErr w:type="spellEnd"/>
      <w:r w:rsidRPr="00CD2450">
        <w:rPr>
          <w:color w:val="000000" w:themeColor="text1"/>
        </w:rPr>
        <w:t xml:space="preserve"> </w:t>
      </w:r>
      <w:proofErr w:type="spellStart"/>
      <w:r w:rsidRPr="00CD2450">
        <w:rPr>
          <w:color w:val="000000" w:themeColor="text1"/>
        </w:rPr>
        <w:t>Tiriti</w:t>
      </w:r>
      <w:proofErr w:type="spellEnd"/>
      <w:r w:rsidRPr="00CD2450">
        <w:rPr>
          <w:color w:val="000000" w:themeColor="text1"/>
        </w:rPr>
        <w:t xml:space="preserve"> to support better housing outcomes and strengthen </w:t>
      </w:r>
      <w:proofErr w:type="spellStart"/>
      <w:r w:rsidR="007B21C8">
        <w:rPr>
          <w:color w:val="000000" w:themeColor="text1"/>
        </w:rPr>
        <w:t>hauora</w:t>
      </w:r>
      <w:proofErr w:type="spellEnd"/>
      <w:r w:rsidRPr="00CD2450">
        <w:rPr>
          <w:color w:val="000000" w:themeColor="text1"/>
        </w:rPr>
        <w:t xml:space="preserve"> Māori.</w:t>
      </w:r>
    </w:p>
    <w:p w14:paraId="607EC459" w14:textId="3D34CB99" w:rsidR="00CD2450" w:rsidRPr="00CD2450" w:rsidRDefault="00CD2450" w:rsidP="00CD2450">
      <w:pPr>
        <w:spacing w:before="100" w:beforeAutospacing="1" w:after="100" w:afterAutospacing="1" w:line="360" w:lineRule="auto"/>
        <w:rPr>
          <w:color w:val="000000" w:themeColor="text1"/>
        </w:rPr>
      </w:pPr>
      <w:r w:rsidRPr="00CD2450">
        <w:rPr>
          <w:color w:val="000000" w:themeColor="text1"/>
        </w:rPr>
        <w:t>This essay</w:t>
      </w:r>
      <w:r>
        <w:t xml:space="preserve"> will begin by examining international evidence of institutional racism in housing, before focusing on how these patterns manifest in Aotearoa. It will then explore the impacts on </w:t>
      </w:r>
      <w:proofErr w:type="spellStart"/>
      <w:r w:rsidR="007B21C8">
        <w:rPr>
          <w:rStyle w:val="Emphasis"/>
          <w:rFonts w:eastAsiaTheme="majorEastAsia"/>
          <w:i w:val="0"/>
          <w:iCs w:val="0"/>
        </w:rPr>
        <w:t>hauora</w:t>
      </w:r>
      <w:proofErr w:type="spellEnd"/>
      <w:r w:rsidRPr="00CD2450">
        <w:rPr>
          <w:rStyle w:val="Emphasis"/>
          <w:rFonts w:eastAsiaTheme="majorEastAsia"/>
          <w:i w:val="0"/>
          <w:iCs w:val="0"/>
        </w:rPr>
        <w:t xml:space="preserve"> Māori</w:t>
      </w:r>
      <w:r>
        <w:t xml:space="preserve"> and </w:t>
      </w:r>
      <w:r w:rsidR="006B2D38">
        <w:t>then consider</w:t>
      </w:r>
      <w:r>
        <w:t xml:space="preserve"> anti-racism strategies within the housing context.</w:t>
      </w:r>
    </w:p>
    <w:p w14:paraId="6C9F63A6" w14:textId="50FA233E" w:rsidR="005409B5" w:rsidRPr="005409B5" w:rsidRDefault="005409B5" w:rsidP="005409B5">
      <w:pPr>
        <w:pStyle w:val="Heading2"/>
        <w:spacing w:line="360" w:lineRule="auto"/>
        <w:rPr>
          <w:color w:val="000000" w:themeColor="text1"/>
          <w:lang w:val="en-AU"/>
        </w:rPr>
      </w:pPr>
      <w:r w:rsidRPr="005409B5">
        <w:rPr>
          <w:color w:val="000000" w:themeColor="text1"/>
          <w:lang w:val="en-AU"/>
        </w:rPr>
        <w:lastRenderedPageBreak/>
        <w:t>International Evidence of Institutional Racism in Housing</w:t>
      </w:r>
    </w:p>
    <w:p w14:paraId="405C7E95" w14:textId="14FD4531" w:rsidR="005409B5" w:rsidRPr="005409B5" w:rsidRDefault="00237527" w:rsidP="005409B5">
      <w:pPr>
        <w:spacing w:before="100" w:beforeAutospacing="1" w:after="100" w:afterAutospacing="1" w:line="360" w:lineRule="auto"/>
        <w:rPr>
          <w:color w:val="000000" w:themeColor="text1"/>
        </w:rPr>
      </w:pPr>
      <w:r>
        <w:t xml:space="preserve">Institutional racism does not only occur in Aotearoa. </w:t>
      </w:r>
      <w:r w:rsidR="005409B5" w:rsidRPr="005409B5">
        <w:rPr>
          <w:color w:val="000000" w:themeColor="text1"/>
        </w:rPr>
        <w:t>Indigenous populations in countries like Canada and Austral</w:t>
      </w:r>
      <w:r w:rsidR="005409B5" w:rsidRPr="00E12989">
        <w:rPr>
          <w:bCs/>
          <w:color w:val="000000" w:themeColor="text1"/>
        </w:rPr>
        <w:t>ia</w:t>
      </w:r>
      <w:r w:rsidR="005409B5" w:rsidRPr="005409B5">
        <w:rPr>
          <w:b/>
          <w:bCs/>
          <w:color w:val="000000" w:themeColor="text1"/>
        </w:rPr>
        <w:t>—</w:t>
      </w:r>
      <w:r w:rsidR="005409B5" w:rsidRPr="005409B5">
        <w:rPr>
          <w:rStyle w:val="Strong"/>
          <w:rFonts w:eastAsiaTheme="majorEastAsia"/>
          <w:b w:val="0"/>
          <w:bCs w:val="0"/>
          <w:color w:val="000000" w:themeColor="text1"/>
        </w:rPr>
        <w:t>with similar colonial settlement histories</w:t>
      </w:r>
      <w:r w:rsidR="005409B5" w:rsidRPr="005409B5">
        <w:rPr>
          <w:b/>
          <w:bCs/>
          <w:color w:val="000000" w:themeColor="text1"/>
        </w:rPr>
        <w:t>—</w:t>
      </w:r>
      <w:r w:rsidR="005409B5" w:rsidRPr="005409B5">
        <w:rPr>
          <w:color w:val="000000" w:themeColor="text1"/>
        </w:rPr>
        <w:t xml:space="preserve">have also struggled with </w:t>
      </w:r>
      <w:r w:rsidR="007A1688">
        <w:rPr>
          <w:color w:val="000000" w:themeColor="text1"/>
        </w:rPr>
        <w:t>institutional racism</w:t>
      </w:r>
      <w:r w:rsidR="008850CF">
        <w:rPr>
          <w:color w:val="000000" w:themeColor="text1"/>
        </w:rPr>
        <w:t>,</w:t>
      </w:r>
      <w:r w:rsidR="005409B5" w:rsidRPr="005409B5">
        <w:rPr>
          <w:color w:val="000000" w:themeColor="text1"/>
        </w:rPr>
        <w:t xml:space="preserve"> and </w:t>
      </w:r>
      <w:r w:rsidRPr="00237527">
        <w:rPr>
          <w:color w:val="000000" w:themeColor="text1"/>
        </w:rPr>
        <w:t xml:space="preserve">many of the same issues with racism and housing as in </w:t>
      </w:r>
      <w:r w:rsidR="005F1513">
        <w:rPr>
          <w:color w:val="000000" w:themeColor="text1"/>
        </w:rPr>
        <w:t>Aotearoa</w:t>
      </w:r>
      <w:r w:rsidR="005409B5" w:rsidRPr="005409B5">
        <w:rPr>
          <w:color w:val="000000" w:themeColor="text1"/>
        </w:rPr>
        <w:t xml:space="preserve">. </w:t>
      </w:r>
      <w:r w:rsidR="008850CF">
        <w:rPr>
          <w:color w:val="000000" w:themeColor="text1"/>
        </w:rPr>
        <w:t>In Australia, i</w:t>
      </w:r>
      <w:r w:rsidR="008850CF" w:rsidRPr="005409B5">
        <w:rPr>
          <w:color w:val="000000" w:themeColor="text1"/>
        </w:rPr>
        <w:t xml:space="preserve">ndigenous </w:t>
      </w:r>
      <w:r w:rsidR="005409B5" w:rsidRPr="005409B5">
        <w:rPr>
          <w:color w:val="000000" w:themeColor="text1"/>
        </w:rPr>
        <w:t>Australians are the most disadvantaged ethnic group, and this is associated with both historical and contemporary racism, as well as colonisation and oppression.</w:t>
      </w:r>
      <w:r w:rsidR="00DA5BDC" w:rsidRPr="00DA5BDC">
        <w:rPr>
          <w:color w:val="000000" w:themeColor="text1"/>
        </w:rPr>
        <w:t xml:space="preserve"> </w:t>
      </w:r>
      <w:r w:rsidR="00DA5BDC" w:rsidRPr="005409B5">
        <w:rPr>
          <w:color w:val="000000" w:themeColor="text1"/>
        </w:rPr>
        <w:fldChar w:fldCharType="begin"/>
      </w:r>
      <w:r w:rsidR="00A27EF8">
        <w:rPr>
          <w:color w:val="000000" w:themeColor="text1"/>
        </w:rPr>
        <w:instrText xml:space="preserve"> ADDIN EN.CITE &lt;EndNote&gt;&lt;Cite&gt;&lt;Author&gt;Priest&lt;/Author&gt;&lt;Year&gt;2012&lt;/Year&gt;&lt;RecNum&gt;28&lt;/RecNum&gt;&lt;DisplayText&gt;(3)&lt;/DisplayText&gt;&lt;record&gt;&lt;rec-number&gt;28&lt;/rec-number&gt;&lt;foreign-keys&gt;&lt;key app="EN" db-id="55r22f25qtpsfqex5xp5dfpxrwpee0vwvxfa" timestamp="1744422409"&gt;28&lt;/key&gt;&lt;/foreign-keys&gt;&lt;ref-type name="Journal Article"&gt;17&lt;/ref-type&gt;&lt;contributors&gt;&lt;authors&gt;&lt;author&gt;Priest, Naomi&lt;/author&gt;&lt;author&gt;Paradies, Yin&lt;/author&gt;&lt;author&gt;Stevens, Matthew&lt;/author&gt;&lt;author&gt;Bailie, Ross&lt;/author&gt;&lt;/authors&gt;&lt;/contributors&gt;&lt;titles&gt;&lt;title&gt;Exploring relationships between racism, housing and child illness in remote indigenous communities&lt;/title&gt;&lt;secondary-title&gt;Journal of Epidemiology and Community Health&lt;/secondary-title&gt;&lt;/titles&gt;&lt;periodical&gt;&lt;full-title&gt;Journal of Epidemiology and Community Health&lt;/full-title&gt;&lt;/periodical&gt;&lt;pages&gt;440-447&lt;/pages&gt;&lt;volume&gt;66&lt;/volume&gt;&lt;number&gt;5&lt;/number&gt;&lt;dates&gt;&lt;year&gt;2012&lt;/year&gt;&lt;/dates&gt;&lt;publisher&gt;BMJ&lt;/publisher&gt;&lt;isbn&gt;0143-005X&lt;/isbn&gt;&lt;urls&gt;&lt;related-urls&gt;&lt;url&gt;https://dx.doi.org/10.1136/jech.2010.117366&lt;/url&gt;&lt;/related-urls&gt;&lt;/urls&gt;&lt;electronic-resource-num&gt;10.1136/jech.2010.117366&lt;/electronic-resource-num&gt;&lt;/record&gt;&lt;/Cite&gt;&lt;/EndNote&gt;</w:instrText>
      </w:r>
      <w:r w:rsidR="00DA5BDC" w:rsidRPr="005409B5">
        <w:rPr>
          <w:color w:val="000000" w:themeColor="text1"/>
        </w:rPr>
        <w:fldChar w:fldCharType="separate"/>
      </w:r>
      <w:r w:rsidR="00DA5BDC">
        <w:rPr>
          <w:noProof/>
          <w:color w:val="000000" w:themeColor="text1"/>
        </w:rPr>
        <w:t>(3)</w:t>
      </w:r>
      <w:r w:rsidR="00DA5BDC" w:rsidRPr="005409B5">
        <w:rPr>
          <w:color w:val="000000" w:themeColor="text1"/>
        </w:rPr>
        <w:fldChar w:fldCharType="end"/>
      </w:r>
      <w:r w:rsidR="005409B5" w:rsidRPr="005409B5">
        <w:rPr>
          <w:color w:val="000000" w:themeColor="text1"/>
        </w:rPr>
        <w:t xml:space="preserve"> Remote </w:t>
      </w:r>
      <w:r w:rsidR="008850CF">
        <w:rPr>
          <w:color w:val="000000" w:themeColor="text1"/>
        </w:rPr>
        <w:t>i</w:t>
      </w:r>
      <w:r w:rsidR="008850CF" w:rsidRPr="005409B5">
        <w:rPr>
          <w:color w:val="000000" w:themeColor="text1"/>
        </w:rPr>
        <w:t xml:space="preserve">ndigenous </w:t>
      </w:r>
      <w:r w:rsidR="005409B5" w:rsidRPr="005409B5">
        <w:rPr>
          <w:color w:val="000000" w:themeColor="text1"/>
        </w:rPr>
        <w:t xml:space="preserve">communities in Australia are among the most isolated in the world. </w:t>
      </w:r>
      <w:r w:rsidR="005409B5" w:rsidRPr="005409B5">
        <w:rPr>
          <w:rStyle w:val="Strong"/>
          <w:rFonts w:eastAsiaTheme="majorEastAsia"/>
          <w:b w:val="0"/>
          <w:bCs w:val="0"/>
          <w:color w:val="000000" w:themeColor="text1"/>
        </w:rPr>
        <w:t>Policy responses aimed at improving Indigenous housing have repeatedly failed</w:t>
      </w:r>
      <w:r w:rsidR="005409B5" w:rsidRPr="005409B5">
        <w:rPr>
          <w:color w:val="000000" w:themeColor="text1"/>
        </w:rPr>
        <w:t>, due to factors such as funding shortfalls</w:t>
      </w:r>
      <w:r w:rsidR="008850CF">
        <w:rPr>
          <w:color w:val="000000" w:themeColor="text1"/>
        </w:rPr>
        <w:t>,</w:t>
      </w:r>
      <w:r w:rsidR="005409B5" w:rsidRPr="005409B5">
        <w:rPr>
          <w:color w:val="000000" w:themeColor="text1"/>
        </w:rPr>
        <w:t xml:space="preserve"> and </w:t>
      </w:r>
      <w:r>
        <w:t>centralised approaches that fail to reflect the diversity and needs of these communities</w:t>
      </w:r>
      <w:r w:rsidR="005409B5" w:rsidRPr="005409B5">
        <w:rPr>
          <w:color w:val="000000" w:themeColor="text1"/>
        </w:rPr>
        <w:t>.</w:t>
      </w:r>
      <w:r w:rsidR="00A27EF8">
        <w:rPr>
          <w:color w:val="000000" w:themeColor="text1"/>
        </w:rPr>
        <w:t xml:space="preserve"> </w:t>
      </w:r>
      <w:r w:rsidR="00A27EF8" w:rsidRPr="005409B5">
        <w:rPr>
          <w:color w:val="000000" w:themeColor="text1"/>
        </w:rPr>
        <w:fldChar w:fldCharType="begin"/>
      </w:r>
      <w:r w:rsidR="00A27EF8">
        <w:rPr>
          <w:color w:val="000000" w:themeColor="text1"/>
        </w:rPr>
        <w:instrText xml:space="preserve"> ADDIN EN.CITE &lt;EndNote&gt;&lt;Cite&gt;&lt;Author&gt;Habibis&lt;/Author&gt;&lt;Year&gt;2019&lt;/Year&gt;&lt;RecNum&gt;31&lt;/RecNum&gt;&lt;DisplayText&gt;(4)&lt;/DisplayText&gt;&lt;record&gt;&lt;rec-number&gt;31&lt;/rec-number&gt;&lt;foreign-keys&gt;&lt;key app="EN" db-id="55r22f25qtpsfqex5xp5dfpxrwpee0vwvxfa" timestamp="1744425768"&gt;31&lt;/key&gt;&lt;/foreign-keys&gt;&lt;ref-type name="Journal Article"&gt;17&lt;/ref-type&gt;&lt;contributors&gt;&lt;authors&gt;&lt;author&gt;Habibis, Daphne&lt;/author&gt;&lt;author&gt;Phillips Rhonda&lt;/author&gt;&lt;author&gt;and Phibbs, Peter&lt;/author&gt;&lt;/authors&gt;&lt;/contributors&gt;&lt;titles&gt;&lt;title&gt;Housing policy in remote Indigenous communities: how politics obstructs good policy&lt;/title&gt;&lt;secondary-title&gt;Housing Studies&lt;/secondary-title&gt;&lt;/titles&gt;&lt;periodical&gt;&lt;full-title&gt;Housing Studies&lt;/full-title&gt;&lt;/periodical&gt;&lt;pages&gt;252-271&lt;/pages&gt;&lt;volume&gt;34&lt;/volume&gt;&lt;number&gt;2&lt;/number&gt;&lt;dates&gt;&lt;year&gt;2019&lt;/year&gt;&lt;pub-dates&gt;&lt;date&gt;2019/02/07&lt;/date&gt;&lt;/pub-dates&gt;&lt;/dates&gt;&lt;publisher&gt;Routledge&lt;/publisher&gt;&lt;isbn&gt;0267-3037&lt;/isbn&gt;&lt;urls&gt;&lt;related-urls&gt;&lt;url&gt;https://doi.org/10.1080/02673037.2018.1487039&lt;/url&gt;&lt;/related-urls&gt;&lt;/urls&gt;&lt;electronic-resource-num&gt;10.1080/02673037.2018.1487039&lt;/electronic-resource-num&gt;&lt;/record&gt;&lt;/Cite&gt;&lt;/EndNote&gt;</w:instrText>
      </w:r>
      <w:r w:rsidR="00A27EF8" w:rsidRPr="005409B5">
        <w:rPr>
          <w:color w:val="000000" w:themeColor="text1"/>
        </w:rPr>
        <w:fldChar w:fldCharType="separate"/>
      </w:r>
      <w:r w:rsidR="00A27EF8">
        <w:rPr>
          <w:noProof/>
          <w:color w:val="000000" w:themeColor="text1"/>
        </w:rPr>
        <w:t>(4)</w:t>
      </w:r>
      <w:r w:rsidR="00A27EF8" w:rsidRPr="005409B5">
        <w:rPr>
          <w:color w:val="000000" w:themeColor="text1"/>
        </w:rPr>
        <w:fldChar w:fldCharType="end"/>
      </w:r>
    </w:p>
    <w:p w14:paraId="3770E103" w14:textId="37ECB169" w:rsidR="005409B5" w:rsidRPr="005409B5" w:rsidRDefault="005409B5" w:rsidP="005409B5">
      <w:pPr>
        <w:spacing w:before="100" w:beforeAutospacing="1" w:after="100" w:afterAutospacing="1" w:line="360" w:lineRule="auto"/>
        <w:rPr>
          <w:color w:val="000000" w:themeColor="text1"/>
        </w:rPr>
      </w:pPr>
      <w:r w:rsidRPr="005409B5">
        <w:rPr>
          <w:color w:val="000000" w:themeColor="text1"/>
        </w:rPr>
        <w:t xml:space="preserve">The </w:t>
      </w:r>
      <w:r w:rsidR="008850CF">
        <w:rPr>
          <w:color w:val="000000" w:themeColor="text1"/>
        </w:rPr>
        <w:t>i</w:t>
      </w:r>
      <w:r w:rsidR="008850CF" w:rsidRPr="005409B5">
        <w:rPr>
          <w:color w:val="000000" w:themeColor="text1"/>
        </w:rPr>
        <w:t xml:space="preserve">ndigenous </w:t>
      </w:r>
      <w:r w:rsidRPr="005409B5">
        <w:rPr>
          <w:color w:val="000000" w:themeColor="text1"/>
        </w:rPr>
        <w:t xml:space="preserve">population of Canada also faces similar struggles </w:t>
      </w:r>
      <w:r w:rsidR="008850CF">
        <w:rPr>
          <w:color w:val="000000" w:themeColor="text1"/>
        </w:rPr>
        <w:t>including</w:t>
      </w:r>
      <w:r w:rsidR="008850CF" w:rsidRPr="005409B5">
        <w:rPr>
          <w:color w:val="000000" w:themeColor="text1"/>
        </w:rPr>
        <w:t xml:space="preserve"> </w:t>
      </w:r>
      <w:r w:rsidRPr="005409B5">
        <w:rPr>
          <w:color w:val="000000" w:themeColor="text1"/>
        </w:rPr>
        <w:t xml:space="preserve">poor housing conditions. The 2006 Census found that 31% of the Inuit population lived in overcrowded houses, compared with only 3% of Canada’s general population. This figure is even higher for Inuit children, with 40% living in overcrowded homes. </w:t>
      </w:r>
      <w:r w:rsidR="008850CF">
        <w:rPr>
          <w:color w:val="000000" w:themeColor="text1"/>
        </w:rPr>
        <w:t>This i</w:t>
      </w:r>
      <w:r w:rsidR="008850CF" w:rsidRPr="005409B5">
        <w:rPr>
          <w:color w:val="000000" w:themeColor="text1"/>
        </w:rPr>
        <w:t xml:space="preserve">n </w:t>
      </w:r>
      <w:r w:rsidRPr="005409B5">
        <w:rPr>
          <w:color w:val="000000" w:themeColor="text1"/>
        </w:rPr>
        <w:t>turn contributes to increased rates of respiratory issues and hospitalisations</w:t>
      </w:r>
      <w:r w:rsidR="007C7B6C">
        <w:rPr>
          <w:color w:val="000000" w:themeColor="text1"/>
        </w:rPr>
        <w:t>.</w:t>
      </w:r>
      <w:r w:rsidRPr="005409B5">
        <w:rPr>
          <w:color w:val="000000" w:themeColor="text1"/>
        </w:rPr>
        <w:t xml:space="preserve"> </w:t>
      </w:r>
      <w:r w:rsidRPr="005409B5">
        <w:rPr>
          <w:color w:val="000000" w:themeColor="text1"/>
        </w:rPr>
        <w:fldChar w:fldCharType="begin"/>
      </w:r>
      <w:r w:rsidR="00BE469F">
        <w:rPr>
          <w:color w:val="000000" w:themeColor="text1"/>
        </w:rPr>
        <w:instrText xml:space="preserve"> ADDIN EN.CITE &lt;EndNote&gt;&lt;Cite&gt;&lt;Author&gt;Knotsch&lt;/Author&gt;&lt;Year&gt;2011&lt;/Year&gt;&lt;RecNum&gt;29&lt;/RecNum&gt;&lt;DisplayText&gt;(5)&lt;/DisplayText&gt;&lt;record&gt;&lt;rec-number&gt;29&lt;/rec-number&gt;&lt;foreign-keys&gt;&lt;key app="EN" db-id="55r22f25qtpsfqex5xp5dfpxrwpee0vwvxfa" timestamp="1744422942"&gt;29&lt;/key&gt;&lt;/foreign-keys&gt;&lt;ref-type name="Journal Article"&gt;17&lt;/ref-type&gt;&lt;contributors&gt;&lt;authors&gt;&lt;author&gt;Knotsch, Cathleen&lt;/author&gt;&lt;author&gt;Kinnon, Dianne&lt;/author&gt;&lt;/authors&gt;&lt;/contributors&gt;&lt;titles&gt;&lt;title&gt;If not now when? Addressing the ongoing Inuit housing crisis in Canada&lt;/title&gt;&lt;/titles&gt;&lt;dates&gt;&lt;year&gt;2011&lt;/year&gt;&lt;/dates&gt;&lt;urls&gt;&lt;/urls&gt;&lt;/record&gt;&lt;/Cite&gt;&lt;/EndNote&gt;</w:instrText>
      </w:r>
      <w:r w:rsidRPr="005409B5">
        <w:rPr>
          <w:color w:val="000000" w:themeColor="text1"/>
        </w:rPr>
        <w:fldChar w:fldCharType="separate"/>
      </w:r>
      <w:r w:rsidR="00BE469F">
        <w:rPr>
          <w:noProof/>
          <w:color w:val="000000" w:themeColor="text1"/>
        </w:rPr>
        <w:t>(5)</w:t>
      </w:r>
      <w:r w:rsidRPr="005409B5">
        <w:rPr>
          <w:color w:val="000000" w:themeColor="text1"/>
        </w:rPr>
        <w:fldChar w:fldCharType="end"/>
      </w:r>
      <w:r w:rsidRPr="005409B5">
        <w:rPr>
          <w:color w:val="000000" w:themeColor="text1"/>
        </w:rPr>
        <w:t xml:space="preserve"> This situation is exacerbated by the Canadian government’s rejection of the suggestion that it </w:t>
      </w:r>
      <w:r w:rsidR="005E21F6">
        <w:rPr>
          <w:color w:val="000000" w:themeColor="text1"/>
        </w:rPr>
        <w:t>has</w:t>
      </w:r>
      <w:r w:rsidR="005E21F6" w:rsidRPr="005409B5">
        <w:rPr>
          <w:color w:val="000000" w:themeColor="text1"/>
        </w:rPr>
        <w:t xml:space="preserve"> </w:t>
      </w:r>
      <w:r w:rsidRPr="005409B5">
        <w:rPr>
          <w:color w:val="000000" w:themeColor="text1"/>
        </w:rPr>
        <w:t xml:space="preserve">legal </w:t>
      </w:r>
      <w:r w:rsidR="005E21F6" w:rsidRPr="005409B5">
        <w:rPr>
          <w:color w:val="000000" w:themeColor="text1"/>
        </w:rPr>
        <w:t>responsibilit</w:t>
      </w:r>
      <w:r w:rsidR="005E21F6">
        <w:rPr>
          <w:color w:val="000000" w:themeColor="text1"/>
        </w:rPr>
        <w:t>y</w:t>
      </w:r>
      <w:r w:rsidR="005E21F6" w:rsidRPr="005409B5">
        <w:rPr>
          <w:color w:val="000000" w:themeColor="text1"/>
        </w:rPr>
        <w:t xml:space="preserve"> </w:t>
      </w:r>
      <w:r w:rsidRPr="005409B5">
        <w:rPr>
          <w:color w:val="000000" w:themeColor="text1"/>
        </w:rPr>
        <w:t xml:space="preserve">for Aboriginal health care—responsibilities </w:t>
      </w:r>
      <w:r w:rsidR="00237527" w:rsidRPr="00237527">
        <w:rPr>
          <w:color w:val="000000" w:themeColor="text1"/>
        </w:rPr>
        <w:t xml:space="preserve">that would have </w:t>
      </w:r>
      <w:r w:rsidR="005E21F6">
        <w:rPr>
          <w:color w:val="000000" w:themeColor="text1"/>
        </w:rPr>
        <w:t>included</w:t>
      </w:r>
      <w:r w:rsidR="00237527" w:rsidRPr="00237527">
        <w:rPr>
          <w:color w:val="000000" w:themeColor="text1"/>
        </w:rPr>
        <w:t xml:space="preserve"> address</w:t>
      </w:r>
      <w:r w:rsidR="005E21F6">
        <w:rPr>
          <w:color w:val="000000" w:themeColor="text1"/>
        </w:rPr>
        <w:t>ing</w:t>
      </w:r>
      <w:r w:rsidR="00237527" w:rsidRPr="00237527">
        <w:rPr>
          <w:color w:val="000000" w:themeColor="text1"/>
        </w:rPr>
        <w:t xml:space="preserve"> the housing crisis in </w:t>
      </w:r>
      <w:r w:rsidR="005E21F6">
        <w:rPr>
          <w:color w:val="000000" w:themeColor="text1"/>
        </w:rPr>
        <w:t>i</w:t>
      </w:r>
      <w:r w:rsidR="005E21F6" w:rsidRPr="00237527">
        <w:rPr>
          <w:color w:val="000000" w:themeColor="text1"/>
        </w:rPr>
        <w:t xml:space="preserve">ndigenous </w:t>
      </w:r>
      <w:r w:rsidR="00237527" w:rsidRPr="00237527">
        <w:rPr>
          <w:color w:val="000000" w:themeColor="text1"/>
        </w:rPr>
        <w:t>communities</w:t>
      </w:r>
      <w:r w:rsidR="007C7B6C">
        <w:rPr>
          <w:color w:val="000000" w:themeColor="text1"/>
        </w:rPr>
        <w:t>.</w:t>
      </w:r>
      <w:r w:rsidRPr="005409B5">
        <w:rPr>
          <w:color w:val="000000" w:themeColor="text1"/>
        </w:rPr>
        <w:t xml:space="preserve"> </w:t>
      </w:r>
      <w:r w:rsidRPr="005409B5">
        <w:rPr>
          <w:color w:val="000000" w:themeColor="text1"/>
        </w:rPr>
        <w:fldChar w:fldCharType="begin"/>
      </w:r>
      <w:r w:rsidR="00BE469F">
        <w:rPr>
          <w:color w:val="000000" w:themeColor="text1"/>
        </w:rPr>
        <w:instrText xml:space="preserve"> ADDIN EN.CITE &lt;EndNote&gt;&lt;Cite&gt;&lt;Author&gt;Webster&lt;/Author&gt;&lt;Year&gt;2015&lt;/Year&gt;&lt;RecNum&gt;30&lt;/RecNum&gt;&lt;DisplayText&gt;(6)&lt;/DisplayText&gt;&lt;record&gt;&lt;rec-number&gt;30&lt;/rec-number&gt;&lt;foreign-keys&gt;&lt;key app="EN" db-id="55r22f25qtpsfqex5xp5dfpxrwpee0vwvxfa" timestamp="1744423390"&gt;30&lt;/key&gt;&lt;/foreign-keys&gt;&lt;ref-type name="Journal Article"&gt;17&lt;/ref-type&gt;&lt;contributors&gt;&lt;authors&gt;&lt;author&gt;Webster, Paul C&lt;/author&gt;&lt;/authors&gt;&lt;/contributors&gt;&lt;titles&gt;&lt;title&gt;Housing triggers health problems for Canada&amp;apos;s First Nations&lt;/title&gt;&lt;secondary-title&gt;The Lancet&lt;/secondary-title&gt;&lt;/titles&gt;&lt;periodical&gt;&lt;full-title&gt;The Lancet&lt;/full-title&gt;&lt;/periodical&gt;&lt;pages&gt;495-496&lt;/pages&gt;&lt;volume&gt;385&lt;/volume&gt;&lt;number&gt;9967&lt;/number&gt;&lt;dates&gt;&lt;year&gt;2015&lt;/year&gt;&lt;/dates&gt;&lt;isbn&gt;0140-6736&lt;/isbn&gt;&lt;urls&gt;&lt;/urls&gt;&lt;/record&gt;&lt;/Cite&gt;&lt;/EndNote&gt;</w:instrText>
      </w:r>
      <w:r w:rsidRPr="005409B5">
        <w:rPr>
          <w:color w:val="000000" w:themeColor="text1"/>
        </w:rPr>
        <w:fldChar w:fldCharType="separate"/>
      </w:r>
      <w:r w:rsidR="00BE469F">
        <w:rPr>
          <w:noProof/>
          <w:color w:val="000000" w:themeColor="text1"/>
        </w:rPr>
        <w:t>(6)</w:t>
      </w:r>
      <w:r w:rsidRPr="005409B5">
        <w:rPr>
          <w:color w:val="000000" w:themeColor="text1"/>
        </w:rPr>
        <w:fldChar w:fldCharType="end"/>
      </w:r>
    </w:p>
    <w:p w14:paraId="0075037D" w14:textId="67129765" w:rsidR="005409B5" w:rsidRPr="005409B5" w:rsidRDefault="005409B5" w:rsidP="005409B5">
      <w:pPr>
        <w:spacing w:before="100" w:beforeAutospacing="1" w:after="100" w:afterAutospacing="1" w:line="360" w:lineRule="auto"/>
        <w:rPr>
          <w:color w:val="000000" w:themeColor="text1"/>
        </w:rPr>
      </w:pPr>
      <w:r w:rsidRPr="005409B5">
        <w:rPr>
          <w:color w:val="000000" w:themeColor="text1"/>
        </w:rPr>
        <w:t xml:space="preserve">These examples from Canada and Australia show that institutional racism and housing issues </w:t>
      </w:r>
      <w:r w:rsidR="005E21F6">
        <w:rPr>
          <w:color w:val="000000" w:themeColor="text1"/>
        </w:rPr>
        <w:t xml:space="preserve">are </w:t>
      </w:r>
      <w:r w:rsidR="00237527">
        <w:t>closely linked to colonial history and Eurocentric governance structures</w:t>
      </w:r>
      <w:r w:rsidRPr="005409B5">
        <w:rPr>
          <w:color w:val="000000" w:themeColor="text1"/>
        </w:rPr>
        <w:t xml:space="preserve">. They demonstrate the clear connection between racism, lack of government intervention, inadequate housing, and poor health outcomes—for example, increased respiratory problems due to overcrowded housing. It is important to examine these global patterns so we can grow from the mistakes of others, as well as learn from </w:t>
      </w:r>
      <w:r w:rsidR="00BE469F">
        <w:rPr>
          <w:color w:val="000000" w:themeColor="text1"/>
        </w:rPr>
        <w:t xml:space="preserve">their </w:t>
      </w:r>
      <w:r w:rsidRPr="005409B5">
        <w:rPr>
          <w:color w:val="000000" w:themeColor="text1"/>
        </w:rPr>
        <w:t>successes here in Aotearoa.</w:t>
      </w:r>
    </w:p>
    <w:p w14:paraId="7080BAC9" w14:textId="4308D29C" w:rsidR="005409B5" w:rsidRPr="005409B5" w:rsidRDefault="005409B5" w:rsidP="005409B5">
      <w:pPr>
        <w:pStyle w:val="Heading2"/>
        <w:spacing w:line="360" w:lineRule="auto"/>
        <w:rPr>
          <w:rStyle w:val="Strong"/>
          <w:b w:val="0"/>
          <w:bCs w:val="0"/>
          <w:color w:val="000000" w:themeColor="text1"/>
        </w:rPr>
      </w:pPr>
      <w:r w:rsidRPr="005409B5">
        <w:rPr>
          <w:rStyle w:val="Strong"/>
          <w:b w:val="0"/>
          <w:bCs w:val="0"/>
          <w:color w:val="000000" w:themeColor="text1"/>
        </w:rPr>
        <w:t>Institutional Racism in Housing in Aotearoa</w:t>
      </w:r>
    </w:p>
    <w:p w14:paraId="54F972A5" w14:textId="00AFE71E"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 xml:space="preserve">In Aotearoa, Māori experience significant disparities in access to housing, which have stemmed from </w:t>
      </w:r>
      <w:r w:rsidRPr="00E92384">
        <w:rPr>
          <w:rStyle w:val="Strong"/>
          <w:rFonts w:eastAsiaTheme="majorEastAsia"/>
          <w:b w:val="0"/>
          <w:bCs w:val="0"/>
          <w:color w:val="000000" w:themeColor="text1"/>
        </w:rPr>
        <w:t xml:space="preserve">colonisation, land alienation, exclusionary legislation and policy, and </w:t>
      </w:r>
      <w:r w:rsidR="007A1688" w:rsidRPr="00E92384">
        <w:rPr>
          <w:rStyle w:val="Strong"/>
          <w:rFonts w:eastAsiaTheme="majorEastAsia"/>
          <w:b w:val="0"/>
          <w:bCs w:val="0"/>
          <w:color w:val="000000" w:themeColor="text1"/>
        </w:rPr>
        <w:t>institutional racism</w:t>
      </w:r>
      <w:r w:rsidRPr="00E92384">
        <w:rPr>
          <w:b/>
          <w:bCs/>
          <w:color w:val="000000" w:themeColor="text1"/>
        </w:rPr>
        <w:t>.</w:t>
      </w:r>
    </w:p>
    <w:p w14:paraId="00B01683" w14:textId="25F64344"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lastRenderedPageBreak/>
        <w:t xml:space="preserve">Inequities in housing began with the loss of land during colonisation—through Crown purchases under pre-emptive rights and land confiscation via the </w:t>
      </w:r>
      <w:r w:rsidR="00BE469F">
        <w:rPr>
          <w:color w:val="000000" w:themeColor="text1"/>
        </w:rPr>
        <w:t>New Zealand</w:t>
      </w:r>
      <w:r w:rsidRPr="00E92384">
        <w:rPr>
          <w:color w:val="000000" w:themeColor="text1"/>
        </w:rPr>
        <w:t xml:space="preserve"> Settlements Act in 1863.</w:t>
      </w:r>
      <w:r w:rsidR="00BE469F">
        <w:rPr>
          <w:color w:val="000000" w:themeColor="text1"/>
        </w:rPr>
        <w:t xml:space="preserve"> </w:t>
      </w:r>
      <w:r w:rsidR="00BE469F" w:rsidRPr="00E92384">
        <w:rPr>
          <w:color w:val="000000" w:themeColor="text1"/>
        </w:rPr>
        <w:fldChar w:fldCharType="begin"/>
      </w:r>
      <w:r w:rsidR="00BE469F">
        <w:rPr>
          <w:color w:val="000000" w:themeColor="text1"/>
        </w:rPr>
        <w:instrText xml:space="preserve"> ADDIN EN.CITE &lt;EndNote&gt;&lt;Cite&gt;&lt;Author&gt;Thom&lt;/Author&gt;&lt;Year&gt;2022&lt;/Year&gt;&lt;RecNum&gt;32&lt;/RecNum&gt;&lt;DisplayText&gt;(7)&lt;/DisplayText&gt;&lt;record&gt;&lt;rec-number&gt;32&lt;/rec-number&gt;&lt;foreign-keys&gt;&lt;key app="EN" db-id="55r22f25qtpsfqex5xp5dfpxrwpee0vwvxfa" timestamp="1744430058"&gt;32&lt;/key&gt;&lt;/foreign-keys&gt;&lt;ref-type name="Journal Article"&gt;17&lt;/ref-type&gt;&lt;contributors&gt;&lt;authors&gt;&lt;author&gt;Thom, Rowan Ropata Macgregor&lt;/author&gt;&lt;author&gt;Grimes, Arthur&lt;/author&gt;&lt;/authors&gt;&lt;/contributors&gt;&lt;titles&gt;&lt;title&gt;Land loss and the intergenerational transmission of wellbeing: The experience of iwi in Aotearoa New Zealand&lt;/title&gt;&lt;secondary-title&gt;Social Science &amp;amp; Medicine&lt;/secondary-title&gt;&lt;/titles&gt;&lt;periodical&gt;&lt;full-title&gt;Social Science &amp;amp; Medicine&lt;/full-title&gt;&lt;/periodical&gt;&lt;pages&gt;114804&lt;/pages&gt;&lt;volume&gt;296&lt;/volume&gt;&lt;keywords&gt;&lt;keyword&gt;Māori&lt;/keyword&gt;&lt;keyword&gt;Land&lt;/keyword&gt;&lt;keyword&gt;Cultural wellbeing&lt;/keyword&gt;&lt;keyword&gt;Te reo&lt;/keyword&gt;&lt;keyword&gt;Language&lt;/keyword&gt;&lt;keyword&gt;Health&lt;/keyword&gt;&lt;keyword&gt;Smoking&lt;/keyword&gt;&lt;keyword&gt;Aotearoa New Zealand&lt;/keyword&gt;&lt;/keywords&gt;&lt;dates&gt;&lt;year&gt;2022&lt;/year&gt;&lt;pub-dates&gt;&lt;date&gt;2022/03/01/&lt;/date&gt;&lt;/pub-dates&gt;&lt;/dates&gt;&lt;isbn&gt;0277-9536&lt;/isbn&gt;&lt;urls&gt;&lt;related-urls&gt;&lt;url&gt;https://www.sciencedirect.com/science/article/pii/S0277953622001101&lt;/url&gt;&lt;/related-urls&gt;&lt;/urls&gt;&lt;electronic-resource-num&gt;https://doi.org/10.1016/j.socscimed.2022.114804&lt;/electronic-resource-num&gt;&lt;/record&gt;&lt;/Cite&gt;&lt;/EndNote&gt;</w:instrText>
      </w:r>
      <w:r w:rsidR="00BE469F" w:rsidRPr="00E92384">
        <w:rPr>
          <w:color w:val="000000" w:themeColor="text1"/>
        </w:rPr>
        <w:fldChar w:fldCharType="separate"/>
      </w:r>
      <w:r w:rsidR="00BE469F">
        <w:rPr>
          <w:noProof/>
          <w:color w:val="000000" w:themeColor="text1"/>
        </w:rPr>
        <w:t>(7)</w:t>
      </w:r>
      <w:r w:rsidR="00BE469F" w:rsidRPr="00E92384">
        <w:rPr>
          <w:color w:val="000000" w:themeColor="text1"/>
        </w:rPr>
        <w:fldChar w:fldCharType="end"/>
      </w:r>
      <w:r w:rsidR="00BE469F">
        <w:rPr>
          <w:color w:val="000000" w:themeColor="text1"/>
        </w:rPr>
        <w:t xml:space="preserve"> </w:t>
      </w:r>
      <w:r w:rsidRPr="00E92384">
        <w:rPr>
          <w:color w:val="000000" w:themeColor="text1"/>
        </w:rPr>
        <w:t xml:space="preserve"> Since then, there have been many examples of racism and inadequate policy that have deepened housing inequities for Māori in Aotearoa. One example is exclusionary policies of the 1940s and 1950s, which resulted in Māori being denied access to state housing and State Advances loans due to a policy that referred all Māori to the Department of Native Affairs (DNA)</w:t>
      </w:r>
      <w:r w:rsidR="00BE469F">
        <w:rPr>
          <w:color w:val="000000" w:themeColor="text1"/>
        </w:rPr>
        <w:t>.</w:t>
      </w:r>
      <w:r w:rsidR="00BE469F" w:rsidRPr="00E92384">
        <w:rPr>
          <w:color w:val="000000" w:themeColor="text1"/>
        </w:rPr>
        <w:t xml:space="preserve"> </w:t>
      </w:r>
      <w:r w:rsidR="00BE469F" w:rsidRPr="00E92384">
        <w:rPr>
          <w:color w:val="000000" w:themeColor="text1"/>
        </w:rPr>
        <w:fldChar w:fldCharType="begin"/>
      </w:r>
      <w:r w:rsidR="00BE469F">
        <w:rPr>
          <w:color w:val="000000" w:themeColor="text1"/>
        </w:rPr>
        <w:instrText xml:space="preserve"> ADDIN EN.CITE &lt;EndNote&gt;&lt;Cite&gt;&lt;Author&gt;Rout&lt;/Author&gt;&lt;Year&gt;2021&lt;/Year&gt;&lt;RecNum&gt;16&lt;/RecNum&gt;&lt;DisplayText&gt;(8)&lt;/DisplayText&gt;&lt;record&gt;&lt;rec-number&gt;16&lt;/rec-number&gt;&lt;foreign-keys&gt;&lt;key app="EN" db-id="55r22f25qtpsfqex5xp5dfpxrwpee0vwvxfa" timestamp="1744093971"&gt;16&lt;/key&gt;&lt;/foreign-keys&gt;&lt;ref-type name="Journal Article"&gt;17&lt;/ref-type&gt;&lt;contributors&gt;&lt;authors&gt;&lt;author&gt;Rout, Matthew&lt;/author&gt;&lt;author&gt;Walker, Grace&lt;/author&gt;&lt;/authors&gt;&lt;/contributors&gt;&lt;titles&gt;&lt;title&gt;An exploration of the Māori housing-health nexus during the mid-twentieth century&lt;/title&gt;&lt;secondary-title&gt;New Zealand Population Review&lt;/secondary-title&gt;&lt;/titles&gt;&lt;periodical&gt;&lt;full-title&gt;New Zealand Population Review&lt;/full-title&gt;&lt;/periodical&gt;&lt;pages&gt;70-107&lt;/pages&gt;&lt;volume&gt;47&lt;/volume&gt;&lt;dates&gt;&lt;year&gt;2021&lt;/year&gt;&lt;/dates&gt;&lt;isbn&gt;0111-199X&lt;/isbn&gt;&lt;urls&gt;&lt;related-urls&gt;&lt;url&gt;https://www.researchgate.net/profile/Harvey-Perkins-4/publication/353677111_Obituary_David_Christopher_Thorns_1943-2020_MA_LittD_ONZM_FRSNZ/links/6109f8f81ca20f6f86fccdb5/Obituary-David-Christopher-Thorns-1943-2020-MA-LittD-ONZM-FRSNZ.pdf?_sg%5B0%5D=started_experiment_milestone&amp;amp;origin=journalDetail#page=74&lt;/url&gt;&lt;/related-urls&gt;&lt;/urls&gt;&lt;/record&gt;&lt;/Cite&gt;&lt;/EndNote&gt;</w:instrText>
      </w:r>
      <w:r w:rsidR="00BE469F" w:rsidRPr="00E92384">
        <w:rPr>
          <w:color w:val="000000" w:themeColor="text1"/>
        </w:rPr>
        <w:fldChar w:fldCharType="separate"/>
      </w:r>
      <w:r w:rsidR="00BE469F">
        <w:rPr>
          <w:noProof/>
          <w:color w:val="000000" w:themeColor="text1"/>
        </w:rPr>
        <w:t>(8)</w:t>
      </w:r>
      <w:r w:rsidR="00BE469F" w:rsidRPr="00E92384">
        <w:rPr>
          <w:color w:val="000000" w:themeColor="text1"/>
        </w:rPr>
        <w:fldChar w:fldCharType="end"/>
      </w:r>
    </w:p>
    <w:p w14:paraId="7E5C48A6" w14:textId="771BD6B1"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 xml:space="preserve">This was partly due to Māori having a large rural population, while state housing was primarily located in urban areas. However, other factors </w:t>
      </w:r>
      <w:r w:rsidR="006F0EFB" w:rsidRPr="00E92384">
        <w:rPr>
          <w:color w:val="000000" w:themeColor="text1"/>
        </w:rPr>
        <w:t xml:space="preserve">were that </w:t>
      </w:r>
      <w:r w:rsidRPr="00E92384">
        <w:rPr>
          <w:color w:val="000000" w:themeColor="text1"/>
        </w:rPr>
        <w:t xml:space="preserve">Māori often did not meet a </w:t>
      </w:r>
      <w:r w:rsidRPr="00E92384">
        <w:rPr>
          <w:rStyle w:val="Strong"/>
          <w:rFonts w:eastAsiaTheme="majorEastAsia"/>
          <w:b w:val="0"/>
          <w:bCs w:val="0"/>
          <w:color w:val="000000" w:themeColor="text1"/>
        </w:rPr>
        <w:t>Eurocentric</w:t>
      </w:r>
      <w:r w:rsidRPr="00E92384">
        <w:rPr>
          <w:color w:val="000000" w:themeColor="text1"/>
        </w:rPr>
        <w:t xml:space="preserve"> housing standard, which required people to live a respectable life “in a European manner” </w:t>
      </w:r>
      <w:r w:rsidRPr="00E92384">
        <w:rPr>
          <w:color w:val="000000" w:themeColor="text1"/>
        </w:rPr>
        <w:fldChar w:fldCharType="begin"/>
      </w:r>
      <w:r w:rsidR="00BE469F">
        <w:rPr>
          <w:color w:val="000000" w:themeColor="text1"/>
        </w:rPr>
        <w:instrText xml:space="preserve"> ADDIN EN.CITE &lt;EndNote&gt;&lt;Cite&gt;&lt;Author&gt;Rout&lt;/Author&gt;&lt;Year&gt;2021&lt;/Year&gt;&lt;RecNum&gt;16&lt;/RecNum&gt;&lt;DisplayText&gt;(8)&lt;/DisplayText&gt;&lt;record&gt;&lt;rec-number&gt;16&lt;/rec-number&gt;&lt;foreign-keys&gt;&lt;key app="EN" db-id="55r22f25qtpsfqex5xp5dfpxrwpee0vwvxfa" timestamp="1744093971"&gt;16&lt;/key&gt;&lt;/foreign-keys&gt;&lt;ref-type name="Journal Article"&gt;17&lt;/ref-type&gt;&lt;contributors&gt;&lt;authors&gt;&lt;author&gt;Rout, Matthew&lt;/author&gt;&lt;author&gt;Walker, Grace&lt;/author&gt;&lt;/authors&gt;&lt;/contributors&gt;&lt;titles&gt;&lt;title&gt;An exploration of the Māori housing-health nexus during the mid-twentieth century&lt;/title&gt;&lt;secondary-title&gt;New Zealand Population Review&lt;/secondary-title&gt;&lt;/titles&gt;&lt;periodical&gt;&lt;full-title&gt;New Zealand Population Review&lt;/full-title&gt;&lt;/periodical&gt;&lt;pages&gt;70-107&lt;/pages&gt;&lt;volume&gt;47&lt;/volume&gt;&lt;dates&gt;&lt;year&gt;2021&lt;/year&gt;&lt;/dates&gt;&lt;isbn&gt;0111-199X&lt;/isbn&gt;&lt;urls&gt;&lt;related-urls&gt;&lt;url&gt;https://www.researchgate.net/profile/Harvey-Perkins-4/publication/353677111_Obituary_David_Christopher_Thorns_1943-2020_MA_LittD_ONZM_FRSNZ/links/6109f8f81ca20f6f86fccdb5/Obituary-David-Christopher-Thorns-1943-2020-MA-LittD-ONZM-FRSNZ.pdf?_sg%5B0%5D=started_experiment_milestone&amp;amp;origin=journalDetail#page=74&lt;/url&gt;&lt;/related-urls&gt;&lt;/urls&gt;&lt;/record&gt;&lt;/Cite&gt;&lt;/EndNote&gt;</w:instrText>
      </w:r>
      <w:r w:rsidRPr="00E92384">
        <w:rPr>
          <w:color w:val="000000" w:themeColor="text1"/>
        </w:rPr>
        <w:fldChar w:fldCharType="separate"/>
      </w:r>
      <w:r w:rsidR="00BE469F">
        <w:rPr>
          <w:noProof/>
          <w:color w:val="000000" w:themeColor="text1"/>
        </w:rPr>
        <w:t>(8)</w:t>
      </w:r>
      <w:r w:rsidRPr="00E92384">
        <w:rPr>
          <w:color w:val="000000" w:themeColor="text1"/>
        </w:rPr>
        <w:fldChar w:fldCharType="end"/>
      </w:r>
      <w:r w:rsidRPr="00E92384">
        <w:rPr>
          <w:color w:val="000000" w:themeColor="text1"/>
        </w:rPr>
        <w:t>. The DNA also claimed that Māori appeared content with their living conditions, despite numerous letters sent to the Ministers of Health and Native Affairs expressing the opposite</w:t>
      </w:r>
      <w:r w:rsidR="00BE469F">
        <w:rPr>
          <w:color w:val="000000" w:themeColor="text1"/>
        </w:rPr>
        <w:t>.</w:t>
      </w:r>
      <w:r w:rsidRPr="00E92384">
        <w:rPr>
          <w:color w:val="000000" w:themeColor="text1"/>
        </w:rPr>
        <w:t xml:space="preserve"> </w:t>
      </w:r>
      <w:r w:rsidRPr="00E92384">
        <w:rPr>
          <w:color w:val="000000" w:themeColor="text1"/>
        </w:rPr>
        <w:fldChar w:fldCharType="begin"/>
      </w:r>
      <w:r w:rsidR="00BE469F">
        <w:rPr>
          <w:color w:val="000000" w:themeColor="text1"/>
        </w:rPr>
        <w:instrText xml:space="preserve"> ADDIN EN.CITE &lt;EndNote&gt;&lt;Cite&gt;&lt;Author&gt;Rout&lt;/Author&gt;&lt;Year&gt;2021&lt;/Year&gt;&lt;RecNum&gt;16&lt;/RecNum&gt;&lt;DisplayText&gt;(8)&lt;/DisplayText&gt;&lt;record&gt;&lt;rec-number&gt;16&lt;/rec-number&gt;&lt;foreign-keys&gt;&lt;key app="EN" db-id="55r22f25qtpsfqex5xp5dfpxrwpee0vwvxfa" timestamp="1744093971"&gt;16&lt;/key&gt;&lt;/foreign-keys&gt;&lt;ref-type name="Journal Article"&gt;17&lt;/ref-type&gt;&lt;contributors&gt;&lt;authors&gt;&lt;author&gt;Rout, Matthew&lt;/author&gt;&lt;author&gt;Walker, Grace&lt;/author&gt;&lt;/authors&gt;&lt;/contributors&gt;&lt;titles&gt;&lt;title&gt;An exploration of the Māori housing-health nexus during the mid-twentieth century&lt;/title&gt;&lt;secondary-title&gt;New Zealand Population Review&lt;/secondary-title&gt;&lt;/titles&gt;&lt;periodical&gt;&lt;full-title&gt;New Zealand Population Review&lt;/full-title&gt;&lt;/periodical&gt;&lt;pages&gt;70-107&lt;/pages&gt;&lt;volume&gt;47&lt;/volume&gt;&lt;dates&gt;&lt;year&gt;2021&lt;/year&gt;&lt;/dates&gt;&lt;isbn&gt;0111-199X&lt;/isbn&gt;&lt;urls&gt;&lt;related-urls&gt;&lt;url&gt;https://www.researchgate.net/profile/Harvey-Perkins-4/publication/353677111_Obituary_David_Christopher_Thorns_1943-2020_MA_LittD_ONZM_FRSNZ/links/6109f8f81ca20f6f86fccdb5/Obituary-David-Christopher-Thorns-1943-2020-MA-LittD-ONZM-FRSNZ.pdf?_sg%5B0%5D=started_experiment_milestone&amp;amp;origin=journalDetail#page=74&lt;/url&gt;&lt;/related-urls&gt;&lt;/urls&gt;&lt;/record&gt;&lt;/Cite&gt;&lt;/EndNote&gt;</w:instrText>
      </w:r>
      <w:r w:rsidRPr="00E92384">
        <w:rPr>
          <w:color w:val="000000" w:themeColor="text1"/>
        </w:rPr>
        <w:fldChar w:fldCharType="separate"/>
      </w:r>
      <w:r w:rsidR="00BE469F">
        <w:rPr>
          <w:noProof/>
          <w:color w:val="000000" w:themeColor="text1"/>
        </w:rPr>
        <w:t>(8)</w:t>
      </w:r>
      <w:r w:rsidRPr="00E92384">
        <w:rPr>
          <w:color w:val="000000" w:themeColor="text1"/>
        </w:rPr>
        <w:fldChar w:fldCharType="end"/>
      </w:r>
    </w:p>
    <w:p w14:paraId="355BF6D3" w14:textId="5FC3DD19" w:rsidR="005409B5" w:rsidRPr="00E92384" w:rsidRDefault="004D4DBB" w:rsidP="005409B5">
      <w:pPr>
        <w:spacing w:before="100" w:beforeAutospacing="1" w:after="100" w:afterAutospacing="1" w:line="360" w:lineRule="auto"/>
        <w:rPr>
          <w:color w:val="000000" w:themeColor="text1"/>
        </w:rPr>
      </w:pPr>
      <w:r w:rsidRPr="004D4DBB">
        <w:rPr>
          <w:rStyle w:val="Strong"/>
          <w:rFonts w:eastAsiaTheme="majorEastAsia"/>
          <w:b w:val="0"/>
          <w:bCs w:val="0"/>
        </w:rPr>
        <w:t xml:space="preserve">Failures in housing policy have </w:t>
      </w:r>
      <w:r w:rsidR="002B58CD">
        <w:rPr>
          <w:rStyle w:val="Strong"/>
          <w:rFonts w:eastAsiaTheme="majorEastAsia"/>
          <w:b w:val="0"/>
          <w:bCs w:val="0"/>
        </w:rPr>
        <w:t>led to</w:t>
      </w:r>
      <w:r w:rsidRPr="004D4DBB">
        <w:rPr>
          <w:rStyle w:val="Strong"/>
          <w:rFonts w:eastAsiaTheme="majorEastAsia"/>
          <w:b w:val="0"/>
          <w:bCs w:val="0"/>
        </w:rPr>
        <w:t xml:space="preserve"> the intergenerational injustices and trauma experienced by Māori. Today, Māori are disproportionately represented in state housing, overcrowded homes, and homelessness.</w:t>
      </w:r>
      <w:r w:rsidR="005409B5" w:rsidRPr="00E92384">
        <w:rPr>
          <w:color w:val="000000" w:themeColor="text1"/>
        </w:rPr>
        <w:t xml:space="preserve"> They are the largest ethnic group in public housing, more likely to be on the public housing </w:t>
      </w:r>
      <w:r w:rsidR="005409B5" w:rsidRPr="00E92384">
        <w:rPr>
          <w:rStyle w:val="Strong"/>
          <w:rFonts w:eastAsiaTheme="majorEastAsia"/>
          <w:b w:val="0"/>
          <w:bCs w:val="0"/>
          <w:color w:val="000000" w:themeColor="text1"/>
        </w:rPr>
        <w:t>waitlist</w:t>
      </w:r>
      <w:r w:rsidR="005409B5" w:rsidRPr="00E92384">
        <w:rPr>
          <w:color w:val="000000" w:themeColor="text1"/>
        </w:rPr>
        <w:t>, more likely to live in poor housing conditions, and significantly less likely to own a home—</w:t>
      </w:r>
      <w:r w:rsidR="005409B5" w:rsidRPr="00E92384">
        <w:rPr>
          <w:rStyle w:val="Strong"/>
          <w:rFonts w:eastAsiaTheme="majorEastAsia"/>
          <w:b w:val="0"/>
          <w:bCs w:val="0"/>
          <w:color w:val="000000" w:themeColor="text1"/>
        </w:rPr>
        <w:t>only 30.1% compared to 66.9% for the general population in 2006</w:t>
      </w:r>
      <w:r w:rsidR="00BE469F">
        <w:rPr>
          <w:rStyle w:val="Strong"/>
          <w:rFonts w:eastAsiaTheme="majorEastAsia"/>
          <w:b w:val="0"/>
          <w:bCs w:val="0"/>
          <w:color w:val="000000" w:themeColor="text1"/>
        </w:rPr>
        <w:t>.</w:t>
      </w:r>
      <w:r w:rsidR="005409B5" w:rsidRPr="00E92384">
        <w:rPr>
          <w:color w:val="000000" w:themeColor="text1"/>
        </w:rPr>
        <w:t xml:space="preserve"> </w:t>
      </w:r>
      <w:r w:rsidR="005409B5" w:rsidRPr="00E92384">
        <w:rPr>
          <w:color w:val="000000" w:themeColor="text1"/>
        </w:rPr>
        <w:fldChar w:fldCharType="begin"/>
      </w:r>
      <w:r w:rsidR="00BE469F">
        <w:rPr>
          <w:color w:val="000000" w:themeColor="text1"/>
        </w:rPr>
        <w:instrText xml:space="preserve"> ADDIN EN.CITE &lt;EndNote&gt;&lt;Cite&gt;&lt;Author&gt;Waldegrave&lt;/Author&gt;&lt;Year&gt;2013&lt;/Year&gt;&lt;RecNum&gt;33&lt;/RecNum&gt;&lt;DisplayText&gt;(9)&lt;/DisplayText&gt;&lt;record&gt;&lt;rec-number&gt;33&lt;/rec-number&gt;&lt;foreign-keys&gt;&lt;key app="EN" db-id="55r22f25qtpsfqex5xp5dfpxrwpee0vwvxfa" timestamp="1744432308"&gt;33&lt;/key&gt;&lt;/foreign-keys&gt;&lt;ref-type name="Book"&gt;6&lt;/ref-type&gt;&lt;contributors&gt;&lt;authors&gt;&lt;author&gt;Waldegrave, Charles&lt;/author&gt;&lt;author&gt;Thompson, Anna&lt;/author&gt;&lt;author&gt;Love, Catherine&lt;/author&gt;&lt;/authors&gt;&lt;/contributors&gt;&lt;titles&gt;&lt;title&gt;Research to Identify the Impacts and Opportunities for Māori from recent changes to social housing provision For Te Puni Kōkiri&lt;/title&gt;&lt;/titles&gt;&lt;dates&gt;&lt;year&gt;2013&lt;/year&gt;&lt;/dates&gt;&lt;publisher&gt;Family Centre Social Policy Research Unit Wellington&lt;/publisher&gt;&lt;urls&gt;&lt;/urls&gt;&lt;/record&gt;&lt;/Cite&gt;&lt;/EndNote&gt;</w:instrText>
      </w:r>
      <w:r w:rsidR="005409B5" w:rsidRPr="00E92384">
        <w:rPr>
          <w:color w:val="000000" w:themeColor="text1"/>
        </w:rPr>
        <w:fldChar w:fldCharType="separate"/>
      </w:r>
      <w:r w:rsidR="00BE469F">
        <w:rPr>
          <w:noProof/>
          <w:color w:val="000000" w:themeColor="text1"/>
        </w:rPr>
        <w:t>(9)</w:t>
      </w:r>
      <w:r w:rsidR="005409B5" w:rsidRPr="00E92384">
        <w:rPr>
          <w:color w:val="000000" w:themeColor="text1"/>
        </w:rPr>
        <w:fldChar w:fldCharType="end"/>
      </w:r>
      <w:r w:rsidR="005409B5" w:rsidRPr="00E92384">
        <w:rPr>
          <w:color w:val="000000" w:themeColor="text1"/>
        </w:rPr>
        <w:t xml:space="preserve"> In some </w:t>
      </w:r>
      <w:r w:rsidR="005F1513">
        <w:rPr>
          <w:color w:val="000000" w:themeColor="text1"/>
        </w:rPr>
        <w:t>r</w:t>
      </w:r>
      <w:r w:rsidR="005409B5" w:rsidRPr="00E92384">
        <w:rPr>
          <w:color w:val="000000" w:themeColor="text1"/>
        </w:rPr>
        <w:t>egions such as Gisborne, South Auckland, and Christchurch, Māori women also face discrimination from private landlords more frequently than non-Māori</w:t>
      </w:r>
      <w:r w:rsidR="005E21F6">
        <w:rPr>
          <w:color w:val="000000" w:themeColor="text1"/>
        </w:rPr>
        <w:t xml:space="preserve"> women</w:t>
      </w:r>
      <w:r w:rsidR="00BE469F">
        <w:rPr>
          <w:color w:val="000000" w:themeColor="text1"/>
        </w:rPr>
        <w:t>.</w:t>
      </w:r>
      <w:r w:rsidR="005409B5" w:rsidRPr="00E92384">
        <w:rPr>
          <w:color w:val="000000" w:themeColor="text1"/>
        </w:rPr>
        <w:t xml:space="preserve"> </w:t>
      </w:r>
      <w:r w:rsidR="005409B5" w:rsidRPr="00E92384">
        <w:rPr>
          <w:color w:val="000000" w:themeColor="text1"/>
        </w:rPr>
        <w:fldChar w:fldCharType="begin"/>
      </w:r>
      <w:r w:rsidR="00BE469F">
        <w:rPr>
          <w:color w:val="000000" w:themeColor="text1"/>
        </w:rPr>
        <w:instrText xml:space="preserve"> ADDIN EN.CITE &lt;EndNote&gt;&lt;Cite&gt;&lt;Author&gt;Howden-Chapman&lt;/Author&gt;&lt;Year&gt;1999&lt;/Year&gt;&lt;RecNum&gt;34&lt;/RecNum&gt;&lt;DisplayText&gt;(10)&lt;/DisplayText&gt;&lt;record&gt;&lt;rec-number&gt;34&lt;/rec-number&gt;&lt;foreign-keys&gt;&lt;key app="EN" db-id="55r22f25qtpsfqex5xp5dfpxrwpee0vwvxfa" timestamp="1744432447"&gt;34&lt;/key&gt;&lt;/foreign-keys&gt;&lt;ref-type name="Journal Article"&gt;17&lt;/ref-type&gt;&lt;contributors&gt;&lt;authors&gt;&lt;author&gt;Howden-Chapman, Philippa&lt;/author&gt;&lt;author&gt;Wilson, Nick&lt;/author&gt;&lt;/authors&gt;&lt;/contributors&gt;&lt;titles&gt;&lt;title&gt;Housing and health&lt;/title&gt;&lt;secondary-title&gt;Social inequalities in health: New Zealand&lt;/secondary-title&gt;&lt;/titles&gt;&lt;periodical&gt;&lt;full-title&gt;Social inequalities in health: New Zealand&lt;/full-title&gt;&lt;/periodical&gt;&lt;pages&gt;133-145&lt;/pages&gt;&lt;dates&gt;&lt;year&gt;1999&lt;/year&gt;&lt;/dates&gt;&lt;urls&gt;&lt;/urls&gt;&lt;/record&gt;&lt;/Cite&gt;&lt;/EndNote&gt;</w:instrText>
      </w:r>
      <w:r w:rsidR="005409B5" w:rsidRPr="00E92384">
        <w:rPr>
          <w:color w:val="000000" w:themeColor="text1"/>
        </w:rPr>
        <w:fldChar w:fldCharType="separate"/>
      </w:r>
      <w:r w:rsidR="00BE469F">
        <w:rPr>
          <w:noProof/>
          <w:color w:val="000000" w:themeColor="text1"/>
        </w:rPr>
        <w:t>(10)</w:t>
      </w:r>
      <w:r w:rsidR="005409B5" w:rsidRPr="00E92384">
        <w:rPr>
          <w:color w:val="000000" w:themeColor="text1"/>
        </w:rPr>
        <w:fldChar w:fldCharType="end"/>
      </w:r>
    </w:p>
    <w:p w14:paraId="2418DEE3" w14:textId="408C51C3" w:rsidR="005409B5" w:rsidRPr="00E92384" w:rsidRDefault="005975C6" w:rsidP="005409B5">
      <w:pPr>
        <w:spacing w:before="100" w:beforeAutospacing="1" w:after="100" w:afterAutospacing="1" w:line="360" w:lineRule="auto"/>
        <w:rPr>
          <w:color w:val="000000" w:themeColor="text1"/>
        </w:rPr>
      </w:pPr>
      <w:r w:rsidRPr="00E92384">
        <w:rPr>
          <w:color w:val="000000" w:themeColor="text1"/>
        </w:rPr>
        <w:t>P</w:t>
      </w:r>
      <w:r w:rsidR="005409B5" w:rsidRPr="00E92384">
        <w:rPr>
          <w:color w:val="000000" w:themeColor="text1"/>
        </w:rPr>
        <w:t xml:space="preserve">olicy failures in </w:t>
      </w:r>
      <w:r w:rsidR="005F1513">
        <w:rPr>
          <w:color w:val="000000" w:themeColor="text1"/>
        </w:rPr>
        <w:t>Aotearoa</w:t>
      </w:r>
      <w:r w:rsidR="005409B5" w:rsidRPr="00E92384">
        <w:rPr>
          <w:color w:val="000000" w:themeColor="text1"/>
        </w:rPr>
        <w:t xml:space="preserve"> have </w:t>
      </w:r>
      <w:r w:rsidR="005E21F6">
        <w:rPr>
          <w:color w:val="000000" w:themeColor="text1"/>
        </w:rPr>
        <w:t xml:space="preserve">meant that </w:t>
      </w:r>
      <w:r w:rsidR="005409B5" w:rsidRPr="00E92384">
        <w:rPr>
          <w:color w:val="000000" w:themeColor="text1"/>
        </w:rPr>
        <w:t xml:space="preserve">the needs of Māori </w:t>
      </w:r>
      <w:r w:rsidR="005E21F6">
        <w:rPr>
          <w:color w:val="000000" w:themeColor="text1"/>
        </w:rPr>
        <w:t xml:space="preserve">have not been met; instead </w:t>
      </w:r>
      <w:r w:rsidR="005409B5" w:rsidRPr="00E92384">
        <w:rPr>
          <w:color w:val="000000" w:themeColor="text1"/>
        </w:rPr>
        <w:t xml:space="preserve">a </w:t>
      </w:r>
      <w:r w:rsidR="005409B5" w:rsidRPr="00E92384">
        <w:rPr>
          <w:rStyle w:val="Strong"/>
          <w:rFonts w:eastAsiaTheme="majorEastAsia"/>
          <w:b w:val="0"/>
          <w:bCs w:val="0"/>
          <w:color w:val="000000" w:themeColor="text1"/>
        </w:rPr>
        <w:t>Eurocentric</w:t>
      </w:r>
      <w:r w:rsidR="005409B5" w:rsidRPr="00E92384">
        <w:rPr>
          <w:color w:val="000000" w:themeColor="text1"/>
        </w:rPr>
        <w:t xml:space="preserve"> housing system and approach to land use</w:t>
      </w:r>
      <w:r w:rsidR="005E21F6">
        <w:rPr>
          <w:color w:val="000000" w:themeColor="text1"/>
        </w:rPr>
        <w:t xml:space="preserve"> have been embedded</w:t>
      </w:r>
      <w:r w:rsidR="005409B5" w:rsidRPr="00E92384">
        <w:rPr>
          <w:color w:val="000000" w:themeColor="text1"/>
        </w:rPr>
        <w:t xml:space="preserve">. The </w:t>
      </w:r>
      <w:proofErr w:type="spellStart"/>
      <w:r w:rsidRPr="00E92384">
        <w:rPr>
          <w:rStyle w:val="Strong"/>
          <w:rFonts w:eastAsiaTheme="majorEastAsia"/>
          <w:b w:val="0"/>
          <w:bCs w:val="0"/>
          <w:color w:val="000000" w:themeColor="text1"/>
        </w:rPr>
        <w:t>T</w:t>
      </w:r>
      <w:r w:rsidR="005409B5" w:rsidRPr="00E92384">
        <w:rPr>
          <w:rStyle w:val="Strong"/>
          <w:rFonts w:eastAsiaTheme="majorEastAsia"/>
          <w:b w:val="0"/>
          <w:bCs w:val="0"/>
          <w:color w:val="000000" w:themeColor="text1"/>
        </w:rPr>
        <w:t>e</w:t>
      </w:r>
      <w:proofErr w:type="spellEnd"/>
      <w:r w:rsidR="005409B5" w:rsidRPr="00E92384">
        <w:rPr>
          <w:rStyle w:val="Strong"/>
          <w:rFonts w:eastAsiaTheme="majorEastAsia"/>
          <w:b w:val="0"/>
          <w:bCs w:val="0"/>
          <w:color w:val="000000" w:themeColor="text1"/>
        </w:rPr>
        <w:t xml:space="preserve"> </w:t>
      </w:r>
      <w:r w:rsidRPr="00E92384">
        <w:rPr>
          <w:rStyle w:val="Strong"/>
          <w:rFonts w:eastAsiaTheme="majorEastAsia"/>
          <w:b w:val="0"/>
          <w:bCs w:val="0"/>
          <w:color w:val="000000" w:themeColor="text1"/>
        </w:rPr>
        <w:t>A</w:t>
      </w:r>
      <w:r w:rsidR="005409B5" w:rsidRPr="00E92384">
        <w:rPr>
          <w:rStyle w:val="Strong"/>
          <w:rFonts w:eastAsiaTheme="majorEastAsia"/>
          <w:b w:val="0"/>
          <w:bCs w:val="0"/>
          <w:color w:val="000000" w:themeColor="text1"/>
        </w:rPr>
        <w:t>o Māori</w:t>
      </w:r>
      <w:r w:rsidR="005409B5" w:rsidRPr="00E92384">
        <w:rPr>
          <w:color w:val="000000" w:themeColor="text1"/>
        </w:rPr>
        <w:t xml:space="preserve"> view of </w:t>
      </w:r>
      <w:r w:rsidR="005409B5" w:rsidRPr="00E92384">
        <w:rPr>
          <w:rStyle w:val="Strong"/>
          <w:rFonts w:eastAsiaTheme="majorEastAsia"/>
          <w:b w:val="0"/>
          <w:bCs w:val="0"/>
          <w:color w:val="000000" w:themeColor="text1"/>
        </w:rPr>
        <w:t>whenua</w:t>
      </w:r>
      <w:r w:rsidR="005409B5" w:rsidRPr="00E92384">
        <w:rPr>
          <w:color w:val="000000" w:themeColor="text1"/>
        </w:rPr>
        <w:t xml:space="preserve"> is fundamentally different from the European perspective. Māori view land as </w:t>
      </w:r>
      <w:r w:rsidR="005409B5" w:rsidRPr="00E92384">
        <w:rPr>
          <w:rStyle w:val="Strong"/>
          <w:rFonts w:eastAsiaTheme="majorEastAsia"/>
          <w:b w:val="0"/>
          <w:bCs w:val="0"/>
          <w:color w:val="000000" w:themeColor="text1"/>
        </w:rPr>
        <w:t>taonga</w:t>
      </w:r>
      <w:r w:rsidR="005409B5" w:rsidRPr="00E92384">
        <w:rPr>
          <w:color w:val="000000" w:themeColor="text1"/>
        </w:rPr>
        <w:t xml:space="preserve">—a treasured resource—and see themselves as </w:t>
      </w:r>
      <w:r w:rsidR="005E21F6">
        <w:rPr>
          <w:color w:val="000000" w:themeColor="text1"/>
        </w:rPr>
        <w:t xml:space="preserve">its </w:t>
      </w:r>
      <w:r w:rsidR="005409B5" w:rsidRPr="00E92384">
        <w:rPr>
          <w:color w:val="000000" w:themeColor="text1"/>
        </w:rPr>
        <w:t xml:space="preserve">guardians or caretakers. </w:t>
      </w:r>
      <w:r w:rsidR="005E21F6">
        <w:rPr>
          <w:color w:val="000000" w:themeColor="text1"/>
        </w:rPr>
        <w:t>By</w:t>
      </w:r>
      <w:r w:rsidR="005E21F6" w:rsidRPr="00E92384">
        <w:rPr>
          <w:color w:val="000000" w:themeColor="text1"/>
        </w:rPr>
        <w:t xml:space="preserve"> </w:t>
      </w:r>
      <w:r w:rsidR="005409B5" w:rsidRPr="00E92384">
        <w:rPr>
          <w:color w:val="000000" w:themeColor="text1"/>
        </w:rPr>
        <w:t>contrast, European land values revolve around individual ownership and legal title. The European view of land centres on economic value, while Māori focus on the cultural and spiritual significance of whenua</w:t>
      </w:r>
      <w:r w:rsidR="00911C28">
        <w:rPr>
          <w:color w:val="000000" w:themeColor="text1"/>
        </w:rPr>
        <w:t>.</w:t>
      </w:r>
      <w:r w:rsidR="005409B5" w:rsidRPr="00E92384">
        <w:rPr>
          <w:color w:val="000000" w:themeColor="text1"/>
        </w:rPr>
        <w:t xml:space="preserve"> </w:t>
      </w:r>
      <w:r w:rsidR="005409B5" w:rsidRPr="00E92384">
        <w:rPr>
          <w:color w:val="000000" w:themeColor="text1"/>
        </w:rPr>
        <w:fldChar w:fldCharType="begin"/>
      </w:r>
      <w:r w:rsidR="00BE469F">
        <w:rPr>
          <w:color w:val="000000" w:themeColor="text1"/>
        </w:rPr>
        <w:instrText xml:space="preserve"> ADDIN EN.CITE &lt;EndNote&gt;&lt;Cite&gt;&lt;Author&gt;Thom&lt;/Author&gt;&lt;Year&gt;2022&lt;/Year&gt;&lt;RecNum&gt;32&lt;/RecNum&gt;&lt;DisplayText&gt;(7)&lt;/DisplayText&gt;&lt;record&gt;&lt;rec-number&gt;32&lt;/rec-number&gt;&lt;foreign-keys&gt;&lt;key app="EN" db-id="55r22f25qtpsfqex5xp5dfpxrwpee0vwvxfa" timestamp="1744430058"&gt;32&lt;/key&gt;&lt;/foreign-keys&gt;&lt;ref-type name="Journal Article"&gt;17&lt;/ref-type&gt;&lt;contributors&gt;&lt;authors&gt;&lt;author&gt;Thom, Rowan Ropata Macgregor&lt;/author&gt;&lt;author&gt;Grimes, Arthur&lt;/author&gt;&lt;/authors&gt;&lt;/contributors&gt;&lt;titles&gt;&lt;title&gt;Land loss and the intergenerational transmission of wellbeing: The experience of iwi in Aotearoa New Zealand&lt;/title&gt;&lt;secondary-title&gt;Social Science &amp;amp; Medicine&lt;/secondary-title&gt;&lt;/titles&gt;&lt;periodical&gt;&lt;full-title&gt;Social Science &amp;amp; Medicine&lt;/full-title&gt;&lt;/periodical&gt;&lt;pages&gt;114804&lt;/pages&gt;&lt;volume&gt;296&lt;/volume&gt;&lt;keywords&gt;&lt;keyword&gt;Māori&lt;/keyword&gt;&lt;keyword&gt;Land&lt;/keyword&gt;&lt;keyword&gt;Cultural wellbeing&lt;/keyword&gt;&lt;keyword&gt;Te reo&lt;/keyword&gt;&lt;keyword&gt;Language&lt;/keyword&gt;&lt;keyword&gt;Health&lt;/keyword&gt;&lt;keyword&gt;Smoking&lt;/keyword&gt;&lt;keyword&gt;Aotearoa New Zealand&lt;/keyword&gt;&lt;/keywords&gt;&lt;dates&gt;&lt;year&gt;2022&lt;/year&gt;&lt;pub-dates&gt;&lt;date&gt;2022/03/01/&lt;/date&gt;&lt;/pub-dates&gt;&lt;/dates&gt;&lt;isbn&gt;0277-9536&lt;/isbn&gt;&lt;urls&gt;&lt;related-urls&gt;&lt;url&gt;https://www.sciencedirect.com/science/article/pii/S0277953622001101&lt;/url&gt;&lt;/related-urls&gt;&lt;/urls&gt;&lt;electronic-resource-num&gt;https://doi.org/10.1016/j.socscimed.2022.114804&lt;/electronic-resource-num&gt;&lt;/record&gt;&lt;/Cite&gt;&lt;/EndNote&gt;</w:instrText>
      </w:r>
      <w:r w:rsidR="005409B5" w:rsidRPr="00E92384">
        <w:rPr>
          <w:color w:val="000000" w:themeColor="text1"/>
        </w:rPr>
        <w:fldChar w:fldCharType="separate"/>
      </w:r>
      <w:r w:rsidR="00BE469F">
        <w:rPr>
          <w:noProof/>
          <w:color w:val="000000" w:themeColor="text1"/>
        </w:rPr>
        <w:t>(7)</w:t>
      </w:r>
      <w:r w:rsidR="005409B5" w:rsidRPr="00E92384">
        <w:rPr>
          <w:color w:val="000000" w:themeColor="text1"/>
        </w:rPr>
        <w:fldChar w:fldCharType="end"/>
      </w:r>
    </w:p>
    <w:p w14:paraId="692B62F5" w14:textId="781C3A92"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Understanding these differing world</w:t>
      </w:r>
      <w:r w:rsidR="005E21F6">
        <w:rPr>
          <w:color w:val="000000" w:themeColor="text1"/>
        </w:rPr>
        <w:t xml:space="preserve"> </w:t>
      </w:r>
      <w:r w:rsidRPr="00E92384">
        <w:rPr>
          <w:color w:val="000000" w:themeColor="text1"/>
        </w:rPr>
        <w:t xml:space="preserve">views is critical in delivering Māori-centred policy that addresses both housing and health inequities. Historically, this has not happened in Aotearoa, </w:t>
      </w:r>
      <w:r w:rsidR="004D4DBB">
        <w:lastRenderedPageBreak/>
        <w:t xml:space="preserve">leading to housing systems that marginalise Māori and undermine their </w:t>
      </w:r>
      <w:proofErr w:type="spellStart"/>
      <w:r w:rsidR="004D4DBB" w:rsidRPr="004D4DBB">
        <w:rPr>
          <w:rStyle w:val="Emphasis"/>
          <w:rFonts w:eastAsiaTheme="majorEastAsia"/>
          <w:i w:val="0"/>
          <w:iCs w:val="0"/>
        </w:rPr>
        <w:t>tino</w:t>
      </w:r>
      <w:proofErr w:type="spellEnd"/>
      <w:r w:rsidR="004D4DBB" w:rsidRPr="004D4DBB">
        <w:rPr>
          <w:rStyle w:val="Emphasis"/>
          <w:rFonts w:eastAsiaTheme="majorEastAsia"/>
          <w:i w:val="0"/>
          <w:iCs w:val="0"/>
        </w:rPr>
        <w:t xml:space="preserve"> rangatiratanga</w:t>
      </w:r>
      <w:r w:rsidR="004D4DBB">
        <w:t xml:space="preserve"> (self-determination).</w:t>
      </w:r>
    </w:p>
    <w:p w14:paraId="3E064F34" w14:textId="131962E6" w:rsidR="005409B5" w:rsidRPr="005409B5" w:rsidRDefault="005409B5" w:rsidP="005409B5">
      <w:pPr>
        <w:pStyle w:val="Heading2"/>
        <w:spacing w:line="360" w:lineRule="auto"/>
        <w:rPr>
          <w:rStyle w:val="Strong"/>
          <w:b w:val="0"/>
          <w:bCs w:val="0"/>
          <w:color w:val="000000" w:themeColor="text1"/>
        </w:rPr>
      </w:pPr>
      <w:r w:rsidRPr="005409B5">
        <w:rPr>
          <w:rStyle w:val="Strong"/>
          <w:b w:val="0"/>
          <w:bCs w:val="0"/>
          <w:color w:val="000000" w:themeColor="text1"/>
        </w:rPr>
        <w:t>Impacts of Institutional Racism in Housing on Hauora Māori</w:t>
      </w:r>
    </w:p>
    <w:p w14:paraId="07B11B06" w14:textId="00CF8189" w:rsidR="005409B5" w:rsidRPr="005409B5" w:rsidRDefault="005409B5" w:rsidP="005409B5">
      <w:pPr>
        <w:spacing w:before="100" w:beforeAutospacing="1" w:after="100" w:afterAutospacing="1" w:line="360" w:lineRule="auto"/>
        <w:rPr>
          <w:color w:val="000000" w:themeColor="text1"/>
        </w:rPr>
      </w:pPr>
      <w:r w:rsidRPr="005409B5">
        <w:rPr>
          <w:color w:val="000000" w:themeColor="text1"/>
        </w:rPr>
        <w:t xml:space="preserve">Institutional racism in housing has </w:t>
      </w:r>
      <w:r w:rsidRPr="005409B5">
        <w:rPr>
          <w:rStyle w:val="Strong"/>
          <w:rFonts w:eastAsiaTheme="majorEastAsia"/>
          <w:b w:val="0"/>
          <w:bCs w:val="0"/>
          <w:color w:val="000000" w:themeColor="text1"/>
        </w:rPr>
        <w:t>detrimental</w:t>
      </w:r>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impacts</w:t>
      </w:r>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on</w:t>
      </w:r>
      <w:r w:rsidRPr="005409B5">
        <w:rPr>
          <w:rStyle w:val="Strong"/>
          <w:rFonts w:eastAsiaTheme="majorEastAsia"/>
          <w:color w:val="000000" w:themeColor="text1"/>
        </w:rPr>
        <w:t xml:space="preserve"> </w:t>
      </w:r>
      <w:proofErr w:type="spellStart"/>
      <w:r w:rsidR="007B21C8">
        <w:rPr>
          <w:rStyle w:val="Strong"/>
          <w:rFonts w:eastAsiaTheme="majorEastAsia"/>
          <w:b w:val="0"/>
          <w:bCs w:val="0"/>
          <w:color w:val="000000" w:themeColor="text1"/>
        </w:rPr>
        <w:t>hauora</w:t>
      </w:r>
      <w:proofErr w:type="spellEnd"/>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Māori—it affects</w:t>
      </w:r>
      <w:r w:rsidRPr="005409B5">
        <w:rPr>
          <w:color w:val="000000" w:themeColor="text1"/>
        </w:rPr>
        <w:t xml:space="preserve"> all aspects of wellbeing. This is evident in </w:t>
      </w:r>
      <w:proofErr w:type="spellStart"/>
      <w:r w:rsidRPr="005409B5">
        <w:rPr>
          <w:rStyle w:val="Strong"/>
          <w:rFonts w:eastAsiaTheme="majorEastAsia"/>
          <w:b w:val="0"/>
          <w:bCs w:val="0"/>
          <w:color w:val="000000" w:themeColor="text1"/>
        </w:rPr>
        <w:t>Te</w:t>
      </w:r>
      <w:proofErr w:type="spellEnd"/>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Whare</w:t>
      </w:r>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Tapa</w:t>
      </w:r>
      <w:r w:rsidRPr="005409B5">
        <w:rPr>
          <w:rStyle w:val="Strong"/>
          <w:rFonts w:eastAsiaTheme="majorEastAsia"/>
          <w:color w:val="000000" w:themeColor="text1"/>
        </w:rPr>
        <w:t xml:space="preserve"> </w:t>
      </w:r>
      <w:proofErr w:type="spellStart"/>
      <w:r w:rsidRPr="005409B5">
        <w:rPr>
          <w:rStyle w:val="Strong"/>
          <w:rFonts w:eastAsiaTheme="majorEastAsia"/>
          <w:b w:val="0"/>
          <w:bCs w:val="0"/>
          <w:color w:val="000000" w:themeColor="text1"/>
        </w:rPr>
        <w:t>Whā</w:t>
      </w:r>
      <w:proofErr w:type="spellEnd"/>
      <w:r w:rsidRPr="005409B5">
        <w:rPr>
          <w:color w:val="000000" w:themeColor="text1"/>
        </w:rPr>
        <w:t xml:space="preserve">, a model that represents Māori health across four dimensions: </w:t>
      </w:r>
      <w:r w:rsidRPr="005409B5">
        <w:rPr>
          <w:rStyle w:val="Strong"/>
          <w:rFonts w:eastAsiaTheme="majorEastAsia"/>
          <w:b w:val="0"/>
          <w:bCs w:val="0"/>
          <w:color w:val="000000" w:themeColor="text1"/>
        </w:rPr>
        <w:t>taha</w:t>
      </w:r>
      <w:r w:rsidRPr="005409B5">
        <w:rPr>
          <w:rStyle w:val="Strong"/>
          <w:rFonts w:eastAsiaTheme="majorEastAsia"/>
          <w:color w:val="000000" w:themeColor="text1"/>
        </w:rPr>
        <w:t xml:space="preserve"> </w:t>
      </w:r>
      <w:proofErr w:type="spellStart"/>
      <w:r w:rsidRPr="005409B5">
        <w:rPr>
          <w:rStyle w:val="Strong"/>
          <w:rFonts w:eastAsiaTheme="majorEastAsia"/>
          <w:b w:val="0"/>
          <w:bCs w:val="0"/>
          <w:color w:val="000000" w:themeColor="text1"/>
        </w:rPr>
        <w:t>wairua</w:t>
      </w:r>
      <w:proofErr w:type="spellEnd"/>
      <w:r w:rsidRPr="005409B5">
        <w:rPr>
          <w:color w:val="000000" w:themeColor="text1"/>
        </w:rPr>
        <w:t xml:space="preserve"> (spiritual health), </w:t>
      </w:r>
      <w:r w:rsidRPr="005409B5">
        <w:rPr>
          <w:rStyle w:val="Strong"/>
          <w:rFonts w:eastAsiaTheme="majorEastAsia"/>
          <w:b w:val="0"/>
          <w:bCs w:val="0"/>
          <w:color w:val="000000" w:themeColor="text1"/>
        </w:rPr>
        <w:t>taha</w:t>
      </w:r>
      <w:r w:rsidRPr="005409B5">
        <w:rPr>
          <w:rStyle w:val="Strong"/>
          <w:rFonts w:eastAsiaTheme="majorEastAsia"/>
          <w:color w:val="000000" w:themeColor="text1"/>
        </w:rPr>
        <w:t xml:space="preserve"> </w:t>
      </w:r>
      <w:proofErr w:type="spellStart"/>
      <w:r w:rsidRPr="005409B5">
        <w:rPr>
          <w:rStyle w:val="Strong"/>
          <w:rFonts w:eastAsiaTheme="majorEastAsia"/>
          <w:b w:val="0"/>
          <w:bCs w:val="0"/>
          <w:color w:val="000000" w:themeColor="text1"/>
        </w:rPr>
        <w:t>hinengaro</w:t>
      </w:r>
      <w:proofErr w:type="spellEnd"/>
      <w:r w:rsidRPr="005409B5">
        <w:rPr>
          <w:color w:val="000000" w:themeColor="text1"/>
        </w:rPr>
        <w:t xml:space="preserve"> (mental health), </w:t>
      </w:r>
      <w:r w:rsidRPr="005409B5">
        <w:rPr>
          <w:rStyle w:val="Strong"/>
          <w:rFonts w:eastAsiaTheme="majorEastAsia"/>
          <w:b w:val="0"/>
          <w:bCs w:val="0"/>
          <w:color w:val="000000" w:themeColor="text1"/>
        </w:rPr>
        <w:t>taha</w:t>
      </w:r>
      <w:r w:rsidRPr="005409B5">
        <w:rPr>
          <w:rStyle w:val="Strong"/>
          <w:rFonts w:eastAsiaTheme="majorEastAsia"/>
          <w:color w:val="000000" w:themeColor="text1"/>
        </w:rPr>
        <w:t xml:space="preserve"> </w:t>
      </w:r>
      <w:proofErr w:type="spellStart"/>
      <w:r w:rsidRPr="005409B5">
        <w:rPr>
          <w:rStyle w:val="Strong"/>
          <w:rFonts w:eastAsiaTheme="majorEastAsia"/>
          <w:b w:val="0"/>
          <w:bCs w:val="0"/>
          <w:color w:val="000000" w:themeColor="text1"/>
        </w:rPr>
        <w:t>tinana</w:t>
      </w:r>
      <w:proofErr w:type="spellEnd"/>
      <w:r w:rsidRPr="005409B5">
        <w:rPr>
          <w:color w:val="000000" w:themeColor="text1"/>
        </w:rPr>
        <w:t xml:space="preserve"> (physical health), and </w:t>
      </w:r>
      <w:r w:rsidRPr="005409B5">
        <w:rPr>
          <w:rStyle w:val="Strong"/>
          <w:rFonts w:eastAsiaTheme="majorEastAsia"/>
          <w:b w:val="0"/>
          <w:bCs w:val="0"/>
          <w:color w:val="000000" w:themeColor="text1"/>
        </w:rPr>
        <w:t>taha</w:t>
      </w:r>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whānau</w:t>
      </w:r>
      <w:r w:rsidRPr="005409B5">
        <w:rPr>
          <w:color w:val="000000" w:themeColor="text1"/>
        </w:rPr>
        <w:t xml:space="preserve"> (family health). </w:t>
      </w:r>
      <w:r w:rsidR="002D3AC6" w:rsidRPr="005409B5">
        <w:rPr>
          <w:rStyle w:val="Strong"/>
          <w:rFonts w:eastAsiaTheme="majorEastAsia"/>
          <w:b w:val="0"/>
          <w:bCs w:val="0"/>
          <w:color w:val="000000" w:themeColor="text1"/>
        </w:rPr>
        <w:fldChar w:fldCharType="begin"/>
      </w:r>
      <w:r w:rsidR="002D3AC6">
        <w:rPr>
          <w:rStyle w:val="Strong"/>
          <w:rFonts w:eastAsiaTheme="majorEastAsia"/>
          <w:b w:val="0"/>
          <w:bCs w:val="0"/>
          <w:color w:val="000000" w:themeColor="text1"/>
        </w:rPr>
        <w:instrText xml:space="preserve"> ADDIN EN.CITE &lt;EndNote&gt;&lt;Cite&gt;&lt;Author&gt;Purdy&lt;/Author&gt;&lt;Year&gt;2020&lt;/Year&gt;&lt;RecNum&gt;19&lt;/RecNum&gt;&lt;DisplayText&gt;(11)&lt;/DisplayText&gt;&lt;record&gt;&lt;rec-number&gt;19&lt;/rec-number&gt;&lt;foreign-keys&gt;&lt;key app="EN" db-id="55r22f25qtpsfqex5xp5dfpxrwpee0vwvxfa" timestamp="1744173293"&gt;19&lt;/key&gt;&lt;/foreign-keys&gt;&lt;ref-type name="Journal Article"&gt;17&lt;/ref-type&gt;&lt;contributors&gt;&lt;authors&gt;&lt;author&gt;Purdy, Suzanne C.&lt;/author&gt;&lt;/authors&gt;&lt;/contributors&gt;&lt;titles&gt;&lt;title&gt;Communication research in the context of te whare tapa whā model of health&lt;/title&gt;&lt;secondary-title&gt;International Journal of Speech-Language Pathology&lt;/secondary-title&gt;&lt;/titles&gt;&lt;periodical&gt;&lt;full-title&gt;International Journal of Speech-Language Pathology&lt;/full-title&gt;&lt;/periodical&gt;&lt;pages&gt;281-289&lt;/pages&gt;&lt;volume&gt;22&lt;/volume&gt;&lt;number&gt;3&lt;/number&gt;&lt;dates&gt;&lt;year&gt;2020&lt;/year&gt;&lt;pub-dates&gt;&lt;date&gt;2020/05/03&lt;/date&gt;&lt;/pub-dates&gt;&lt;/dates&gt;&lt;publisher&gt;Taylor &amp;amp; Francis&lt;/publisher&gt;&lt;isbn&gt;1754-9507&lt;/isbn&gt;&lt;urls&gt;&lt;related-urls&gt;&lt;url&gt;https://doi.org/10.1080/17549507.2020.1768288&lt;/url&gt;&lt;/related-urls&gt;&lt;/urls&gt;&lt;electronic-resource-num&gt;10.1080/17549507.2020.1768288&lt;/electronic-resource-num&gt;&lt;/record&gt;&lt;/Cite&gt;&lt;/EndNote&gt;</w:instrText>
      </w:r>
      <w:r w:rsidR="002D3AC6" w:rsidRPr="005409B5">
        <w:rPr>
          <w:rStyle w:val="Strong"/>
          <w:rFonts w:eastAsiaTheme="majorEastAsia"/>
          <w:b w:val="0"/>
          <w:bCs w:val="0"/>
          <w:color w:val="000000" w:themeColor="text1"/>
        </w:rPr>
        <w:fldChar w:fldCharType="separate"/>
      </w:r>
      <w:r w:rsidR="002D3AC6">
        <w:rPr>
          <w:rStyle w:val="Strong"/>
          <w:rFonts w:eastAsiaTheme="majorEastAsia"/>
          <w:b w:val="0"/>
          <w:bCs w:val="0"/>
          <w:noProof/>
          <w:color w:val="000000" w:themeColor="text1"/>
        </w:rPr>
        <w:t>(11)</w:t>
      </w:r>
      <w:r w:rsidR="002D3AC6" w:rsidRPr="005409B5">
        <w:rPr>
          <w:rStyle w:val="Strong"/>
          <w:rFonts w:eastAsiaTheme="majorEastAsia"/>
          <w:b w:val="0"/>
          <w:bCs w:val="0"/>
          <w:color w:val="000000" w:themeColor="text1"/>
        </w:rPr>
        <w:fldChar w:fldCharType="end"/>
      </w:r>
      <w:r w:rsidR="002D3AC6">
        <w:rPr>
          <w:rStyle w:val="Strong"/>
          <w:rFonts w:eastAsiaTheme="majorEastAsia"/>
          <w:b w:val="0"/>
          <w:bCs w:val="0"/>
          <w:color w:val="000000" w:themeColor="text1"/>
        </w:rPr>
        <w:t xml:space="preserve"> </w:t>
      </w:r>
      <w:r w:rsidRPr="005409B5">
        <w:rPr>
          <w:color w:val="000000" w:themeColor="text1"/>
        </w:rPr>
        <w:t xml:space="preserve">Poor housing impacts all </w:t>
      </w:r>
      <w:r w:rsidR="002B58CD">
        <w:rPr>
          <w:color w:val="000000" w:themeColor="text1"/>
        </w:rPr>
        <w:t xml:space="preserve">the </w:t>
      </w:r>
      <w:r w:rsidRPr="005409B5">
        <w:rPr>
          <w:color w:val="000000" w:themeColor="text1"/>
        </w:rPr>
        <w:t xml:space="preserve">four dimensions of Māori health, and each of these has a </w:t>
      </w:r>
      <w:r w:rsidRPr="005409B5">
        <w:rPr>
          <w:rStyle w:val="Strong"/>
          <w:rFonts w:eastAsiaTheme="majorEastAsia"/>
          <w:b w:val="0"/>
          <w:bCs w:val="0"/>
          <w:color w:val="000000" w:themeColor="text1"/>
        </w:rPr>
        <w:t>flow-on effect</w:t>
      </w:r>
      <w:r w:rsidRPr="005409B5">
        <w:rPr>
          <w:color w:val="000000" w:themeColor="text1"/>
        </w:rPr>
        <w:t xml:space="preserve"> on the next</w:t>
      </w:r>
      <w:r w:rsidR="002D3AC6">
        <w:rPr>
          <w:color w:val="000000" w:themeColor="text1"/>
        </w:rPr>
        <w:t>.</w:t>
      </w:r>
      <w:r w:rsidRPr="005409B5">
        <w:rPr>
          <w:color w:val="000000" w:themeColor="text1"/>
        </w:rPr>
        <w:t xml:space="preserve"> </w:t>
      </w:r>
      <w:r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&lt;EndNote&gt;&lt;Cite&gt;&lt;Author&gt;Purdy&lt;/Author&gt;&lt;Year&gt;2020&lt;/Year&gt;&lt;RecNum&gt;19&lt;/RecNum&gt;&lt;DisplayText&gt;(11)&lt;/DisplayText&gt;&lt;record&gt;&lt;rec-number&gt;19&lt;/rec-number&gt;&lt;foreign-keys&gt;&lt;key app="EN" db-id="55r22f25qtpsfqex5xp5dfpxrwpee0vwvxfa" timestamp="1744173293"&gt;19&lt;/key&gt;&lt;/foreign-keys&gt;&lt;ref-type name="Journal Article"&gt;17&lt;/ref-type&gt;&lt;contributors&gt;&lt;authors&gt;&lt;author&gt;Purdy, Suzanne C.&lt;/author&gt;&lt;/authors&gt;&lt;/contributors&gt;&lt;titles&gt;&lt;title&gt;Communication research in the context of te whare tapa whā model of health&lt;/title&gt;&lt;secondary-title&gt;International Journal of Speech-Language Pathology&lt;/secondary-title&gt;&lt;/titles&gt;&lt;periodical&gt;&lt;full-title&gt;International Journal of Speech-Language Pathology&lt;/full-title&gt;&lt;/periodical&gt;&lt;pages&gt;281-289&lt;/pages&gt;&lt;volume&gt;22&lt;/volume&gt;&lt;number&gt;3&lt;/number&gt;&lt;dates&gt;&lt;year&gt;2020&lt;/year&gt;&lt;pub-dates&gt;&lt;date&gt;2020/05/03&lt;/date&gt;&lt;/pub-dates&gt;&lt;/dates&gt;&lt;publisher&gt;Taylor &amp;amp; Francis&lt;/publisher&gt;&lt;isbn&gt;1754-9507&lt;/isbn&gt;&lt;urls&gt;&lt;related-urls&gt;&lt;url&gt;https://doi.org/10.1080/17549507.2020.1768288&lt;/url&gt;&lt;/related-urls&gt;&lt;/urls&gt;&lt;electronic-resource-num&gt;10.1080/17549507.2020.1768288&lt;/electronic-resource-num&gt;&lt;/record&gt;&lt;/Cite&gt;&lt;/EndNote&gt;</w:instrText>
      </w:r>
      <w:r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(11)</w:t>
      </w:r>
      <w:r w:rsidRPr="005409B5">
        <w:rPr>
          <w:rStyle w:val="Strong"/>
          <w:rFonts w:eastAsiaTheme="majorEastAsia"/>
          <w:b w:val="0"/>
          <w:bCs w:val="0"/>
          <w:color w:val="000000" w:themeColor="text1"/>
        </w:rPr>
        <w:fldChar w:fldCharType="end"/>
      </w:r>
      <w:r w:rsidRPr="005409B5">
        <w:rPr>
          <w:color w:val="000000" w:themeColor="text1"/>
        </w:rPr>
        <w:t xml:space="preserve"> For example, if </w:t>
      </w:r>
      <w:r w:rsidRPr="005409B5">
        <w:rPr>
          <w:rStyle w:val="Strong"/>
          <w:rFonts w:eastAsiaTheme="majorEastAsia"/>
          <w:b w:val="0"/>
          <w:bCs w:val="0"/>
          <w:color w:val="000000" w:themeColor="text1"/>
        </w:rPr>
        <w:t>taha</w:t>
      </w:r>
      <w:r w:rsidRPr="005409B5">
        <w:rPr>
          <w:rStyle w:val="Strong"/>
          <w:rFonts w:eastAsiaTheme="majorEastAsia"/>
          <w:color w:val="000000" w:themeColor="text1"/>
        </w:rPr>
        <w:t xml:space="preserve"> </w:t>
      </w:r>
      <w:proofErr w:type="spellStart"/>
      <w:r w:rsidRPr="005409B5">
        <w:rPr>
          <w:rStyle w:val="Strong"/>
          <w:rFonts w:eastAsiaTheme="majorEastAsia"/>
          <w:b w:val="0"/>
          <w:bCs w:val="0"/>
          <w:color w:val="000000" w:themeColor="text1"/>
        </w:rPr>
        <w:t>wairua</w:t>
      </w:r>
      <w:proofErr w:type="spellEnd"/>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is</w:t>
      </w:r>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impacted</w:t>
      </w:r>
      <w:r w:rsidRPr="005409B5">
        <w:rPr>
          <w:color w:val="000000" w:themeColor="text1"/>
        </w:rPr>
        <w:t xml:space="preserve"> through trauma, this has flow-on effects—causing poor health, mental and emotional distress, physical illness, and </w:t>
      </w:r>
      <w:r w:rsidRPr="005409B5">
        <w:rPr>
          <w:rStyle w:val="Strong"/>
          <w:rFonts w:eastAsiaTheme="majorEastAsia"/>
          <w:color w:val="000000" w:themeColor="text1"/>
        </w:rPr>
        <w:t>i</w:t>
      </w:r>
      <w:r w:rsidRPr="005409B5">
        <w:rPr>
          <w:rStyle w:val="Strong"/>
          <w:rFonts w:eastAsiaTheme="majorEastAsia"/>
          <w:b w:val="0"/>
          <w:bCs w:val="0"/>
          <w:color w:val="000000" w:themeColor="text1"/>
        </w:rPr>
        <w:t>mpacts on whānau wellbeing</w:t>
      </w:r>
      <w:r w:rsidR="00726047">
        <w:rPr>
          <w:rStyle w:val="Strong"/>
          <w:rFonts w:eastAsiaTheme="majorEastAsia"/>
          <w:b w:val="0"/>
          <w:bCs w:val="0"/>
          <w:color w:val="000000" w:themeColor="text1"/>
        </w:rPr>
        <w:t>.</w:t>
      </w:r>
      <w:r w:rsidRPr="005409B5">
        <w:rPr>
          <w:b/>
          <w:bCs/>
          <w:color w:val="000000" w:themeColor="text1"/>
        </w:rPr>
        <w:t xml:space="preserve"> </w:t>
      </w:r>
      <w:r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&lt;EndNote&gt;&lt;Cite&gt;&lt;Author&gt;Haami&lt;/Author&gt;&lt;Year&gt;2024&lt;/Year&gt;&lt;RecNum&gt;20&lt;/RecNum&gt;&lt;DisplayText&gt;(12)&lt;/DisplayText&gt;&lt;record&gt;&lt;rec-number&gt;20&lt;/rec-number&gt;&lt;foreign-keys&gt;&lt;key app="EN" db-id="55r22f25qtpsfqex5xp5dfpxrwpee0vwvxfa" timestamp="1744237970"&gt;20&lt;/key&gt;&lt;/foreign-keys&gt;&lt;ref-type name="Journal Article"&gt;17&lt;/ref-type&gt;&lt;contributors&gt;&lt;authors&gt;&lt;author&gt;Haami, Deanna&lt;/author&gt;&lt;author&gt;Tassell-Matamua, Natasha&lt;/author&gt;&lt;author&gt;Pomare, Pikihuia&lt;/author&gt;&lt;author&gt;Lindsay, Nicole&lt;/author&gt;&lt;/authors&gt;&lt;/contributors&gt;&lt;titles&gt;&lt;title&gt;From Hinengaro to Hineora: Tracing the origins of Intergenerational Trauma to attain Intergenerational Healing&lt;/title&gt;&lt;secondary-title&gt;EXPLORE&lt;/secondary-title&gt;&lt;/titles&gt;&lt;periodical&gt;&lt;full-title&gt;EXPLORE&lt;/full-title&gt;&lt;/periodical&gt;&lt;pages&gt;103058&lt;/pages&gt;&lt;volume&gt;20&lt;/volume&gt;&lt;number&gt;6&lt;/number&gt;&lt;keywords&gt;&lt;keyword&gt;Intergenerational trauma&lt;/keyword&gt;&lt;keyword&gt;Intergenerational healing&lt;/keyword&gt;&lt;keyword&gt;Wairua&lt;/keyword&gt;&lt;keyword&gt;Mātauranga Māori&lt;/keyword&gt;&lt;keyword&gt;Indigenous knowledge&lt;/keyword&gt;&lt;keyword&gt;Spirituality&lt;/keyword&gt;&lt;keyword&gt;Whakapapa&lt;/keyword&gt;&lt;keyword&gt;Rongoā&lt;/keyword&gt;&lt;/keywords&gt;&lt;dates&gt;&lt;year&gt;2024&lt;/year&gt;&lt;pub-dates&gt;&lt;date&gt;2024/11/01/&lt;/date&gt;&lt;/pub-dates&gt;&lt;/dates&gt;&lt;isbn&gt;1550-8307&lt;/isbn&gt;&lt;urls&gt;&lt;related-urls&gt;&lt;url&gt;https://www.sciencedirect.com/science/article/pii/S1550830724001654&lt;/url&gt;&lt;/related-urls&gt;&lt;/urls&gt;&lt;electronic-resource-num&gt;https://doi.org/10.1016/j.explore.2024.103058&lt;/electronic-resource-num&gt;&lt;/record&gt;&lt;/Cite&gt;&lt;/EndNote&gt;</w:instrText>
      </w:r>
      <w:r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(12)</w:t>
      </w:r>
      <w:r w:rsidRPr="005409B5">
        <w:rPr>
          <w:rStyle w:val="Strong"/>
          <w:rFonts w:eastAsiaTheme="majorEastAsia"/>
          <w:b w:val="0"/>
          <w:bCs w:val="0"/>
          <w:color w:val="000000" w:themeColor="text1"/>
        </w:rPr>
        <w:fldChar w:fldCharType="end"/>
      </w:r>
    </w:p>
    <w:p w14:paraId="30666955" w14:textId="36006439" w:rsidR="005409B5" w:rsidRPr="005409B5" w:rsidRDefault="00CE5458" w:rsidP="005409B5">
      <w:pPr>
        <w:spacing w:before="100" w:beforeAutospacing="1" w:after="100" w:afterAutospacing="1" w:line="360" w:lineRule="auto"/>
        <w:rPr>
          <w:color w:val="000000" w:themeColor="text1"/>
        </w:rPr>
      </w:pPr>
      <w:r>
        <w:rPr>
          <w:color w:val="000000" w:themeColor="text1"/>
        </w:rPr>
        <w:t>For example in</w:t>
      </w:r>
      <w:r w:rsidR="005409B5" w:rsidRPr="005409B5">
        <w:rPr>
          <w:color w:val="000000" w:themeColor="text1"/>
        </w:rPr>
        <w:t xml:space="preserve"> 1840, Māori owned all land in </w:t>
      </w:r>
      <w:r w:rsidR="005F1513">
        <w:rPr>
          <w:color w:val="000000" w:themeColor="text1"/>
        </w:rPr>
        <w:t>Aotearoa</w:t>
      </w:r>
      <w:r w:rsidR="005409B5" w:rsidRPr="005409B5">
        <w:rPr>
          <w:color w:val="000000" w:themeColor="text1"/>
        </w:rPr>
        <w:t>, but by 2017, Māori ownership had dropped to just 5%</w:t>
      </w:r>
      <w:r>
        <w:rPr>
          <w:color w:val="000000" w:themeColor="text1"/>
        </w:rPr>
        <w:t xml:space="preserve">, often due to </w:t>
      </w:r>
      <w:r w:rsidR="004834A0">
        <w:rPr>
          <w:color w:val="000000" w:themeColor="text1"/>
        </w:rPr>
        <w:t>land confiscation</w:t>
      </w:r>
      <w:r w:rsidR="00203057">
        <w:rPr>
          <w:color w:val="000000" w:themeColor="text1"/>
        </w:rPr>
        <w:t>.</w:t>
      </w:r>
      <w:r>
        <w:rPr>
          <w:color w:val="000000" w:themeColor="text1"/>
        </w:rPr>
        <w:t xml:space="preserve"> </w:t>
      </w:r>
      <w:r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&lt;EndNote&gt;&lt;Cite&gt;&lt;Author&gt;Thom&lt;/Author&gt;&lt;Year&gt;2022&lt;/Year&gt;&lt;RecNum&gt;32&lt;/RecNum&gt;&lt;DisplayText&gt;(7)&lt;/DisplayText&gt;&lt;record&gt;&lt;rec-number&gt;32&lt;/rec-number&gt;&lt;foreign-keys&gt;&lt;key app="EN" db-id="55r22f25qtpsfqex5xp5dfpxrwpee0vwvxfa" timestamp="1744430058"&gt;32&lt;/key&gt;&lt;/foreign-keys&gt;&lt;ref-type name="Journal Article"&gt;17&lt;/ref-type&gt;&lt;contributors&gt;&lt;authors&gt;&lt;author&gt;Thom, Rowan Ropata Macgregor&lt;/author&gt;&lt;author&gt;Grimes, Arthur&lt;/author&gt;&lt;/authors&gt;&lt;/contributors&gt;&lt;titles&gt;&lt;title&gt;Land loss and the intergenerational transmission of wellbeing: The experience of iwi in Aotearoa New Zealand&lt;/title&gt;&lt;secondary-title&gt;Social Science &amp;amp; Medicine&lt;/secondary-title&gt;&lt;/titles&gt;&lt;periodical&gt;&lt;full-title&gt;Social Science &amp;amp; Medicine&lt;/full-title&gt;&lt;/periodical&gt;&lt;pages&gt;114804&lt;/pages&gt;&lt;volume&gt;296&lt;/volume&gt;&lt;keywords&gt;&lt;keyword&gt;Māori&lt;/keyword&gt;&lt;keyword&gt;Land&lt;/keyword&gt;&lt;keyword&gt;Cultural wellbeing&lt;/keyword&gt;&lt;keyword&gt;Te reo&lt;/keyword&gt;&lt;keyword&gt;Language&lt;/keyword&gt;&lt;keyword&gt;Health&lt;/keyword&gt;&lt;keyword&gt;Smoking&lt;/keyword&gt;&lt;keyword&gt;Aotearoa New Zealand&lt;/keyword&gt;&lt;/keywords&gt;&lt;dates&gt;&lt;year&gt;2022&lt;/year&gt;&lt;pub-dates&gt;&lt;date&gt;2022/03/01/&lt;/date&gt;&lt;/pub-dates&gt;&lt;/dates&gt;&lt;isbn&gt;0277-9536&lt;/isbn&gt;&lt;urls&gt;&lt;related-urls&gt;&lt;url&gt;https://www.sciencedirect.com/science/article/pii/S0277953622001101&lt;/url&gt;&lt;/related-urls&gt;&lt;/urls&gt;&lt;electronic-resource-num&gt;https://doi.org/10.1016/j.socscimed.2022.114804&lt;/electronic-resource-num&gt;&lt;/record&gt;&lt;/Cite&gt;&lt;/EndNote&gt;</w:instrText>
      </w:r>
      <w:r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(7)</w:t>
      </w:r>
      <w:r w:rsidRPr="005409B5">
        <w:rPr>
          <w:rStyle w:val="Strong"/>
          <w:rFonts w:eastAsiaTheme="majorEastAsia"/>
          <w:b w:val="0"/>
          <w:bCs w:val="0"/>
          <w:color w:val="000000" w:themeColor="text1"/>
        </w:rPr>
        <w:fldChar w:fldCharType="end"/>
      </w:r>
      <w:r w:rsidR="005409B5" w:rsidRPr="005409B5">
        <w:rPr>
          <w:color w:val="000000" w:themeColor="text1"/>
        </w:rPr>
        <w:t xml:space="preserve"> Ties to land are critical to </w:t>
      </w:r>
      <w:proofErr w:type="spellStart"/>
      <w:r w:rsidR="005409B5" w:rsidRPr="005409B5">
        <w:rPr>
          <w:rStyle w:val="Strong"/>
          <w:rFonts w:eastAsiaTheme="majorEastAsia"/>
          <w:b w:val="0"/>
          <w:bCs w:val="0"/>
          <w:color w:val="000000" w:themeColor="text1"/>
        </w:rPr>
        <w:t>wairua</w:t>
      </w:r>
      <w:proofErr w:type="spellEnd"/>
      <w:r w:rsidR="005409B5" w:rsidRPr="005409B5">
        <w:rPr>
          <w:color w:val="000000" w:themeColor="text1"/>
        </w:rPr>
        <w:t xml:space="preserve">, which in turn affects physical and mental wellbeing, as well as family health. Many Māori elders report poor health </w:t>
      </w:r>
      <w:r>
        <w:rPr>
          <w:color w:val="000000" w:themeColor="text1"/>
        </w:rPr>
        <w:t>due to loss of</w:t>
      </w:r>
      <w:r w:rsidR="005409B5" w:rsidRPr="005409B5">
        <w:rPr>
          <w:color w:val="000000" w:themeColor="text1"/>
        </w:rPr>
        <w:t xml:space="preserve"> </w:t>
      </w:r>
      <w:r w:rsidR="004834A0">
        <w:rPr>
          <w:color w:val="000000" w:themeColor="text1"/>
        </w:rPr>
        <w:t xml:space="preserve">connection to their </w:t>
      </w:r>
      <w:r w:rsidR="005409B5" w:rsidRPr="005409B5">
        <w:rPr>
          <w:color w:val="000000" w:themeColor="text1"/>
        </w:rPr>
        <w:t>land</w:t>
      </w:r>
      <w:r w:rsidR="00203057">
        <w:rPr>
          <w:color w:val="000000" w:themeColor="text1"/>
        </w:rPr>
        <w:t>.</w:t>
      </w:r>
      <w:r w:rsidR="005409B5" w:rsidRPr="005409B5">
        <w:rPr>
          <w:color w:val="000000" w:themeColor="text1"/>
        </w:rPr>
        <w:t xml:space="preserve"> </w:t>
      </w:r>
      <w:r w:rsidR="005409B5"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&lt;EndNote&gt;&lt;Cite&gt;&lt;Author&gt;Thom&lt;/Author&gt;&lt;Year&gt;2022&lt;/Year&gt;&lt;RecNum&gt;32&lt;/RecNum&gt;&lt;DisplayText&gt;(7)&lt;/DisplayText&gt;&lt;record&gt;&lt;rec-number&gt;32&lt;/rec-number&gt;&lt;foreign-keys&gt;&lt;key app="EN" db-id="55r22f25qtpsfqex5xp5dfpxrwpee0vwvxfa" timestamp="1744430058"&gt;32&lt;/key&gt;&lt;/foreign-keys&gt;&lt;ref-type name="Journal Article"&gt;17&lt;/ref-type&gt;&lt;contributors&gt;&lt;authors&gt;&lt;author&gt;Thom, Rowan Ropata Macgregor&lt;/author&gt;&lt;author&gt;Grimes, Arthur&lt;/author&gt;&lt;/authors&gt;&lt;/contributors&gt;&lt;titles&gt;&lt;title&gt;Land loss and the intergenerational transmission of wellbeing: The experience of iwi in Aotearoa New Zealand&lt;/title&gt;&lt;secondary-title&gt;Social Science &amp;amp; Medicine&lt;/secondary-title&gt;&lt;/titles&gt;&lt;periodical&gt;&lt;full-title&gt;Social Science &amp;amp; Medicine&lt;/full-title&gt;&lt;/periodical&gt;&lt;pages&gt;114804&lt;/pages&gt;&lt;volume&gt;296&lt;/volume&gt;&lt;keywords&gt;&lt;keyword&gt;Māori&lt;/keyword&gt;&lt;keyword&gt;Land&lt;/keyword&gt;&lt;keyword&gt;Cultural wellbeing&lt;/keyword&gt;&lt;keyword&gt;Te reo&lt;/keyword&gt;&lt;keyword&gt;Language&lt;/keyword&gt;&lt;keyword&gt;Health&lt;/keyword&gt;&lt;keyword&gt;Smoking&lt;/keyword&gt;&lt;keyword&gt;Aotearoa New Zealand&lt;/keyword&gt;&lt;/keywords&gt;&lt;dates&gt;&lt;year&gt;2022&lt;/year&gt;&lt;pub-dates&gt;&lt;date&gt;2022/03/01/&lt;/date&gt;&lt;/pub-dates&gt;&lt;/dates&gt;&lt;isbn&gt;0277-9536&lt;/isbn&gt;&lt;urls&gt;&lt;related-urls&gt;&lt;url&gt;https://www.sciencedirect.com/science/article/pii/S0277953622001101&lt;/url&gt;&lt;/related-urls&gt;&lt;/urls&gt;&lt;electronic-resource-num&gt;https://doi.org/10.1016/j.socscimed.2022.114804&lt;/electronic-resource-num&gt;&lt;/record&gt;&lt;/Cite&gt;&lt;/EndNote&gt;</w:instrText>
      </w:r>
      <w:r w:rsidR="005409B5"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(7)</w:t>
      </w:r>
      <w:r w:rsidR="005409B5" w:rsidRPr="005409B5">
        <w:rPr>
          <w:rStyle w:val="Strong"/>
          <w:rFonts w:eastAsiaTheme="majorEastAsia"/>
          <w:b w:val="0"/>
          <w:bCs w:val="0"/>
          <w:color w:val="000000" w:themeColor="text1"/>
        </w:rPr>
        <w:fldChar w:fldCharType="end"/>
      </w:r>
    </w:p>
    <w:p w14:paraId="63E3A58A" w14:textId="538462C6" w:rsidR="005409B5" w:rsidRPr="005409B5" w:rsidRDefault="004834A0" w:rsidP="005409B5">
      <w:pPr>
        <w:spacing w:before="100" w:beforeAutospacing="1" w:after="100" w:afterAutospacing="1" w:line="360" w:lineRule="auto"/>
        <w:rPr>
          <w:color w:val="000000" w:themeColor="text1"/>
        </w:rPr>
      </w:pPr>
      <w:r>
        <w:rPr>
          <w:color w:val="000000" w:themeColor="text1"/>
        </w:rPr>
        <w:t>The loss</w:t>
      </w:r>
      <w:r w:rsidR="00DC1BAB">
        <w:rPr>
          <w:color w:val="000000" w:themeColor="text1"/>
        </w:rPr>
        <w:t xml:space="preserve"> of land has often lead to challenges </w:t>
      </w:r>
      <w:r>
        <w:rPr>
          <w:color w:val="000000" w:themeColor="text1"/>
        </w:rPr>
        <w:t>in securing healthy housing</w:t>
      </w:r>
      <w:r w:rsidR="00DC1BAB">
        <w:rPr>
          <w:color w:val="000000" w:themeColor="text1"/>
        </w:rPr>
        <w:t xml:space="preserve">. </w:t>
      </w:r>
      <w:r w:rsidR="002B58CD">
        <w:rPr>
          <w:color w:val="000000" w:themeColor="text1"/>
        </w:rPr>
        <w:t>As a result, h</w:t>
      </w:r>
      <w:r w:rsidR="00DC1BAB">
        <w:rPr>
          <w:color w:val="000000" w:themeColor="text1"/>
        </w:rPr>
        <w:t>omes</w:t>
      </w:r>
      <w:r w:rsidR="005409B5" w:rsidRPr="005409B5">
        <w:rPr>
          <w:color w:val="000000" w:themeColor="text1"/>
        </w:rPr>
        <w:t xml:space="preserve"> may have poor air quality due to overcrowding or inadequate ventilation, be damp and mouldy, cold, or infested with pests such as rats or cockroaches</w:t>
      </w:r>
      <w:r w:rsidR="000260AD">
        <w:rPr>
          <w:color w:val="000000" w:themeColor="text1"/>
        </w:rPr>
        <w:t>.</w:t>
      </w:r>
      <w:r w:rsidR="00DC1BAB">
        <w:rPr>
          <w:color w:val="000000" w:themeColor="text1"/>
        </w:rPr>
        <w:t xml:space="preserve"> </w:t>
      </w:r>
      <w:r w:rsidR="00DC1BAB"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&lt;EndNote&gt;&lt;Cite&gt;&lt;Author&gt;Holden&lt;/Author&gt;&lt;Year&gt;2023&lt;/Year&gt;&lt;RecNum&gt;22&lt;/RecNum&gt;&lt;DisplayText&gt;(13)&lt;/DisplayText&gt;&lt;record&gt;&lt;rec-number&gt;22&lt;/rec-number&gt;&lt;foreign-keys&gt;&lt;key app="EN" db-id="55r22f25qtpsfqex5xp5dfpxrwpee0vwvxfa" timestamp="1744309888"&gt;22&lt;/key&gt;&lt;/foreign-keys&gt;&lt;ref-type name="Journal Article"&gt;17&lt;/ref-type&gt;&lt;contributors&gt;&lt;authors&gt;&lt;author&gt;Holden, Karl A.&lt;/author&gt;&lt;author&gt;Lee, Alice R.&lt;/author&gt;&lt;author&gt;Hawcutt, Daniel B.&lt;/author&gt;&lt;author&gt;Sinha, Ian P.&lt;/author&gt;&lt;/authors&gt;&lt;/contributors&gt;&lt;titles&gt;&lt;title&gt;The impact of poor housing and indoor air quality on respiratory health in children&lt;/title&gt;&lt;secondary-title&gt;Breathe&lt;/secondary-title&gt;&lt;/titles&gt;&lt;periodical&gt;&lt;full-title&gt;Breathe&lt;/full-title&gt;&lt;/periodical&gt;&lt;pages&gt;230058&lt;/pages&gt;&lt;volume&gt;19&lt;/volume&gt;&lt;number&gt;2&lt;/number&gt;&lt;dates&gt;&lt;year&gt;2023&lt;/year&gt;&lt;/dates&gt;&lt;urls&gt;&lt;related-urls&gt;&lt;url&gt;https://publications.ersnet.org//content/breathe/19/2/230058.full.pdf&lt;/url&gt;&lt;/related-urls&gt;&lt;/urls&gt;&lt;electronic-resource-num&gt;10.1183/20734735.0058-2023&lt;/electronic-resource-num&gt;&lt;/record&gt;&lt;/Cite&gt;&lt;/EndNote&gt;</w:instrText>
      </w:r>
      <w:r w:rsidR="00DC1BAB"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(13)</w:t>
      </w:r>
      <w:r w:rsidR="00DC1BAB" w:rsidRPr="005409B5">
        <w:rPr>
          <w:rStyle w:val="Strong"/>
          <w:rFonts w:eastAsiaTheme="majorEastAsia"/>
          <w:b w:val="0"/>
          <w:bCs w:val="0"/>
          <w:color w:val="000000" w:themeColor="text1"/>
        </w:rPr>
        <w:fldChar w:fldCharType="end"/>
      </w:r>
      <w:r w:rsidR="005409B5" w:rsidRPr="005409B5">
        <w:rPr>
          <w:color w:val="000000" w:themeColor="text1"/>
        </w:rPr>
        <w:t xml:space="preserve"> Living in such conditions has serious impacts on </w:t>
      </w:r>
      <w:proofErr w:type="spellStart"/>
      <w:r>
        <w:rPr>
          <w:rStyle w:val="Strong"/>
          <w:rFonts w:eastAsiaTheme="majorEastAsia"/>
          <w:b w:val="0"/>
          <w:bCs w:val="0"/>
          <w:color w:val="000000" w:themeColor="text1"/>
        </w:rPr>
        <w:t>t</w:t>
      </w:r>
      <w:r w:rsidR="005409B5" w:rsidRPr="005409B5">
        <w:rPr>
          <w:rStyle w:val="Strong"/>
          <w:rFonts w:eastAsiaTheme="majorEastAsia"/>
          <w:b w:val="0"/>
          <w:bCs w:val="0"/>
          <w:color w:val="000000" w:themeColor="text1"/>
        </w:rPr>
        <w:t>amariki</w:t>
      </w:r>
      <w:proofErr w:type="spellEnd"/>
      <w:r w:rsidR="005409B5" w:rsidRPr="005409B5">
        <w:rPr>
          <w:color w:val="000000" w:themeColor="text1"/>
        </w:rPr>
        <w:t>. For example, children in damp and mouldy homes are 50% more likely to have asthma or wheezing, and are hospitalised more frequently due to pneumonia. Cold and overcrowded homes also lead to increased rates of respiratory illness in children</w:t>
      </w:r>
      <w:r w:rsidR="00CA7371">
        <w:rPr>
          <w:color w:val="000000" w:themeColor="text1"/>
        </w:rPr>
        <w:t>.</w:t>
      </w:r>
      <w:r w:rsidR="005409B5" w:rsidRPr="005409B5">
        <w:rPr>
          <w:color w:val="000000" w:themeColor="text1"/>
        </w:rPr>
        <w:t xml:space="preserve"> </w:t>
      </w:r>
      <w:r w:rsidR="005409B5"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&lt;EndNote&gt;&lt;Cite&gt;&lt;Author&gt;Holden&lt;/Author&gt;&lt;Year&gt;2023&lt;/Year&gt;&lt;RecNum&gt;22&lt;/RecNum&gt;&lt;DisplayText&gt;(13)&lt;/DisplayText&gt;&lt;record&gt;&lt;rec-number&gt;22&lt;/rec-number&gt;&lt;foreign-keys&gt;&lt;key app="EN" db-id="55r22f25qtpsfqex5xp5dfpxrwpee0vwvxfa" timestamp="1744309888"&gt;22&lt;/key&gt;&lt;/foreign-keys&gt;&lt;ref-type name="Journal Article"&gt;17&lt;/ref-type&gt;&lt;contributors&gt;&lt;authors&gt;&lt;author&gt;Holden, Karl A.&lt;/author&gt;&lt;author&gt;Lee, Alice R.&lt;/author&gt;&lt;author&gt;Hawcutt, Daniel B.&lt;/author&gt;&lt;author&gt;Sinha, Ian P.&lt;/author&gt;&lt;/authors&gt;&lt;/contributors&gt;&lt;titles&gt;&lt;title&gt;The impact of poor housing and indoor air quality on respiratory health in children&lt;/title&gt;&lt;secondary-title&gt;Breathe&lt;/secondary-title&gt;&lt;/titles&gt;&lt;periodical&gt;&lt;full-title&gt;Breathe&lt;/full-title&gt;&lt;/periodical&gt;&lt;pages&gt;230058&lt;/pages&gt;&lt;volume&gt;19&lt;/volume&gt;&lt;number&gt;2&lt;/number&gt;&lt;dates&gt;&lt;year&gt;2023&lt;/year&gt;&lt;/dates&gt;&lt;urls&gt;&lt;related-urls&gt;&lt;url&gt;https://publications.ersnet.org//content/breathe/19/2/230058.full.pdf&lt;/url&gt;&lt;/related-urls&gt;&lt;/urls&gt;&lt;electronic-resource-num&gt;10.1183/20734735.0058-2023&lt;/electronic-resource-num&gt;&lt;/record&gt;&lt;/Cite&gt;&lt;/EndNote&gt;</w:instrText>
      </w:r>
      <w:r w:rsidR="005409B5"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(13)</w:t>
      </w:r>
      <w:r w:rsidR="005409B5" w:rsidRPr="005409B5">
        <w:rPr>
          <w:rStyle w:val="Strong"/>
          <w:rFonts w:eastAsiaTheme="majorEastAsia"/>
          <w:b w:val="0"/>
          <w:bCs w:val="0"/>
          <w:color w:val="000000" w:themeColor="text1"/>
        </w:rPr>
        <w:fldChar w:fldCharType="end"/>
      </w:r>
    </w:p>
    <w:p w14:paraId="2F5279CC" w14:textId="41C54B5D" w:rsidR="005409B5" w:rsidRPr="005409B5" w:rsidRDefault="005409B5" w:rsidP="005409B5">
      <w:pPr>
        <w:spacing w:before="100" w:beforeAutospacing="1" w:after="100" w:afterAutospacing="1" w:line="360" w:lineRule="auto"/>
        <w:rPr>
          <w:color w:val="000000" w:themeColor="text1"/>
        </w:rPr>
      </w:pPr>
      <w:r w:rsidRPr="005409B5">
        <w:rPr>
          <w:color w:val="000000" w:themeColor="text1"/>
        </w:rPr>
        <w:t xml:space="preserve">We spend most of our time in our homes. In Aotearoa, children and the elderly spend more than 90% of their time indoors. It is the </w:t>
      </w:r>
      <w:r w:rsidR="004834A0">
        <w:rPr>
          <w:color w:val="000000" w:themeColor="text1"/>
        </w:rPr>
        <w:t>primary</w:t>
      </w:r>
      <w:r w:rsidRPr="005409B5">
        <w:rPr>
          <w:color w:val="000000" w:themeColor="text1"/>
        </w:rPr>
        <w:t xml:space="preserve"> space we are exposed</w:t>
      </w:r>
      <w:r w:rsidR="004834A0">
        <w:rPr>
          <w:color w:val="000000" w:themeColor="text1"/>
        </w:rPr>
        <w:t xml:space="preserve"> to</w:t>
      </w:r>
      <w:r w:rsidRPr="005409B5">
        <w:rPr>
          <w:color w:val="000000" w:themeColor="text1"/>
        </w:rPr>
        <w:t>. Yet in the 2018 Census, 36% of people reported that their homes were mouldy</w:t>
      </w:r>
      <w:r w:rsidR="00B60837">
        <w:rPr>
          <w:color w:val="000000" w:themeColor="text1"/>
        </w:rPr>
        <w:t>.</w:t>
      </w:r>
      <w:r w:rsidRPr="005409B5">
        <w:rPr>
          <w:color w:val="000000" w:themeColor="text1"/>
        </w:rPr>
        <w:t xml:space="preserve"> </w:t>
      </w:r>
      <w:r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&lt;EndNote&gt;&lt;Cite&gt;&lt;Author&gt;Howden-Chapman&lt;/Author&gt;&lt;Year&gt;2021&lt;/Year&gt;&lt;RecNum&gt;9&lt;/RecNum&gt;&lt;DisplayText&gt;(14)&lt;/DisplayText&gt;&lt;record&gt;&lt;rec-number&gt;9&lt;/rec-number&gt;&lt;foreign-keys&gt;&lt;key app="EN" db-id="55r22f25qtpsfqex5xp5dfpxrwpee0vwvxfa" timestamp="1744092311"&gt;9&lt;/key&gt;&lt;/foreign-keys&gt;&lt;ref-type name="Journal Article"&gt;17&lt;/ref-type&gt;&lt;contributors&gt;&lt;authors&gt;&lt;author&gt;Howden-Chapman, Philippa&lt;/author&gt;&lt;author&gt;Fyfe, Caroline&lt;/author&gt;&lt;author&gt;Nathan, Kim&lt;/author&gt;&lt;author&gt;Keall, Michael&lt;/author&gt;&lt;author&gt;Riggs, Lynn&lt;/author&gt;&lt;author&gt;Pierse, Nevil&lt;/author&gt;&lt;/authors&gt;&lt;/contributors&gt;&lt;titles&gt;&lt;title&gt;The effects of housing on health and well-being in Aotearoa New Zealand&lt;/title&gt;&lt;secondary-title&gt;New Zealand Population Review&lt;/secondary-title&gt;&lt;/titles&gt;&lt;periodical&gt;&lt;full-title&gt;New Zealand Population Review&lt;/full-title&gt;&lt;/periodical&gt;&lt;pages&gt;16-32&lt;/pages&gt;&lt;volume&gt;47&lt;/volume&gt;&lt;dates&gt;&lt;year&gt;2021&lt;/year&gt;&lt;/dates&gt;&lt;isbn&gt;0111-199X&lt;/isbn&gt;&lt;urls&gt;&lt;related-urls&gt;&lt;url&gt;https://healthyhousing.org.nz/sites/default/files/2021-11/HowdenChapman_etal_Housing_Health_Wellbeing.pdf&lt;/url&gt;&lt;/related-urls&gt;&lt;/urls&gt;&lt;/record&gt;&lt;/Cite&gt;&lt;/EndNote&gt;</w:instrText>
      </w:r>
      <w:r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(14)</w:t>
      </w:r>
      <w:r w:rsidRPr="005409B5">
        <w:rPr>
          <w:rStyle w:val="Strong"/>
          <w:rFonts w:eastAsiaTheme="majorEastAsia"/>
          <w:b w:val="0"/>
          <w:bCs w:val="0"/>
          <w:color w:val="000000" w:themeColor="text1"/>
        </w:rPr>
        <w:fldChar w:fldCharType="end"/>
      </w:r>
      <w:r w:rsidR="00DC1BAB">
        <w:rPr>
          <w:color w:val="000000" w:themeColor="text1"/>
        </w:rPr>
        <w:t xml:space="preserve"> </w:t>
      </w:r>
      <w:r w:rsidRPr="005409B5">
        <w:rPr>
          <w:color w:val="000000" w:themeColor="text1"/>
        </w:rPr>
        <w:t xml:space="preserve"> In </w:t>
      </w:r>
      <w:r w:rsidR="005F1513">
        <w:rPr>
          <w:color w:val="000000" w:themeColor="text1"/>
        </w:rPr>
        <w:t>Aotearoa</w:t>
      </w:r>
      <w:r w:rsidRPr="005409B5">
        <w:rPr>
          <w:color w:val="000000" w:themeColor="text1"/>
        </w:rPr>
        <w:t xml:space="preserve">, rental homes are more likely to be older, damper, and mouldier than owner-occupied </w:t>
      </w:r>
      <w:r w:rsidR="004834A0">
        <w:rPr>
          <w:color w:val="000000" w:themeColor="text1"/>
        </w:rPr>
        <w:t>ones</w:t>
      </w:r>
      <w:r w:rsidRPr="005409B5">
        <w:rPr>
          <w:color w:val="000000" w:themeColor="text1"/>
        </w:rPr>
        <w:t>. Māori, who have lower rates of home ownership,</w:t>
      </w:r>
      <w:r w:rsidR="00DC1BAB">
        <w:rPr>
          <w:color w:val="000000" w:themeColor="text1"/>
        </w:rPr>
        <w:t xml:space="preserve"> and often live in rental homes,</w:t>
      </w:r>
      <w:r w:rsidRPr="005409B5">
        <w:rPr>
          <w:color w:val="000000" w:themeColor="text1"/>
        </w:rPr>
        <w:t xml:space="preserve"> are therefore more likely to live in such conditions</w:t>
      </w:r>
      <w:r w:rsidR="00BE1C22">
        <w:rPr>
          <w:color w:val="000000" w:themeColor="text1"/>
        </w:rPr>
        <w:t>.</w:t>
      </w:r>
      <w:r w:rsidRPr="005409B5">
        <w:rPr>
          <w:color w:val="000000" w:themeColor="text1"/>
        </w:rPr>
        <w:t xml:space="preserve"> </w:t>
      </w:r>
      <w:r w:rsidRPr="005409B5">
        <w:rPr>
          <w:rStyle w:val="Strong"/>
          <w:rFonts w:eastAsiaTheme="majorEastAsia"/>
          <w:b w:val="0"/>
          <w:bCs w:val="0"/>
          <w:color w:val="000000" w:themeColor="text1"/>
        </w:rPr>
        <w:fldChar w:fldCharType="begin"/>
      </w:r>
      <w:r w:rsidR="00BE469F">
        <w:rPr>
          <w:rStyle w:val="Strong"/>
          <w:rFonts w:eastAsiaTheme="majorEastAsia"/>
          <w:b w:val="0"/>
          <w:bCs w:val="0"/>
          <w:color w:val="000000" w:themeColor="text1"/>
        </w:rPr>
        <w:instrText xml:space="preserve"> ADDIN EN.CITE &lt;EndNote&gt;&lt;Cite&gt;&lt;Author&gt;Ali&lt;/Author&gt;&lt;Year&gt;2018&lt;/Year&gt;&lt;RecNum&gt;7&lt;/RecNum&gt;&lt;DisplayText&gt;(15)&lt;/DisplayText&gt;&lt;record&gt;&lt;rec-number&gt;7&lt;/rec-number&gt;&lt;foreign-keys&gt;&lt;key app="EN" db-id="55r22f25qtpsfqex5xp5dfpxrwpee0vwvxfa" timestamp="1744018776"&gt;7&lt;/key&gt;&lt;/foreign-keys&gt;&lt;ref-type name="Journal Article"&gt;17&lt;/ref-type&gt;&lt;contributors&gt;&lt;authors&gt;&lt;author&gt;Ali, Shahmir H.&lt;/author&gt;&lt;author&gt;Foster, Tim&lt;/author&gt;&lt;author&gt;Hall, Nina Lansbury&lt;/author&gt;&lt;/authors&gt;&lt;/contributors&gt;&lt;titles&gt;&lt;title&gt;The Relationship between Infectious Diseases and Housing Maintenance in Indigenous Australian Households&lt;/title&gt;&lt;secondary-title&gt;International Journal of Environmental Research and Public Health&lt;/secondary-title&gt;&lt;/titles&gt;&lt;periodical&gt;&lt;full-title&gt;International Journal of Environmental Research and Public Health&lt;/full-title&gt;&lt;/periodical&gt;&lt;pages&gt;2827&lt;/pages&gt;&lt;volume&gt;15&lt;/volume&gt;&lt;number&gt;12&lt;/number&gt;&lt;dates&gt;&lt;year&gt;2018&lt;/year&gt;&lt;/dates&gt;&lt;publisher&gt;MDPI AG&lt;/publisher&gt;&lt;isbn&gt;1660-4601&lt;/isbn&gt;&lt;urls&gt;&lt;related-urls&gt;&lt;url&gt;https://dx.doi.org/10.3390/ijerph15122827&lt;/url&gt;&lt;/related-urls&gt;&lt;/urls&gt;&lt;electronic-resource-num&gt;10.3390/ijerph15122827&lt;/electronic-resource-num&gt;&lt;/record&gt;&lt;/Cite&gt;&lt;/EndNote&gt;</w:instrText>
      </w:r>
      <w:r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(15)</w:t>
      </w:r>
      <w:r w:rsidRPr="005409B5">
        <w:rPr>
          <w:rStyle w:val="Strong"/>
          <w:rFonts w:eastAsiaTheme="majorEastAsia"/>
          <w:b w:val="0"/>
          <w:bCs w:val="0"/>
          <w:color w:val="000000" w:themeColor="text1"/>
        </w:rPr>
        <w:fldChar w:fldCharType="end"/>
      </w:r>
      <w:r w:rsidRPr="005409B5">
        <w:rPr>
          <w:color w:val="000000" w:themeColor="text1"/>
        </w:rPr>
        <w:t xml:space="preserve"> Māori are also four times more likely to live in crowded homes, and five times more likely to be homeless</w:t>
      </w:r>
      <w:r w:rsidR="00BE1C22">
        <w:rPr>
          <w:color w:val="000000" w:themeColor="text1"/>
        </w:rPr>
        <w:t>.</w:t>
      </w:r>
      <w:r w:rsidRPr="005409B5">
        <w:rPr>
          <w:color w:val="000000" w:themeColor="text1"/>
        </w:rPr>
        <w:t xml:space="preserve"> </w:t>
      </w:r>
      <w:r w:rsidRPr="005409B5">
        <w:rPr>
          <w:rStyle w:val="Strong"/>
          <w:rFonts w:eastAsiaTheme="majorEastAsia"/>
          <w:b w:val="0"/>
          <w:bCs w:val="0"/>
          <w:color w:val="000000" w:themeColor="text1"/>
        </w:rPr>
        <w:fldChar w:fldCharType="begin">
          <w:fldData xml:space="preserve">PEVuZE5vdGU+PENpdGU+PEF1dGhvcj5CYXJrZXI8L0F1dGhvcj48WWVhcj4yMDE5PC9ZZWFyPjxS
ZWNOdW0+MTg8L1JlY051bT48RGlzcGxheVRleHQ+KDE2KTwvRGlzcGxheVRleHQ+PHJlY29yZD48
cmVjLW51bWJlcj4xODwvcmVjLW51bWJlcj48Zm9yZWlnbi1rZXlzPjxrZXkgYXBwPSJFTiIgZGIt
aWQ9IjU1cjIyZjI1cXRwc2ZxZXg1eHA1ZGZweHJ3cGVlMHZ3dnhmYSIgdGltZXN0YW1wPSIxNzQ0
MTczMDA1Ij4xODwva2V5PjwvZm9yZWlnbi1rZXlzPjxyZWYtdHlwZSBuYW1lPSJHZW5lcmljIj4x
MzwvcmVmLXR5cGU+PGNvbnRyaWJ1dG9ycz48YXV0aG9ycz48YXV0aG9yPkJhcmtlciwgQW5kcmV3
PC9hdXRob3I+PC9hdXRob3JzPjwvY29udHJpYnV0b3JzPjx0aXRsZXM+PHRpdGxlPkltcHJvdmlu
ZyB3ZWxsLWJlaW5nIHRocm91Z2ggYmV0dGVyIGhvdXNpbmcgcG9saWN5IGluIE5ldyBaZWFsYW5k
PC90aXRsZT48dHJhbnNsYXRlZC10aXRsZT5SZW5mb3JjZXIgbGUgYmllbi3DqnRyZSBlbiBhbcOp
bGlvcmFudCBsYSBwb2xpdGlxdWUgZHUgbG9nZW1lbnQgZW4gTm91dmVsbGUgWsOpbGFuZGU8L3Ry
YW5zbGF0ZWQtdGl0bGU+PC90aXRsZXM+PHBhZ2VzPjBfMSwzLDUtMzk8L3BhZ2VzPjxrZXl3b3Jk
cz48a2V5d29yZD5CdXNpbmVzcyBBbmQgRWNvbm9taWNzPC9rZXl3b3JkPjxrZXl3b3JkPkNlbnN1
c2VzPC9rZXl3b3JkPjxrZXl3b3JkPlB1Ymxpc2hpbmc8L2tleXdvcmQ+PGtleXdvcmQ+TG93IGlu
Y29tZSBncm91cHM8L2tleXdvcmQ+PGtleXdvcmQ+SG9tZW93bmVyczwva2V5d29yZD48a2V5d29y
ZD5FdGhuaWNpdHk8L2tleXdvcmQ+PGtleXdvcmQ+V29ya2luZyBncm91cHM8L2tleXdvcmQ+PGtl
eXdvcmQ+SG9tZSBvd25lcnNoaXA8L2tleXdvcmQ+PGtleXdvcmQ+SW5mcmFzdHJ1Y3R1cmU8L2tl
eXdvcmQ+PGtleXdvcmQ+Q29zdHM8L2tleXdvcmQ+PGtleXdvcmQ+SG91c2luZyBwcmljZXM8L2tl
eXdvcmQ+PGtleXdvcmQ+Rm9yZWNsb3N1cmU8L2tleXdvcmQ+PGtleXdvcmQ+U3RhbmRhcmQgb2Yg
bGl2aW5nPC9rZXl3b3JkPjxrZXl3b3JkPkludGVybmF0aW9uYWwgZmluYW5jZTwva2V5d29yZD48
a2V5d29yZD5JbnRlcmVzdCByYXRlczwva2V5d29yZD48a2V5d29yZD5BZmZvcmRhYmxlIGhvdXNp
bmc8L2tleXdvcmQ+PGtleXdvcmQ+UmVudHM8L2tleXdvcmQ+PGtleXdvcmQ+RXhwZW5kaXR1cmVz
PC9rZXl3b3JkPjxrZXl3b3JkPkhvdXNpbmcgcG9saWN5PC9rZXl3b3JkPjxrZXl3b3JkPkhvdXNp
bmcgbmVlZHM8L2tleXdvcmQ+PGtleXdvcmQ+Q2hpbGQgcG92ZXJ0eTwva2V5d29yZD48a2V5d29y
ZD5VcmJhbiBkZXZlbG9wbWVudDwva2V5d29yZD48a2V5d29yZD5OZXcgWmVhbGFuZDwva2V5d29y
ZD48a2V5d29yZD45MjgxMjpJbnRlcm5hdGlvbmFsIEFmZmFpcnM8L2tleXdvcmQ+PC9rZXl3b3Jk
cz48ZGF0ZXM+PHllYXI+MjAxOTwveWVhcj48L2RhdGVzPjxwdWItbG9jYXRpb24+UGFyaXM8L3B1
Yi1sb2NhdGlvbj48YWNjZXNzaW9uLW51bT4yMjkzNjQ4MzYzPC9hY2Nlc3Npb24tbnVtPjx1cmxz
PjxyZWxhdGVkLXVybHM+PHVybD5odHRwczovL3d3dy5wcm9xdWVzdC5jb20vd29ya2luZy1wYXBl
cnMvaW1wcm92aW5nLXdlbGwtYmVpbmctdGhyb3VnaC1iZXR0ZXItaG91c2luZy9kb2N2aWV3LzIy
OTM2NDgzNjMvc2UtMj9hY2NvdW50aWQ9MTQ3MDA8L3VybD48dXJsPmh0dHBzOi8vb3RhZ28ucHJp
bW8uZXhsaWJyaXNncm91cC5jb20vb3BlbnVybC82NE9UQUdPX0lOU1QvNjRPVEFHT19JTlNUOkRV
TkVESU4/P3VybF92ZXI9WjM5Ljg4LTIwMDQmYW1wO3JmdF92YWxfZm10PWluZm86b2ZpL2ZtdDpr
ZXY6bXR4OmpvdXJuYWwmYW1wO2dlbnJlPXByZXByaW50JmFtcDtzaWQ9UHJvUTpQcm9RJTNBYWJp
Z2xvYmFsJmFtcDthdGl0bGU9SW1wcm92aW5nK3dlbGwtYmVpbmcrdGhyb3VnaCtiZXR0ZXIraG91
c2luZytwb2xpY3kraW4rTmV3K1plYWxhbmQmYW1wO3RpdGxlPU9FQ0QrRWNvbm9taWMrRGVwYXJ0
bWVudCtXb3JraW5nK1BhcGVycyZhbXA7aXNzbj0mYW1wO2RhdGU9MjAxOS0wOS0wNiZhbXA7dm9s
dW1lPSZhbXA7aXNzdWU9MTU2NSZhbXA7c3BhZ2U9MF8xJmFtcDthdT1CYXJrZXIlMkMrQW5kcmV3
JmFtcDtpc2JuPSZhbXA7anRpdGxlPU9FQ0QrRWNvbm9taWMrRGVwYXJ0bWVudCtXb3JraW5nK1Bh
cGVycyZhbXA7YnRpdGxlPSZhbXA7cmZ0X2lkPWluZm86ZXJpYy8mYW1wO3JmdF9pZD1pbmZvOmRv
aS8xMC4xNzg3JTJGYjgyZDg1NmItZW48L3VybD48L3JlbGF0ZWQtdXJscz48L3VybHM+PGVsZWN0
cm9uaWMtcmVzb3VyY2UtbnVtPmh0dHBzOi8vZG9pLm9yZy8xMC4xNzg3L2I4MmQ4NTZiLWVuPC9l
bGVjdHJvbmljLXJlc291cmNlLW51bT48cmVtb3RlLWRhdGFiYXNlLW5hbWU+UHJvUXVlc3QgT25l
IEFjYWRlbWljPC9yZW1vdGUtZGF0YWJhc2UtbmFtZT48bGFuZ3VhZ2U+RW5nbGlzaDwvbGFuZ3Vh
Z2U+PC9yZWNvcmQ+PC9DaXRlPjwvRW5kTm90ZT5=
</w:fldData>
        </w:fldChar>
      </w:r>
      <w:r w:rsidR="00BE469F">
        <w:rPr>
          <w:rStyle w:val="Strong"/>
          <w:rFonts w:eastAsiaTheme="majorEastAsia"/>
          <w:b w:val="0"/>
          <w:bCs w:val="0"/>
          <w:color w:val="000000" w:themeColor="text1"/>
        </w:rPr>
        <w:instrText xml:space="preserve"> ADDIN EN.CITE </w:instrText>
      </w:r>
      <w:r w:rsidR="00BE469F">
        <w:rPr>
          <w:rStyle w:val="Strong"/>
          <w:rFonts w:eastAsiaTheme="majorEastAsia"/>
          <w:b w:val="0"/>
          <w:bCs w:val="0"/>
          <w:color w:val="000000" w:themeColor="text1"/>
        </w:rPr>
        <w:fldChar w:fldCharType="begin">
          <w:fldData xml:space="preserve">PEVuZE5vdGU+PENpdGU+PEF1dGhvcj5CYXJrZXI8L0F1dGhvcj48WWVhcj4yMDE5PC9ZZWFyPjxS
ZWNOdW0+MTg8L1JlY051bT48RGlzcGxheVRleHQ+KDE2KTwvRGlzcGxheVRleHQ+PHJlY29yZD48
cmVjLW51bWJlcj4xODwvcmVjLW51bWJlcj48Zm9yZWlnbi1rZXlzPjxrZXkgYXBwPSJFTiIgZGIt
aWQ9IjU1cjIyZjI1cXRwc2ZxZXg1eHA1ZGZweHJ3cGVlMHZ3dnhmYSIgdGltZXN0YW1wPSIxNzQ0
MTczMDA1Ij4xODwva2V5PjwvZm9yZWlnbi1rZXlzPjxyZWYtdHlwZSBuYW1lPSJHZW5lcmljIj4x
MzwvcmVmLXR5cGU+PGNvbnRyaWJ1dG9ycz48YXV0aG9ycz48YXV0aG9yPkJhcmtlciwgQW5kcmV3
PC9hdXRob3I+PC9hdXRob3JzPjwvY29udHJpYnV0b3JzPjx0aXRsZXM+PHRpdGxlPkltcHJvdmlu
ZyB3ZWxsLWJlaW5nIHRocm91Z2ggYmV0dGVyIGhvdXNpbmcgcG9saWN5IGluIE5ldyBaZWFsYW5k
PC90aXRsZT48dHJhbnNsYXRlZC10aXRsZT5SZW5mb3JjZXIgbGUgYmllbi3DqnRyZSBlbiBhbcOp
bGlvcmFudCBsYSBwb2xpdGlxdWUgZHUgbG9nZW1lbnQgZW4gTm91dmVsbGUgWsOpbGFuZGU8L3Ry
YW5zbGF0ZWQtdGl0bGU+PC90aXRsZXM+PHBhZ2VzPjBfMSwzLDUtMzk8L3BhZ2VzPjxrZXl3b3Jk
cz48a2V5d29yZD5CdXNpbmVzcyBBbmQgRWNvbm9taWNzPC9rZXl3b3JkPjxrZXl3b3JkPkNlbnN1
c2VzPC9rZXl3b3JkPjxrZXl3b3JkPlB1Ymxpc2hpbmc8L2tleXdvcmQ+PGtleXdvcmQ+TG93IGlu
Y29tZSBncm91cHM8L2tleXdvcmQ+PGtleXdvcmQ+SG9tZW93bmVyczwva2V5d29yZD48a2V5d29y
ZD5FdGhuaWNpdHk8L2tleXdvcmQ+PGtleXdvcmQ+V29ya2luZyBncm91cHM8L2tleXdvcmQ+PGtl
eXdvcmQ+SG9tZSBvd25lcnNoaXA8L2tleXdvcmQ+PGtleXdvcmQ+SW5mcmFzdHJ1Y3R1cmU8L2tl
eXdvcmQ+PGtleXdvcmQ+Q29zdHM8L2tleXdvcmQ+PGtleXdvcmQ+SG91c2luZyBwcmljZXM8L2tl
eXdvcmQ+PGtleXdvcmQ+Rm9yZWNsb3N1cmU8L2tleXdvcmQ+PGtleXdvcmQ+U3RhbmRhcmQgb2Yg
bGl2aW5nPC9rZXl3b3JkPjxrZXl3b3JkPkludGVybmF0aW9uYWwgZmluYW5jZTwva2V5d29yZD48
a2V5d29yZD5JbnRlcmVzdCByYXRlczwva2V5d29yZD48a2V5d29yZD5BZmZvcmRhYmxlIGhvdXNp
bmc8L2tleXdvcmQ+PGtleXdvcmQ+UmVudHM8L2tleXdvcmQ+PGtleXdvcmQ+RXhwZW5kaXR1cmVz
PC9rZXl3b3JkPjxrZXl3b3JkPkhvdXNpbmcgcG9saWN5PC9rZXl3b3JkPjxrZXl3b3JkPkhvdXNp
bmcgbmVlZHM8L2tleXdvcmQ+PGtleXdvcmQ+Q2hpbGQgcG92ZXJ0eTwva2V5d29yZD48a2V5d29y
ZD5VcmJhbiBkZXZlbG9wbWVudDwva2V5d29yZD48a2V5d29yZD5OZXcgWmVhbGFuZDwva2V5d29y
ZD48a2V5d29yZD45MjgxMjpJbnRlcm5hdGlvbmFsIEFmZmFpcnM8L2tleXdvcmQ+PC9rZXl3b3Jk
cz48ZGF0ZXM+PHllYXI+MjAxOTwveWVhcj48L2RhdGVzPjxwdWItbG9jYXRpb24+UGFyaXM8L3B1
Yi1sb2NhdGlvbj48YWNjZXNzaW9uLW51bT4yMjkzNjQ4MzYzPC9hY2Nlc3Npb24tbnVtPjx1cmxz
PjxyZWxhdGVkLXVybHM+PHVybD5odHRwczovL3d3dy5wcm9xdWVzdC5jb20vd29ya2luZy1wYXBl
cnMvaW1wcm92aW5nLXdlbGwtYmVpbmctdGhyb3VnaC1iZXR0ZXItaG91c2luZy9kb2N2aWV3LzIy
OTM2NDgzNjMvc2UtMj9hY2NvdW50aWQ9MTQ3MDA8L3VybD48dXJsPmh0dHBzOi8vb3RhZ28ucHJp
bW8uZXhsaWJyaXNncm91cC5jb20vb3BlbnVybC82NE9UQUdPX0lOU1QvNjRPVEFHT19JTlNUOkRV
TkVESU4/P3VybF92ZXI9WjM5Ljg4LTIwMDQmYW1wO3JmdF92YWxfZm10PWluZm86b2ZpL2ZtdDpr
ZXY6bXR4OmpvdXJuYWwmYW1wO2dlbnJlPXByZXByaW50JmFtcDtzaWQ9UHJvUTpQcm9RJTNBYWJp
Z2xvYmFsJmFtcDthdGl0bGU9SW1wcm92aW5nK3dlbGwtYmVpbmcrdGhyb3VnaCtiZXR0ZXIraG91
c2luZytwb2xpY3kraW4rTmV3K1plYWxhbmQmYW1wO3RpdGxlPU9FQ0QrRWNvbm9taWMrRGVwYXJ0
bWVudCtXb3JraW5nK1BhcGVycyZhbXA7aXNzbj0mYW1wO2RhdGU9MjAxOS0wOS0wNiZhbXA7dm9s
dW1lPSZhbXA7aXNzdWU9MTU2NSZhbXA7c3BhZ2U9MF8xJmFtcDthdT1CYXJrZXIlMkMrQW5kcmV3
JmFtcDtpc2JuPSZhbXA7anRpdGxlPU9FQ0QrRWNvbm9taWMrRGVwYXJ0bWVudCtXb3JraW5nK1Bh
cGVycyZhbXA7YnRpdGxlPSZhbXA7cmZ0X2lkPWluZm86ZXJpYy8mYW1wO3JmdF9pZD1pbmZvOmRv
aS8xMC4xNzg3JTJGYjgyZDg1NmItZW48L3VybD48L3JlbGF0ZWQtdXJscz48L3VybHM+PGVsZWN0
cm9uaWMtcmVzb3VyY2UtbnVtPmh0dHBzOi8vZG9pLm9yZy8xMC4xNzg3L2I4MmQ4NTZiLWVuPC9l
bGVjdHJvbmljLXJlc291cmNlLW51bT48cmVtb3RlLWRhdGFiYXNlLW5hbWU+UHJvUXVlc3QgT25l
IEFjYWRlbWljPC9yZW1vdGUtZGF0YWJhc2UtbmFtZT48bGFuZ3VhZ2U+RW5nbGlzaDwvbGFuZ3Vh
Z2U+PC9yZWNvcmQ+PC9DaXRlPjwvRW5kTm90ZT5=
</w:fldData>
        </w:fldChar>
      </w:r>
      <w:r w:rsidR="00BE469F">
        <w:rPr>
          <w:rStyle w:val="Strong"/>
          <w:rFonts w:eastAsiaTheme="majorEastAsia"/>
          <w:b w:val="0"/>
          <w:bCs w:val="0"/>
          <w:color w:val="000000" w:themeColor="text1"/>
        </w:rPr>
        <w:instrText xml:space="preserve"> ADDIN EN.CITE.DATA </w:instrText>
      </w:r>
      <w:r w:rsidR="00BE469F">
        <w:rPr>
          <w:rStyle w:val="Strong"/>
          <w:rFonts w:eastAsiaTheme="majorEastAsia"/>
          <w:b w:val="0"/>
          <w:bCs w:val="0"/>
          <w:color w:val="000000" w:themeColor="text1"/>
        </w:rPr>
      </w:r>
      <w:r w:rsidR="00BE469F">
        <w:rPr>
          <w:rStyle w:val="Strong"/>
          <w:rFonts w:eastAsiaTheme="majorEastAsia"/>
          <w:b w:val="0"/>
          <w:bCs w:val="0"/>
          <w:color w:val="000000" w:themeColor="text1"/>
        </w:rPr>
        <w:fldChar w:fldCharType="end"/>
      </w:r>
      <w:r w:rsidRPr="005409B5">
        <w:rPr>
          <w:rStyle w:val="Strong"/>
          <w:rFonts w:eastAsiaTheme="majorEastAsia"/>
          <w:b w:val="0"/>
          <w:bCs w:val="0"/>
          <w:color w:val="000000" w:themeColor="text1"/>
        </w:rPr>
      </w:r>
      <w:r w:rsidRPr="005409B5">
        <w:rPr>
          <w:rStyle w:val="Strong"/>
          <w:rFonts w:eastAsiaTheme="majorEastAsia"/>
          <w:b w:val="0"/>
          <w:bCs w:val="0"/>
          <w:color w:val="000000" w:themeColor="text1"/>
        </w:rPr>
        <w:fldChar w:fldCharType="separate"/>
      </w:r>
      <w:r w:rsidR="00BE469F">
        <w:rPr>
          <w:rStyle w:val="Strong"/>
          <w:rFonts w:eastAsiaTheme="majorEastAsia"/>
          <w:b w:val="0"/>
          <w:bCs w:val="0"/>
          <w:noProof/>
          <w:color w:val="000000" w:themeColor="text1"/>
        </w:rPr>
        <w:t>(16)</w:t>
      </w:r>
      <w:r w:rsidRPr="005409B5">
        <w:rPr>
          <w:rStyle w:val="Strong"/>
          <w:rFonts w:eastAsiaTheme="majorEastAsia"/>
          <w:b w:val="0"/>
          <w:bCs w:val="0"/>
          <w:color w:val="000000" w:themeColor="text1"/>
        </w:rPr>
        <w:fldChar w:fldCharType="end"/>
      </w:r>
    </w:p>
    <w:p w14:paraId="0A1758B6" w14:textId="2338C715" w:rsidR="005409B5" w:rsidRPr="005409B5" w:rsidRDefault="005409B5" w:rsidP="005409B5">
      <w:pPr>
        <w:spacing w:before="100" w:beforeAutospacing="1" w:after="100" w:afterAutospacing="1" w:line="360" w:lineRule="auto"/>
        <w:rPr>
          <w:color w:val="000000" w:themeColor="text1"/>
        </w:rPr>
      </w:pPr>
      <w:r w:rsidRPr="005409B5">
        <w:rPr>
          <w:color w:val="000000" w:themeColor="text1"/>
        </w:rPr>
        <w:lastRenderedPageBreak/>
        <w:t xml:space="preserve">Institutional racism in housing does not only </w:t>
      </w:r>
      <w:r w:rsidR="004834A0">
        <w:rPr>
          <w:color w:val="000000" w:themeColor="text1"/>
        </w:rPr>
        <w:t>result in</w:t>
      </w:r>
      <w:r w:rsidRPr="005409B5">
        <w:rPr>
          <w:color w:val="000000" w:themeColor="text1"/>
        </w:rPr>
        <w:t xml:space="preserve"> economic or social </w:t>
      </w:r>
      <w:r w:rsidR="00CA45B8">
        <w:rPr>
          <w:color w:val="000000" w:themeColor="text1"/>
        </w:rPr>
        <w:t>disadvantage</w:t>
      </w:r>
      <w:r w:rsidRPr="005409B5">
        <w:rPr>
          <w:color w:val="000000" w:themeColor="text1"/>
        </w:rPr>
        <w:t xml:space="preserve"> for Māori—it has deep and lasting </w:t>
      </w:r>
      <w:r w:rsidR="00C127F7">
        <w:rPr>
          <w:color w:val="000000" w:themeColor="text1"/>
        </w:rPr>
        <w:t>effects</w:t>
      </w:r>
      <w:r w:rsidRPr="005409B5">
        <w:rPr>
          <w:color w:val="000000" w:themeColor="text1"/>
        </w:rPr>
        <w:t xml:space="preserve"> on </w:t>
      </w:r>
      <w:proofErr w:type="spellStart"/>
      <w:r w:rsidR="007B21C8">
        <w:rPr>
          <w:rStyle w:val="Strong"/>
          <w:rFonts w:eastAsiaTheme="majorEastAsia"/>
          <w:b w:val="0"/>
          <w:bCs w:val="0"/>
          <w:color w:val="000000" w:themeColor="text1"/>
        </w:rPr>
        <w:t>hauora</w:t>
      </w:r>
      <w:proofErr w:type="spellEnd"/>
      <w:r w:rsidRPr="005409B5">
        <w:rPr>
          <w:rStyle w:val="Strong"/>
          <w:rFonts w:eastAsiaTheme="majorEastAsia"/>
          <w:color w:val="000000" w:themeColor="text1"/>
        </w:rPr>
        <w:t xml:space="preserve"> </w:t>
      </w:r>
      <w:r w:rsidRPr="005409B5">
        <w:rPr>
          <w:rStyle w:val="Strong"/>
          <w:rFonts w:eastAsiaTheme="majorEastAsia"/>
          <w:b w:val="0"/>
          <w:bCs w:val="0"/>
          <w:color w:val="000000" w:themeColor="text1"/>
        </w:rPr>
        <w:t>Māori</w:t>
      </w:r>
      <w:r w:rsidRPr="005409B5">
        <w:rPr>
          <w:color w:val="000000" w:themeColor="text1"/>
        </w:rPr>
        <w:t xml:space="preserve">. </w:t>
      </w:r>
      <w:r w:rsidR="004834A0" w:rsidRPr="004834A0">
        <w:rPr>
          <w:rStyle w:val="Strong"/>
          <w:rFonts w:eastAsiaTheme="majorEastAsia"/>
          <w:b w:val="0"/>
          <w:bCs w:val="0"/>
        </w:rPr>
        <w:t>Addressing inequities in housing is essential for healing the generational trauma caused by colonisation</w:t>
      </w:r>
      <w:r w:rsidR="004834A0" w:rsidRPr="004834A0">
        <w:rPr>
          <w:b/>
          <w:bCs/>
        </w:rPr>
        <w:t xml:space="preserve">, </w:t>
      </w:r>
      <w:r w:rsidR="004834A0" w:rsidRPr="004834A0">
        <w:rPr>
          <w:rStyle w:val="Strong"/>
          <w:rFonts w:eastAsiaTheme="majorEastAsia"/>
          <w:b w:val="0"/>
          <w:bCs w:val="0"/>
        </w:rPr>
        <w:t xml:space="preserve">improving </w:t>
      </w:r>
      <w:proofErr w:type="spellStart"/>
      <w:r w:rsidR="004834A0" w:rsidRPr="004834A0">
        <w:rPr>
          <w:rStyle w:val="Strong"/>
          <w:rFonts w:eastAsiaTheme="majorEastAsia"/>
          <w:b w:val="0"/>
          <w:bCs w:val="0"/>
        </w:rPr>
        <w:t>wairua</w:t>
      </w:r>
      <w:proofErr w:type="spellEnd"/>
      <w:r w:rsidR="004834A0" w:rsidRPr="004834A0">
        <w:rPr>
          <w:b/>
          <w:bCs/>
        </w:rPr>
        <w:t>,</w:t>
      </w:r>
      <w:r w:rsidR="004834A0">
        <w:t xml:space="preserve"> and, in turn, mental, physical, and whānau health.</w:t>
      </w:r>
    </w:p>
    <w:p w14:paraId="46355EFC" w14:textId="0889D0CD" w:rsidR="005409B5" w:rsidRDefault="005409B5" w:rsidP="005409B5">
      <w:pPr>
        <w:pStyle w:val="Heading2"/>
        <w:spacing w:line="360" w:lineRule="auto"/>
        <w:rPr>
          <w:rStyle w:val="Strong"/>
          <w:b w:val="0"/>
          <w:bCs w:val="0"/>
          <w:color w:val="000000" w:themeColor="text1"/>
        </w:rPr>
      </w:pPr>
      <w:r w:rsidRPr="005409B5">
        <w:rPr>
          <w:rStyle w:val="Strong"/>
          <w:b w:val="0"/>
          <w:bCs w:val="0"/>
          <w:color w:val="000000" w:themeColor="text1"/>
        </w:rPr>
        <w:t>Anti-Racism Strategies in the Housing Context</w:t>
      </w:r>
    </w:p>
    <w:p w14:paraId="43C7314A" w14:textId="05038A26" w:rsidR="00495204" w:rsidRPr="008A4A61" w:rsidRDefault="00495204" w:rsidP="00495204">
      <w:pPr>
        <w:pStyle w:val="Heading3"/>
        <w:rPr>
          <w:b/>
          <w:bCs/>
        </w:rPr>
      </w:pPr>
      <w:r w:rsidRPr="008A4A61">
        <w:rPr>
          <w:rStyle w:val="Strong"/>
          <w:rFonts w:cs="Times New Roman"/>
          <w:b w:val="0"/>
          <w:bCs w:val="0"/>
          <w:color w:val="000000" w:themeColor="text1"/>
        </w:rPr>
        <w:t>Papakāinga housing</w:t>
      </w:r>
    </w:p>
    <w:p w14:paraId="33E62975" w14:textId="7995615D" w:rsidR="005409B5" w:rsidRPr="00E92384" w:rsidRDefault="005409B5" w:rsidP="005409B5">
      <w:pPr>
        <w:spacing w:before="100" w:beforeAutospacing="1" w:after="100" w:afterAutospacing="1" w:line="360" w:lineRule="auto"/>
        <w:rPr>
          <w:color w:val="000000" w:themeColor="text1"/>
        </w:rPr>
      </w:pPr>
      <w:r w:rsidRPr="00E92384">
        <w:rPr>
          <w:rStyle w:val="Strong"/>
          <w:rFonts w:eastAsiaTheme="majorEastAsia"/>
          <w:b w:val="0"/>
          <w:bCs w:val="0"/>
          <w:color w:val="000000" w:themeColor="text1"/>
        </w:rPr>
        <w:t>Papakāinga housing</w:t>
      </w:r>
      <w:r w:rsidRPr="00E92384">
        <w:rPr>
          <w:color w:val="000000" w:themeColor="text1"/>
        </w:rPr>
        <w:t xml:space="preserve"> stems from a traditional Māori model of community housing that includes </w:t>
      </w:r>
      <w:r w:rsidRPr="00994901">
        <w:rPr>
          <w:color w:val="000000" w:themeColor="text1"/>
        </w:rPr>
        <w:t xml:space="preserve">connection to </w:t>
      </w:r>
      <w:r w:rsidRPr="00E12989">
        <w:rPr>
          <w:rStyle w:val="Emphasis"/>
          <w:rFonts w:eastAsiaTheme="majorEastAsia"/>
          <w:i w:val="0"/>
          <w:color w:val="000000" w:themeColor="text1"/>
        </w:rPr>
        <w:t>whānau</w:t>
      </w:r>
      <w:r w:rsidRPr="00994901">
        <w:rPr>
          <w:color w:val="000000" w:themeColor="text1"/>
        </w:rPr>
        <w:t xml:space="preserve">, </w:t>
      </w:r>
      <w:r w:rsidRPr="00E12989">
        <w:rPr>
          <w:rStyle w:val="Emphasis"/>
          <w:rFonts w:eastAsiaTheme="majorEastAsia"/>
          <w:i w:val="0"/>
          <w:color w:val="000000" w:themeColor="text1"/>
        </w:rPr>
        <w:t>whenua</w:t>
      </w:r>
      <w:r w:rsidR="00994901">
        <w:rPr>
          <w:rStyle w:val="Emphasis"/>
          <w:rFonts w:eastAsiaTheme="majorEastAsia"/>
          <w:i w:val="0"/>
          <w:color w:val="000000" w:themeColor="text1"/>
        </w:rPr>
        <w:t>,</w:t>
      </w:r>
      <w:r w:rsidRPr="00994901">
        <w:rPr>
          <w:color w:val="000000" w:themeColor="text1"/>
        </w:rPr>
        <w:t xml:space="preserve"> and </w:t>
      </w:r>
      <w:r w:rsidRPr="00E12989">
        <w:rPr>
          <w:rStyle w:val="Emphasis"/>
          <w:rFonts w:eastAsiaTheme="majorEastAsia"/>
          <w:i w:val="0"/>
          <w:color w:val="000000" w:themeColor="text1"/>
        </w:rPr>
        <w:t>whakapapa</w:t>
      </w:r>
      <w:r w:rsidRPr="00E92384">
        <w:rPr>
          <w:color w:val="000000" w:themeColor="text1"/>
        </w:rPr>
        <w:t>. It can be defined as communal settlements on ancestral lands</w:t>
      </w:r>
      <w:r w:rsidR="00BE1C22">
        <w:rPr>
          <w:color w:val="000000" w:themeColor="text1"/>
        </w:rPr>
        <w:t>.</w:t>
      </w:r>
      <w:r w:rsidRPr="00E92384">
        <w:rPr>
          <w:color w:val="000000" w:themeColor="text1"/>
        </w:rPr>
        <w:t xml:space="preserve"> It </w:t>
      </w:r>
      <w:r w:rsidRPr="007B21C8">
        <w:rPr>
          <w:color w:val="000000" w:themeColor="text1"/>
        </w:rPr>
        <w:t xml:space="preserve">allows </w:t>
      </w:r>
      <w:r w:rsidRPr="00E12989">
        <w:rPr>
          <w:rStyle w:val="Emphasis"/>
          <w:rFonts w:eastAsiaTheme="majorEastAsia"/>
          <w:i w:val="0"/>
          <w:color w:val="000000" w:themeColor="text1"/>
        </w:rPr>
        <w:t>whānau</w:t>
      </w:r>
      <w:r w:rsidRPr="007B21C8">
        <w:rPr>
          <w:color w:val="000000" w:themeColor="text1"/>
        </w:rPr>
        <w:t xml:space="preserve"> to</w:t>
      </w:r>
      <w:r w:rsidRPr="00E92384">
        <w:rPr>
          <w:color w:val="000000" w:themeColor="text1"/>
        </w:rPr>
        <w:t xml:space="preserve"> live in alignment with Māori cultural values. It supports social cohesion, enables cultural revitalisation, and improves wellbeing. Unlike traditional housing policies (such as social housing), it is focused on families and enables Māori governance, which in turn contributes to improved </w:t>
      </w:r>
      <w:proofErr w:type="spellStart"/>
      <w:r w:rsidR="007B21C8">
        <w:rPr>
          <w:rStyle w:val="Emphasis"/>
          <w:rFonts w:eastAsiaTheme="majorEastAsia"/>
          <w:i w:val="0"/>
          <w:color w:val="000000" w:themeColor="text1"/>
        </w:rPr>
        <w:t>hauora</w:t>
      </w:r>
      <w:proofErr w:type="spellEnd"/>
      <w:r w:rsidRPr="00E12989">
        <w:rPr>
          <w:rStyle w:val="Emphasis"/>
          <w:rFonts w:eastAsiaTheme="majorEastAsia"/>
          <w:i w:val="0"/>
          <w:color w:val="000000" w:themeColor="text1"/>
        </w:rPr>
        <w:t xml:space="preserve"> Māori</w:t>
      </w:r>
      <w:r w:rsidRPr="00E92384">
        <w:rPr>
          <w:color w:val="000000" w:themeColor="text1"/>
        </w:rPr>
        <w:t>, education, and economic development.</w:t>
      </w:r>
      <w:r w:rsidR="00BE1C22">
        <w:rPr>
          <w:color w:val="000000" w:themeColor="text1"/>
        </w:rPr>
        <w:t xml:space="preserve"> </w:t>
      </w:r>
      <w:r w:rsidR="00BE1C22" w:rsidRPr="00E92384">
        <w:rPr>
          <w:color w:val="000000" w:themeColor="text1"/>
        </w:rPr>
        <w:fldChar w:fldCharType="begin"/>
      </w:r>
      <w:r w:rsidR="00BE1C22">
        <w:rPr>
          <w:color w:val="000000" w:themeColor="text1"/>
        </w:rPr>
        <w:instrText xml:space="preserve"> ADDIN EN.CITE &lt;EndNote&gt;&lt;Cite&gt;&lt;Author&gt;Kōkiri&lt;/Author&gt;&lt;Year&gt;2024&lt;/Year&gt;&lt;RecNum&gt;23&lt;/RecNum&gt;&lt;DisplayText&gt;(17)&lt;/DisplayText&gt;&lt;record&gt;&lt;rec-number&gt;23&lt;/rec-number&gt;&lt;foreign-keys&gt;&lt;key app="EN" db-id="55r22f25qtpsfqex5xp5dfpxrwpee0vwvxfa" timestamp="1744404005"&gt;23&lt;/key&gt;&lt;/foreign-keys&gt;&lt;ref-type name="Report"&gt;27&lt;/ref-type&gt;&lt;contributors&gt;&lt;authors&gt;&lt;author&gt;Te Puni Kōkiri&lt;/author&gt;&lt;/authors&gt;&lt;secondary-authors&gt;&lt;author&gt;Te Puni Kōkiri&lt;/author&gt;&lt;/secondary-authors&gt;&lt;/contributors&gt;&lt;titles&gt;&lt;title&gt;Analysis of District Plan Papakāinga Rules &lt;/title&gt;&lt;/titles&gt;&lt;dates&gt;&lt;year&gt;2024&lt;/year&gt;&lt;/dates&gt;&lt;pub-location&gt;Wellington&lt;/pub-location&gt;&lt;urls&gt;&lt;/urls&gt;&lt;/record&gt;&lt;/Cite&gt;&lt;/EndNote&gt;</w:instrText>
      </w:r>
      <w:r w:rsidR="00BE1C22" w:rsidRPr="00E92384">
        <w:rPr>
          <w:color w:val="000000" w:themeColor="text1"/>
        </w:rPr>
        <w:fldChar w:fldCharType="separate"/>
      </w:r>
      <w:r w:rsidR="00BE1C22">
        <w:rPr>
          <w:noProof/>
          <w:color w:val="000000" w:themeColor="text1"/>
        </w:rPr>
        <w:t>(17)</w:t>
      </w:r>
      <w:r w:rsidR="00BE1C22" w:rsidRPr="00E92384">
        <w:rPr>
          <w:color w:val="000000" w:themeColor="text1"/>
        </w:rPr>
        <w:fldChar w:fldCharType="end"/>
      </w:r>
    </w:p>
    <w:p w14:paraId="1FD12F12" w14:textId="503AEDD6" w:rsidR="005409B5" w:rsidRPr="00E92384" w:rsidRDefault="005409B5" w:rsidP="005409B5">
      <w:pPr>
        <w:spacing w:before="100" w:beforeAutospacing="1" w:after="100" w:afterAutospacing="1" w:line="360" w:lineRule="auto"/>
        <w:rPr>
          <w:color w:val="000000" w:themeColor="text1"/>
        </w:rPr>
      </w:pPr>
      <w:r w:rsidRPr="00E92384">
        <w:rPr>
          <w:rStyle w:val="Strong"/>
          <w:rFonts w:eastAsiaTheme="majorEastAsia"/>
          <w:b w:val="0"/>
          <w:bCs w:val="0"/>
          <w:color w:val="000000" w:themeColor="text1"/>
        </w:rPr>
        <w:t>Papakāinga</w:t>
      </w:r>
      <w:r w:rsidRPr="00E92384">
        <w:rPr>
          <w:color w:val="000000" w:themeColor="text1"/>
        </w:rPr>
        <w:t xml:space="preserve"> aligns with the principles of </w:t>
      </w:r>
      <w:proofErr w:type="spellStart"/>
      <w:r w:rsidR="008A46BC" w:rsidRPr="00E92384">
        <w:rPr>
          <w:color w:val="000000" w:themeColor="text1"/>
        </w:rPr>
        <w:t>Te</w:t>
      </w:r>
      <w:proofErr w:type="spellEnd"/>
      <w:r w:rsidR="008A46BC" w:rsidRPr="00E92384">
        <w:rPr>
          <w:color w:val="000000" w:themeColor="text1"/>
        </w:rPr>
        <w:t xml:space="preserve"> </w:t>
      </w:r>
      <w:proofErr w:type="spellStart"/>
      <w:r w:rsidR="008A46BC" w:rsidRPr="00E92384">
        <w:rPr>
          <w:color w:val="000000" w:themeColor="text1"/>
        </w:rPr>
        <w:t>Tiriti</w:t>
      </w:r>
      <w:proofErr w:type="spellEnd"/>
      <w:r w:rsidR="008A46BC" w:rsidRPr="00E92384">
        <w:rPr>
          <w:color w:val="000000" w:themeColor="text1"/>
        </w:rPr>
        <w:t xml:space="preserve"> o Waitangi</w:t>
      </w:r>
      <w:r w:rsidRPr="00E92384">
        <w:rPr>
          <w:color w:val="000000" w:themeColor="text1"/>
        </w:rPr>
        <w:t>, including partnership, protection, and participation</w:t>
      </w:r>
      <w:r w:rsidR="00335E07">
        <w:rPr>
          <w:color w:val="000000" w:themeColor="text1"/>
        </w:rPr>
        <w:t>.</w:t>
      </w:r>
      <w:r w:rsidRPr="00E92384">
        <w:rPr>
          <w:color w:val="000000" w:themeColor="text1"/>
        </w:rPr>
        <w:t xml:space="preserve"> </w:t>
      </w:r>
      <w:r w:rsidRPr="00E92384">
        <w:rPr>
          <w:color w:val="000000" w:themeColor="text1"/>
        </w:rPr>
        <w:fldChar w:fldCharType="begin"/>
      </w:r>
      <w:r w:rsidR="00BE469F">
        <w:rPr>
          <w:color w:val="000000" w:themeColor="text1"/>
        </w:rPr>
        <w:instrText xml:space="preserve"> ADDIN EN.CITE &lt;EndNote&gt;&lt;Cite&gt;&lt;Author&gt;Burns&lt;/Author&gt;&lt;Year&gt;2024&lt;/Year&gt;&lt;RecNum&gt;25&lt;/RecNum&gt;&lt;DisplayText&gt;(18)&lt;/DisplayText&gt;&lt;record&gt;&lt;rec-number&gt;25&lt;/rec-number&gt;&lt;foreign-keys&gt;&lt;key app="EN" db-id="55r22f25qtpsfqex5xp5dfpxrwpee0vwvxfa" timestamp="1744405977"&gt;25&lt;/key&gt;&lt;/foreign-keys&gt;&lt;ref-type name="Journal Article"&gt;17&lt;/ref-type&gt;&lt;contributors&gt;&lt;authors&gt;&lt;author&gt;Burns, Christopher&lt;/author&gt;&lt;author&gt;Hetaraka, Maia&lt;/author&gt;&lt;author&gt;Jones, Alison&lt;/author&gt;&lt;/authors&gt;&lt;/contributors&gt;&lt;titles&gt;&lt;title&gt;Te Tiriti o Waitangi: The Treaty of Waitangi, Principles and Other Representations&lt;/title&gt;&lt;secondary-title&gt;New Zealand Journal of Educational Studies&lt;/secondary-title&gt;&lt;/titles&gt;&lt;periodical&gt;&lt;full-title&gt;New Zealand Journal of Educational Studies&lt;/full-title&gt;&lt;/periodical&gt;&lt;pages&gt;15-29&lt;/pages&gt;&lt;volume&gt;59&lt;/volume&gt;&lt;number&gt;1&lt;/number&gt;&lt;dates&gt;&lt;year&gt;2024&lt;/year&gt;&lt;/dates&gt;&lt;publisher&gt;Springer Science and Business Media LLC&lt;/publisher&gt;&lt;isbn&gt;0028-8276&lt;/isbn&gt;&lt;urls&gt;&lt;related-urls&gt;&lt;url&gt;https://dx.doi.org/10.1007/s40841-024-00312-y&lt;/url&gt;&lt;/related-urls&gt;&lt;/urls&gt;&lt;electronic-resource-num&gt;10.1007/s40841-024-00312-y&lt;/electronic-resource-num&gt;&lt;/record&gt;&lt;/Cite&gt;&lt;/EndNote&gt;</w:instrText>
      </w:r>
      <w:r w:rsidRPr="00E92384">
        <w:rPr>
          <w:color w:val="000000" w:themeColor="text1"/>
        </w:rPr>
        <w:fldChar w:fldCharType="separate"/>
      </w:r>
      <w:r w:rsidR="00BE469F">
        <w:rPr>
          <w:noProof/>
          <w:color w:val="000000" w:themeColor="text1"/>
        </w:rPr>
        <w:t>(18)</w:t>
      </w:r>
      <w:r w:rsidRPr="00E92384">
        <w:rPr>
          <w:color w:val="000000" w:themeColor="text1"/>
        </w:rPr>
        <w:fldChar w:fldCharType="end"/>
      </w:r>
      <w:r w:rsidRPr="00E92384">
        <w:rPr>
          <w:color w:val="000000" w:themeColor="text1"/>
        </w:rPr>
        <w:t xml:space="preserve"> It allows Māori to exercise </w:t>
      </w:r>
      <w:proofErr w:type="spellStart"/>
      <w:r w:rsidRPr="00FE4F9D">
        <w:rPr>
          <w:rStyle w:val="Emphasis"/>
          <w:rFonts w:eastAsiaTheme="majorEastAsia"/>
          <w:i w:val="0"/>
          <w:iCs w:val="0"/>
          <w:color w:val="000000" w:themeColor="text1"/>
        </w:rPr>
        <w:t>tino</w:t>
      </w:r>
      <w:proofErr w:type="spellEnd"/>
      <w:r w:rsidRPr="00FE4F9D">
        <w:rPr>
          <w:rStyle w:val="Emphasis"/>
          <w:rFonts w:eastAsiaTheme="majorEastAsia"/>
          <w:i w:val="0"/>
          <w:iCs w:val="0"/>
          <w:color w:val="000000" w:themeColor="text1"/>
        </w:rPr>
        <w:t xml:space="preserve"> rangatiratanga</w:t>
      </w:r>
      <w:r w:rsidRPr="00FE4F9D">
        <w:rPr>
          <w:i/>
          <w:iCs/>
          <w:color w:val="000000" w:themeColor="text1"/>
        </w:rPr>
        <w:t xml:space="preserve"> </w:t>
      </w:r>
      <w:r w:rsidRPr="00E92384">
        <w:rPr>
          <w:color w:val="000000" w:themeColor="text1"/>
        </w:rPr>
        <w:t xml:space="preserve">over their land and housing. </w:t>
      </w:r>
      <w:r w:rsidR="0011383B">
        <w:rPr>
          <w:color w:val="000000" w:themeColor="text1"/>
        </w:rPr>
        <w:t>It helps to protect</w:t>
      </w:r>
      <w:r w:rsidRPr="00E92384">
        <w:rPr>
          <w:color w:val="000000" w:themeColor="text1"/>
        </w:rPr>
        <w:t xml:space="preserve"> Māori </w:t>
      </w:r>
      <w:r w:rsidRPr="00C32014">
        <w:rPr>
          <w:rStyle w:val="Emphasis"/>
          <w:rFonts w:eastAsiaTheme="majorEastAsia"/>
          <w:i w:val="0"/>
          <w:iCs w:val="0"/>
          <w:color w:val="000000" w:themeColor="text1"/>
        </w:rPr>
        <w:t>taonga</w:t>
      </w:r>
      <w:r w:rsidRPr="00E92384">
        <w:rPr>
          <w:color w:val="000000" w:themeColor="text1"/>
        </w:rPr>
        <w:t xml:space="preserve">, including </w:t>
      </w:r>
      <w:r w:rsidRPr="00C32014">
        <w:rPr>
          <w:rStyle w:val="Emphasis"/>
          <w:rFonts w:eastAsiaTheme="majorEastAsia"/>
          <w:i w:val="0"/>
          <w:iCs w:val="0"/>
          <w:color w:val="000000" w:themeColor="text1"/>
        </w:rPr>
        <w:t>whenua</w:t>
      </w:r>
      <w:r w:rsidRPr="00E92384">
        <w:rPr>
          <w:color w:val="000000" w:themeColor="text1"/>
        </w:rPr>
        <w:t xml:space="preserve"> and cultural identity. Local councils and government agencies are increasingly recognising the importance of these developments, incorporating Māori values into planning and policy frameworks as part of their Treaty commitments.</w:t>
      </w:r>
    </w:p>
    <w:p w14:paraId="3707768B" w14:textId="1F0ED84A"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However, it does face limitations in access to ancestral land</w:t>
      </w:r>
      <w:r w:rsidR="00994901">
        <w:rPr>
          <w:color w:val="000000" w:themeColor="text1"/>
        </w:rPr>
        <w:t>,</w:t>
      </w:r>
      <w:r w:rsidRPr="00E92384">
        <w:rPr>
          <w:color w:val="000000" w:themeColor="text1"/>
        </w:rPr>
        <w:t xml:space="preserve"> due to complex land ownership structures, p</w:t>
      </w:r>
      <w:r w:rsidR="008451C9">
        <w:rPr>
          <w:color w:val="000000" w:themeColor="text1"/>
        </w:rPr>
        <w:t xml:space="preserve">revalent </w:t>
      </w:r>
      <w:r w:rsidRPr="00E92384">
        <w:rPr>
          <w:color w:val="000000" w:themeColor="text1"/>
        </w:rPr>
        <w:t xml:space="preserve">on Māori freehold land with multiple owners. Resource consent processes are often long and costly, </w:t>
      </w:r>
      <w:r w:rsidR="008451C9">
        <w:rPr>
          <w:color w:val="000000" w:themeColor="text1"/>
        </w:rPr>
        <w:t>further compounded by</w:t>
      </w:r>
      <w:r w:rsidRPr="00E92384">
        <w:rPr>
          <w:color w:val="000000" w:themeColor="text1"/>
        </w:rPr>
        <w:t xml:space="preserve"> inconsistent council policies which further complicate the development of new housing.</w:t>
      </w:r>
      <w:r w:rsidR="00296E69">
        <w:rPr>
          <w:color w:val="000000" w:themeColor="text1"/>
        </w:rPr>
        <w:t xml:space="preserve"> </w:t>
      </w:r>
      <w:r w:rsidR="00296E69" w:rsidRPr="00E92384">
        <w:rPr>
          <w:color w:val="000000" w:themeColor="text1"/>
        </w:rPr>
        <w:fldChar w:fldCharType="begin"/>
      </w:r>
      <w:r w:rsidR="00296E69">
        <w:rPr>
          <w:color w:val="000000" w:themeColor="text1"/>
        </w:rPr>
        <w:instrText xml:space="preserve"> ADDIN EN.CITE &lt;EndNote&gt;&lt;Cite&gt;&lt;Author&gt;Kōkiri&lt;/Author&gt;&lt;Year&gt;2024&lt;/Year&gt;&lt;RecNum&gt;23&lt;/RecNum&gt;&lt;DisplayText&gt;(17)&lt;/DisplayText&gt;&lt;record&gt;&lt;rec-number&gt;23&lt;/rec-number&gt;&lt;foreign-keys&gt;&lt;key app="EN" db-id="55r22f25qtpsfqex5xp5dfpxrwpee0vwvxfa" timestamp="1744404005"&gt;23&lt;/key&gt;&lt;/foreign-keys&gt;&lt;ref-type name="Report"&gt;27&lt;/ref-type&gt;&lt;contributors&gt;&lt;authors&gt;&lt;author&gt;Te Puni Kōkiri&lt;/author&gt;&lt;/authors&gt;&lt;secondary-authors&gt;&lt;author&gt;Te Puni Kōkiri&lt;/author&gt;&lt;/secondary-authors&gt;&lt;/contributors&gt;&lt;titles&gt;&lt;title&gt;Analysis of District Plan Papakāinga Rules &lt;/title&gt;&lt;/titles&gt;&lt;dates&gt;&lt;year&gt;2024&lt;/year&gt;&lt;/dates&gt;&lt;pub-location&gt;Wellington&lt;/pub-location&gt;&lt;urls&gt;&lt;/urls&gt;&lt;/record&gt;&lt;/Cite&gt;&lt;/EndNote&gt;</w:instrText>
      </w:r>
      <w:r w:rsidR="00296E69" w:rsidRPr="00E92384">
        <w:rPr>
          <w:color w:val="000000" w:themeColor="text1"/>
        </w:rPr>
        <w:fldChar w:fldCharType="separate"/>
      </w:r>
      <w:r w:rsidR="00296E69">
        <w:rPr>
          <w:noProof/>
          <w:color w:val="000000" w:themeColor="text1"/>
        </w:rPr>
        <w:t>(17)</w:t>
      </w:r>
      <w:r w:rsidR="00296E69" w:rsidRPr="00E92384">
        <w:rPr>
          <w:color w:val="000000" w:themeColor="text1"/>
        </w:rPr>
        <w:fldChar w:fldCharType="end"/>
      </w:r>
      <w:r w:rsidR="00296E69">
        <w:rPr>
          <w:color w:val="000000" w:themeColor="text1"/>
        </w:rPr>
        <w:t xml:space="preserve"> </w:t>
      </w:r>
      <w:r w:rsidRPr="00E92384">
        <w:rPr>
          <w:color w:val="000000" w:themeColor="text1"/>
        </w:rPr>
        <w:t xml:space="preserve">A report by </w:t>
      </w:r>
      <w:proofErr w:type="spellStart"/>
      <w:r w:rsidRPr="00E92384">
        <w:rPr>
          <w:color w:val="000000" w:themeColor="text1"/>
        </w:rPr>
        <w:t>Te</w:t>
      </w:r>
      <w:proofErr w:type="spellEnd"/>
      <w:r w:rsidRPr="00E92384">
        <w:rPr>
          <w:color w:val="000000" w:themeColor="text1"/>
        </w:rPr>
        <w:t xml:space="preserve"> Puna </w:t>
      </w:r>
      <w:proofErr w:type="spellStart"/>
      <w:r w:rsidRPr="00E92384">
        <w:rPr>
          <w:color w:val="000000" w:themeColor="text1"/>
        </w:rPr>
        <w:t>Kokōkiri</w:t>
      </w:r>
      <w:proofErr w:type="spellEnd"/>
      <w:r w:rsidRPr="00E92384">
        <w:rPr>
          <w:color w:val="000000" w:themeColor="text1"/>
        </w:rPr>
        <w:t xml:space="preserve"> found that district plan</w:t>
      </w:r>
      <w:r w:rsidR="00DC1BAB" w:rsidRPr="00E92384">
        <w:rPr>
          <w:color w:val="000000" w:themeColor="text1"/>
        </w:rPr>
        <w:t xml:space="preserve">s often caused barriers to </w:t>
      </w:r>
      <w:r w:rsidR="007B21C8">
        <w:rPr>
          <w:rStyle w:val="Strong"/>
          <w:rFonts w:eastAsiaTheme="majorEastAsia"/>
          <w:b w:val="0"/>
          <w:bCs w:val="0"/>
          <w:color w:val="000000" w:themeColor="text1"/>
        </w:rPr>
        <w:t>p</w:t>
      </w:r>
      <w:r w:rsidR="007B21C8" w:rsidRPr="00E92384">
        <w:rPr>
          <w:rStyle w:val="Strong"/>
          <w:rFonts w:eastAsiaTheme="majorEastAsia"/>
          <w:b w:val="0"/>
          <w:bCs w:val="0"/>
          <w:color w:val="000000" w:themeColor="text1"/>
        </w:rPr>
        <w:t>apakāinga</w:t>
      </w:r>
      <w:r w:rsidR="007B21C8" w:rsidRPr="00E92384">
        <w:rPr>
          <w:color w:val="000000" w:themeColor="text1"/>
        </w:rPr>
        <w:t xml:space="preserve"> </w:t>
      </w:r>
      <w:r w:rsidR="00DC1BAB" w:rsidRPr="00E92384">
        <w:rPr>
          <w:color w:val="000000" w:themeColor="text1"/>
        </w:rPr>
        <w:t>due to factors</w:t>
      </w:r>
      <w:r w:rsidR="00994901">
        <w:rPr>
          <w:color w:val="000000" w:themeColor="text1"/>
        </w:rPr>
        <w:t>,</w:t>
      </w:r>
      <w:r w:rsidR="00DC1BAB" w:rsidRPr="00E92384">
        <w:rPr>
          <w:color w:val="000000" w:themeColor="text1"/>
        </w:rPr>
        <w:t xml:space="preserve"> such as</w:t>
      </w:r>
      <w:r w:rsidRPr="00E92384">
        <w:rPr>
          <w:color w:val="000000" w:themeColor="text1"/>
        </w:rPr>
        <w:t xml:space="preserve"> limiting the number of houses on a </w:t>
      </w:r>
      <w:r w:rsidR="002B58CD">
        <w:rPr>
          <w:color w:val="000000" w:themeColor="text1"/>
        </w:rPr>
        <w:t>single title</w:t>
      </w:r>
      <w:r w:rsidRPr="00E92384">
        <w:rPr>
          <w:color w:val="000000" w:themeColor="text1"/>
        </w:rPr>
        <w:t xml:space="preserve">. District plans that have an explicit </w:t>
      </w:r>
      <w:r w:rsidR="007B21C8">
        <w:rPr>
          <w:color w:val="000000" w:themeColor="text1"/>
        </w:rPr>
        <w:t>p</w:t>
      </w:r>
      <w:r w:rsidR="007B21C8" w:rsidRPr="00E92384">
        <w:rPr>
          <w:color w:val="000000" w:themeColor="text1"/>
        </w:rPr>
        <w:t xml:space="preserve">apakāinga </w:t>
      </w:r>
      <w:r w:rsidRPr="00E92384">
        <w:rPr>
          <w:color w:val="000000" w:themeColor="text1"/>
        </w:rPr>
        <w:t xml:space="preserve">rule, </w:t>
      </w:r>
      <w:r w:rsidR="008451C9">
        <w:rPr>
          <w:color w:val="000000" w:themeColor="text1"/>
        </w:rPr>
        <w:t>are</w:t>
      </w:r>
      <w:r w:rsidRPr="00E92384">
        <w:rPr>
          <w:color w:val="000000" w:themeColor="text1"/>
        </w:rPr>
        <w:t xml:space="preserve"> often found to enable easier development</w:t>
      </w:r>
      <w:r w:rsidR="002B58CD">
        <w:rPr>
          <w:color w:val="000000" w:themeColor="text1"/>
        </w:rPr>
        <w:t>;</w:t>
      </w:r>
      <w:r w:rsidR="002B58CD" w:rsidRPr="00E92384">
        <w:rPr>
          <w:color w:val="000000" w:themeColor="text1"/>
        </w:rPr>
        <w:t xml:space="preserve"> </w:t>
      </w:r>
      <w:r w:rsidRPr="00E92384">
        <w:rPr>
          <w:color w:val="000000" w:themeColor="text1"/>
        </w:rPr>
        <w:t xml:space="preserve">however there </w:t>
      </w:r>
      <w:r w:rsidR="008451C9">
        <w:rPr>
          <w:color w:val="000000" w:themeColor="text1"/>
        </w:rPr>
        <w:t>are</w:t>
      </w:r>
      <w:r w:rsidRPr="00E92384">
        <w:rPr>
          <w:color w:val="000000" w:themeColor="text1"/>
        </w:rPr>
        <w:t xml:space="preserve"> variation between rules</w:t>
      </w:r>
      <w:r w:rsidR="00DC1BAB" w:rsidRPr="00E92384">
        <w:rPr>
          <w:color w:val="000000" w:themeColor="text1"/>
        </w:rPr>
        <w:t xml:space="preserve"> across different councils</w:t>
      </w:r>
      <w:r w:rsidRPr="00E92384">
        <w:rPr>
          <w:color w:val="000000" w:themeColor="text1"/>
        </w:rPr>
        <w:t>.</w:t>
      </w:r>
      <w:r w:rsidR="00FE4F9D">
        <w:rPr>
          <w:color w:val="000000" w:themeColor="text1"/>
        </w:rPr>
        <w:t xml:space="preserve"> </w:t>
      </w:r>
      <w:r w:rsidR="00FE4F9D">
        <w:rPr>
          <w:color w:val="000000" w:themeColor="text1"/>
        </w:rPr>
        <w:fldChar w:fldCharType="begin"/>
      </w:r>
      <w:r w:rsidR="00FE4F9D">
        <w:rPr>
          <w:color w:val="000000" w:themeColor="text1"/>
        </w:rPr>
        <w:instrText xml:space="preserve"> ADDIN EN.CITE &lt;EndNote&gt;&lt;Cite&gt;&lt;Author&gt;Kōkiri&lt;/Author&gt;&lt;Year&gt;2024&lt;/Year&gt;&lt;RecNum&gt;23&lt;/RecNum&gt;&lt;DisplayText&gt;(17)&lt;/DisplayText&gt;&lt;record&gt;&lt;rec-number&gt;23&lt;/rec-number&gt;&lt;foreign-keys&gt;&lt;key app="EN" db-id="55r22f25qtpsfqex5xp5dfpxrwpee0vwvxfa" timestamp="1744404005"&gt;23&lt;/key&gt;&lt;/foreign-keys&gt;&lt;ref-type name="Report"&gt;27&lt;/ref-type&gt;&lt;contributors&gt;&lt;authors&gt;&lt;author&gt;Te Puni Kōkiri&lt;/author&gt;&lt;/authors&gt;&lt;secondary-authors&gt;&lt;author&gt;Te Puni Kōkiri&lt;/author&gt;&lt;/secondary-authors&gt;&lt;/contributors&gt;&lt;titles&gt;&lt;title&gt;Analysis of District Plan Papakāinga Rules &lt;/title&gt;&lt;/titles&gt;&lt;dates&gt;&lt;year&gt;2024&lt;/year&gt;&lt;/dates&gt;&lt;pub-location&gt;Wellington&lt;/pub-location&gt;&lt;urls&gt;&lt;/urls&gt;&lt;/record&gt;&lt;/Cite&gt;&lt;/EndNote&gt;</w:instrText>
      </w:r>
      <w:r w:rsidR="00FE4F9D">
        <w:rPr>
          <w:color w:val="000000" w:themeColor="text1"/>
        </w:rPr>
        <w:fldChar w:fldCharType="separate"/>
      </w:r>
      <w:r w:rsidR="00FE4F9D">
        <w:rPr>
          <w:noProof/>
          <w:color w:val="000000" w:themeColor="text1"/>
        </w:rPr>
        <w:t>(17)</w:t>
      </w:r>
      <w:r w:rsidR="00FE4F9D">
        <w:rPr>
          <w:color w:val="000000" w:themeColor="text1"/>
        </w:rPr>
        <w:fldChar w:fldCharType="end"/>
      </w:r>
      <w:r w:rsidRPr="00E92384">
        <w:rPr>
          <w:color w:val="000000" w:themeColor="text1"/>
        </w:rPr>
        <w:t xml:space="preserve"> Barriers such as these must be addressed to ensure that </w:t>
      </w:r>
      <w:r w:rsidR="00994901">
        <w:rPr>
          <w:rStyle w:val="Strong"/>
          <w:rFonts w:eastAsiaTheme="majorEastAsia"/>
          <w:b w:val="0"/>
          <w:bCs w:val="0"/>
          <w:color w:val="000000" w:themeColor="text1"/>
        </w:rPr>
        <w:t>p</w:t>
      </w:r>
      <w:r w:rsidR="00994901" w:rsidRPr="00E92384">
        <w:rPr>
          <w:rStyle w:val="Strong"/>
          <w:rFonts w:eastAsiaTheme="majorEastAsia"/>
          <w:b w:val="0"/>
          <w:bCs w:val="0"/>
          <w:color w:val="000000" w:themeColor="text1"/>
        </w:rPr>
        <w:t>apakāinga</w:t>
      </w:r>
      <w:r w:rsidR="00994901" w:rsidRPr="00E92384">
        <w:rPr>
          <w:color w:val="000000" w:themeColor="text1"/>
        </w:rPr>
        <w:t xml:space="preserve"> </w:t>
      </w:r>
      <w:r w:rsidRPr="00E92384">
        <w:rPr>
          <w:color w:val="000000" w:themeColor="text1"/>
        </w:rPr>
        <w:t xml:space="preserve">can reach its full potential, as it offers promise in delivering housing solutions that are both sustainable and culturally aligned with </w:t>
      </w:r>
      <w:proofErr w:type="spellStart"/>
      <w:r w:rsidRPr="004211CC">
        <w:rPr>
          <w:rStyle w:val="Emphasis"/>
          <w:rFonts w:eastAsiaTheme="majorEastAsia"/>
          <w:i w:val="0"/>
          <w:iCs w:val="0"/>
          <w:color w:val="000000" w:themeColor="text1"/>
        </w:rPr>
        <w:t>Te</w:t>
      </w:r>
      <w:proofErr w:type="spellEnd"/>
      <w:r w:rsidRPr="004211CC">
        <w:rPr>
          <w:rStyle w:val="Emphasis"/>
          <w:rFonts w:eastAsiaTheme="majorEastAsia"/>
          <w:i w:val="0"/>
          <w:iCs w:val="0"/>
          <w:color w:val="000000" w:themeColor="text1"/>
        </w:rPr>
        <w:t xml:space="preserve"> Ao Māori</w:t>
      </w:r>
      <w:r w:rsidR="00DC1BAB" w:rsidRPr="004211CC">
        <w:rPr>
          <w:rStyle w:val="Emphasis"/>
          <w:rFonts w:eastAsiaTheme="majorEastAsia"/>
          <w:i w:val="0"/>
          <w:iCs w:val="0"/>
          <w:color w:val="000000" w:themeColor="text1"/>
        </w:rPr>
        <w:t xml:space="preserve"> </w:t>
      </w:r>
      <w:r w:rsidR="00FE4F9D">
        <w:rPr>
          <w:rStyle w:val="Emphasis"/>
          <w:rFonts w:eastAsiaTheme="majorEastAsia"/>
          <w:i w:val="0"/>
          <w:iCs w:val="0"/>
          <w:color w:val="000000" w:themeColor="text1"/>
        </w:rPr>
        <w:t xml:space="preserve">views </w:t>
      </w:r>
      <w:r w:rsidR="00DC1BAB" w:rsidRPr="004211CC">
        <w:rPr>
          <w:rStyle w:val="Emphasis"/>
          <w:rFonts w:eastAsiaTheme="majorEastAsia"/>
          <w:i w:val="0"/>
          <w:iCs w:val="0"/>
          <w:color w:val="000000" w:themeColor="text1"/>
        </w:rPr>
        <w:t xml:space="preserve">and </w:t>
      </w:r>
      <w:proofErr w:type="spellStart"/>
      <w:r w:rsidR="00DC1BAB" w:rsidRPr="004211CC">
        <w:rPr>
          <w:rStyle w:val="Emphasis"/>
          <w:rFonts w:eastAsiaTheme="majorEastAsia"/>
          <w:i w:val="0"/>
          <w:iCs w:val="0"/>
          <w:color w:val="000000" w:themeColor="text1"/>
        </w:rPr>
        <w:t>Te</w:t>
      </w:r>
      <w:proofErr w:type="spellEnd"/>
      <w:r w:rsidR="00DC1BAB" w:rsidRPr="004211CC">
        <w:rPr>
          <w:rStyle w:val="Emphasis"/>
          <w:rFonts w:eastAsiaTheme="majorEastAsia"/>
          <w:i w:val="0"/>
          <w:iCs w:val="0"/>
          <w:color w:val="000000" w:themeColor="text1"/>
        </w:rPr>
        <w:t xml:space="preserve"> </w:t>
      </w:r>
      <w:proofErr w:type="spellStart"/>
      <w:r w:rsidR="00DC1BAB" w:rsidRPr="004211CC">
        <w:rPr>
          <w:rStyle w:val="Emphasis"/>
          <w:rFonts w:eastAsiaTheme="majorEastAsia"/>
          <w:i w:val="0"/>
          <w:iCs w:val="0"/>
          <w:color w:val="000000" w:themeColor="text1"/>
        </w:rPr>
        <w:t>Tiriti</w:t>
      </w:r>
      <w:proofErr w:type="spellEnd"/>
      <w:r w:rsidR="00DC1BAB" w:rsidRPr="004211CC">
        <w:rPr>
          <w:rStyle w:val="Emphasis"/>
          <w:rFonts w:eastAsiaTheme="majorEastAsia"/>
          <w:i w:val="0"/>
          <w:iCs w:val="0"/>
          <w:color w:val="000000" w:themeColor="text1"/>
        </w:rPr>
        <w:t xml:space="preserve"> o Waitangi principles</w:t>
      </w:r>
      <w:r w:rsidR="00DC1BAB" w:rsidRPr="00E92384">
        <w:rPr>
          <w:rStyle w:val="Emphasis"/>
          <w:rFonts w:eastAsiaTheme="majorEastAsia"/>
          <w:color w:val="000000" w:themeColor="text1"/>
        </w:rPr>
        <w:t>.</w:t>
      </w:r>
    </w:p>
    <w:p w14:paraId="36FF0CE3" w14:textId="7EA7AB78" w:rsidR="00495204" w:rsidRPr="008A4A61" w:rsidRDefault="00495204" w:rsidP="00495204">
      <w:pPr>
        <w:pStyle w:val="Heading3"/>
        <w:rPr>
          <w:b/>
          <w:bCs/>
        </w:rPr>
      </w:pPr>
      <w:proofErr w:type="spellStart"/>
      <w:r w:rsidRPr="008A4A61">
        <w:rPr>
          <w:rStyle w:val="Strong"/>
          <w:rFonts w:cs="Times New Roman"/>
          <w:b w:val="0"/>
          <w:bCs w:val="0"/>
          <w:color w:val="000000" w:themeColor="text1"/>
        </w:rPr>
        <w:lastRenderedPageBreak/>
        <w:t>Whai</w:t>
      </w:r>
      <w:proofErr w:type="spellEnd"/>
      <w:r w:rsidRPr="008A4A61">
        <w:rPr>
          <w:rStyle w:val="Strong"/>
          <w:rFonts w:cs="Times New Roman"/>
          <w:b w:val="0"/>
          <w:bCs w:val="0"/>
          <w:color w:val="000000" w:themeColor="text1"/>
        </w:rPr>
        <w:t xml:space="preserve"> </w:t>
      </w:r>
      <w:proofErr w:type="spellStart"/>
      <w:r w:rsidRPr="008A4A61">
        <w:rPr>
          <w:rStyle w:val="Strong"/>
          <w:rFonts w:cs="Times New Roman"/>
          <w:b w:val="0"/>
          <w:bCs w:val="0"/>
          <w:color w:val="000000" w:themeColor="text1"/>
        </w:rPr>
        <w:t>Kāinga</w:t>
      </w:r>
      <w:proofErr w:type="spellEnd"/>
      <w:r w:rsidRPr="008A4A61">
        <w:rPr>
          <w:rStyle w:val="Strong"/>
          <w:rFonts w:cs="Times New Roman"/>
          <w:b w:val="0"/>
          <w:bCs w:val="0"/>
          <w:color w:val="000000" w:themeColor="text1"/>
        </w:rPr>
        <w:t xml:space="preserve"> </w:t>
      </w:r>
      <w:proofErr w:type="spellStart"/>
      <w:r w:rsidRPr="008A4A61">
        <w:rPr>
          <w:rStyle w:val="Strong"/>
          <w:rFonts w:cs="Times New Roman"/>
          <w:b w:val="0"/>
          <w:bCs w:val="0"/>
          <w:color w:val="000000" w:themeColor="text1"/>
        </w:rPr>
        <w:t>Whai</w:t>
      </w:r>
      <w:proofErr w:type="spellEnd"/>
      <w:r w:rsidRPr="008A4A61">
        <w:rPr>
          <w:rStyle w:val="Strong"/>
          <w:rFonts w:cs="Times New Roman"/>
          <w:b w:val="0"/>
          <w:bCs w:val="0"/>
          <w:color w:val="000000" w:themeColor="text1"/>
        </w:rPr>
        <w:t xml:space="preserve"> </w:t>
      </w:r>
      <w:proofErr w:type="spellStart"/>
      <w:r w:rsidRPr="008A4A61">
        <w:rPr>
          <w:rStyle w:val="Strong"/>
          <w:rFonts w:cs="Times New Roman"/>
          <w:b w:val="0"/>
          <w:bCs w:val="0"/>
          <w:color w:val="000000" w:themeColor="text1"/>
        </w:rPr>
        <w:t>Oranga</w:t>
      </w:r>
      <w:proofErr w:type="spellEnd"/>
    </w:p>
    <w:p w14:paraId="345B8465" w14:textId="49933F6E"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 xml:space="preserve">Another iwi-led housing initiative is </w:t>
      </w:r>
      <w:proofErr w:type="spellStart"/>
      <w:r w:rsidRPr="00E92384">
        <w:rPr>
          <w:rStyle w:val="Strong"/>
          <w:rFonts w:eastAsiaTheme="majorEastAsia"/>
          <w:b w:val="0"/>
          <w:bCs w:val="0"/>
          <w:color w:val="000000" w:themeColor="text1"/>
        </w:rPr>
        <w:t>Whai</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Kāinga</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Whai</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Oranga</w:t>
      </w:r>
      <w:proofErr w:type="spellEnd"/>
      <w:r w:rsidRPr="00E92384">
        <w:rPr>
          <w:color w:val="000000" w:themeColor="text1"/>
        </w:rPr>
        <w:t xml:space="preserve">, delivered by the Ministry of Housing and Urban Development and </w:t>
      </w:r>
      <w:proofErr w:type="spellStart"/>
      <w:r w:rsidRPr="00E92384">
        <w:rPr>
          <w:color w:val="000000" w:themeColor="text1"/>
        </w:rPr>
        <w:t>Te</w:t>
      </w:r>
      <w:proofErr w:type="spellEnd"/>
      <w:r w:rsidRPr="00E92384">
        <w:rPr>
          <w:color w:val="000000" w:themeColor="text1"/>
        </w:rPr>
        <w:t xml:space="preserve"> Puni </w:t>
      </w:r>
      <w:proofErr w:type="spellStart"/>
      <w:r w:rsidRPr="00E92384">
        <w:rPr>
          <w:color w:val="000000" w:themeColor="text1"/>
        </w:rPr>
        <w:t>Kōkiri</w:t>
      </w:r>
      <w:proofErr w:type="spellEnd"/>
      <w:r w:rsidRPr="00E92384">
        <w:rPr>
          <w:color w:val="000000" w:themeColor="text1"/>
        </w:rPr>
        <w:t xml:space="preserve">. It was launched in 2021 and provided $730 million to support Māori-led housing solutions that improve housing outcomes and wellbeing for </w:t>
      </w:r>
      <w:r w:rsidRPr="00C90A15">
        <w:rPr>
          <w:rStyle w:val="Emphasis"/>
          <w:rFonts w:eastAsiaTheme="majorEastAsia"/>
          <w:i w:val="0"/>
          <w:iCs w:val="0"/>
          <w:color w:val="000000" w:themeColor="text1"/>
        </w:rPr>
        <w:t>Māori</w:t>
      </w:r>
      <w:r w:rsidR="007B3A37">
        <w:rPr>
          <w:rStyle w:val="Emphasis"/>
          <w:rFonts w:eastAsiaTheme="majorEastAsia"/>
          <w:i w:val="0"/>
          <w:iCs w:val="0"/>
          <w:color w:val="000000" w:themeColor="text1"/>
        </w:rPr>
        <w:t>.</w:t>
      </w:r>
      <w:r w:rsidR="00C90A15" w:rsidRPr="00C90A15">
        <w:rPr>
          <w:rStyle w:val="Emphasis"/>
          <w:rFonts w:eastAsiaTheme="majorEastAsia"/>
          <w:i w:val="0"/>
          <w:iCs w:val="0"/>
          <w:color w:val="000000" w:themeColor="text1"/>
        </w:rPr>
        <w:t xml:space="preserve"> </w:t>
      </w:r>
      <w:r w:rsidR="00C90A15" w:rsidRPr="00C90A15">
        <w:rPr>
          <w:rStyle w:val="Emphasis"/>
          <w:rFonts w:eastAsiaTheme="majorEastAsia"/>
          <w:i w:val="0"/>
          <w:iCs w:val="0"/>
          <w:color w:val="000000" w:themeColor="text1"/>
        </w:rPr>
        <w:fldChar w:fldCharType="begin"/>
      </w:r>
      <w:r w:rsidR="00BE469F">
        <w:rPr>
          <w:rStyle w:val="Emphasis"/>
          <w:rFonts w:eastAsiaTheme="majorEastAsia"/>
          <w:i w:val="0"/>
          <w:iCs w:val="0"/>
          <w:color w:val="000000" w:themeColor="text1"/>
        </w:rPr>
        <w:instrText xml:space="preserve"> ADDIN EN.CITE &lt;EndNote&gt;&lt;Cite&gt;&lt;Author&gt;Development&lt;/Author&gt;&lt;Year&gt;2025&lt;/Year&gt;&lt;RecNum&gt;24&lt;/RecNum&gt;&lt;DisplayText&gt;(19)&lt;/DisplayText&gt;&lt;record&gt;&lt;rec-number&gt;24&lt;/rec-number&gt;&lt;foreign-keys&gt;&lt;key app="EN" db-id="55r22f25qtpsfqex5xp5dfpxrwpee0vwvxfa" timestamp="1744405050"&gt;24&lt;/key&gt;&lt;/foreign-keys&gt;&lt;ref-type name="Web Page"&gt;12&lt;/ref-type&gt;&lt;contributors&gt;&lt;authors&gt;&lt;author&gt;Ministry of Housing and Urban Development&lt;/author&gt;&lt;/authors&gt;&lt;/contributors&gt;&lt;titles&gt;&lt;title&gt;Whai Kāinga Whai Oranga&lt;/title&gt;&lt;/titles&gt;&lt;volume&gt;2025&lt;/volume&gt;&lt;number&gt;12/4/2025&lt;/number&gt;&lt;dates&gt;&lt;year&gt;2025&lt;/year&gt;&lt;/dates&gt;&lt;urls&gt;&lt;related-urls&gt;&lt;url&gt;https://www.hud.govt.nz/our-work/whai-kainga-whai-oranga&lt;/url&gt;&lt;/related-urls&gt;&lt;/urls&gt;&lt;custom1&gt;2024&lt;/custom1&gt;&lt;custom2&gt;12/4/2025&lt;/custom2&gt;&lt;/record&gt;&lt;/Cite&gt;&lt;/EndNote&gt;</w:instrText>
      </w:r>
      <w:r w:rsidR="00C90A15" w:rsidRPr="00C90A15">
        <w:rPr>
          <w:rStyle w:val="Emphasis"/>
          <w:rFonts w:eastAsiaTheme="majorEastAsia"/>
          <w:i w:val="0"/>
          <w:iCs w:val="0"/>
          <w:color w:val="000000" w:themeColor="text1"/>
        </w:rPr>
        <w:fldChar w:fldCharType="separate"/>
      </w:r>
      <w:r w:rsidR="00BE469F">
        <w:rPr>
          <w:rStyle w:val="Emphasis"/>
          <w:rFonts w:eastAsiaTheme="majorEastAsia"/>
          <w:i w:val="0"/>
          <w:iCs w:val="0"/>
          <w:noProof/>
          <w:color w:val="000000" w:themeColor="text1"/>
        </w:rPr>
        <w:t>(19)</w:t>
      </w:r>
      <w:r w:rsidR="00C90A15" w:rsidRPr="00C90A15">
        <w:rPr>
          <w:rStyle w:val="Emphasis"/>
          <w:rFonts w:eastAsiaTheme="majorEastAsia"/>
          <w:i w:val="0"/>
          <w:iCs w:val="0"/>
          <w:color w:val="000000" w:themeColor="text1"/>
        </w:rPr>
        <w:fldChar w:fldCharType="end"/>
      </w:r>
      <w:r w:rsidRPr="00E92384">
        <w:rPr>
          <w:color w:val="000000" w:themeColor="text1"/>
        </w:rPr>
        <w:t xml:space="preserve"> It supports the development of new homes and the repair of existing homes for Māori housing providers. Using a </w:t>
      </w:r>
      <w:proofErr w:type="spellStart"/>
      <w:r w:rsidR="002B58CD">
        <w:rPr>
          <w:rStyle w:val="Emphasis"/>
          <w:rFonts w:eastAsiaTheme="majorEastAsia"/>
          <w:i w:val="0"/>
          <w:iCs w:val="0"/>
          <w:color w:val="000000" w:themeColor="text1"/>
        </w:rPr>
        <w:t>k</w:t>
      </w:r>
      <w:r w:rsidR="002B58CD" w:rsidRPr="00663F69">
        <w:rPr>
          <w:rStyle w:val="Emphasis"/>
          <w:rFonts w:eastAsiaTheme="majorEastAsia"/>
          <w:i w:val="0"/>
          <w:iCs w:val="0"/>
          <w:color w:val="000000" w:themeColor="text1"/>
        </w:rPr>
        <w:t>aupapa</w:t>
      </w:r>
      <w:proofErr w:type="spellEnd"/>
      <w:r w:rsidR="002B58CD" w:rsidRPr="00663F69">
        <w:rPr>
          <w:rStyle w:val="Emphasis"/>
          <w:rFonts w:eastAsiaTheme="majorEastAsia"/>
          <w:i w:val="0"/>
          <w:iCs w:val="0"/>
          <w:color w:val="000000" w:themeColor="text1"/>
        </w:rPr>
        <w:t xml:space="preserve"> </w:t>
      </w:r>
      <w:r w:rsidRPr="00663F69">
        <w:rPr>
          <w:rStyle w:val="Emphasis"/>
          <w:rFonts w:eastAsiaTheme="majorEastAsia"/>
          <w:i w:val="0"/>
          <w:iCs w:val="0"/>
          <w:color w:val="000000" w:themeColor="text1"/>
        </w:rPr>
        <w:t>Māori</w:t>
      </w:r>
      <w:r w:rsidRPr="00663F69">
        <w:rPr>
          <w:i/>
          <w:iCs/>
          <w:color w:val="000000" w:themeColor="text1"/>
        </w:rPr>
        <w:t xml:space="preserve"> </w:t>
      </w:r>
      <w:r w:rsidRPr="00E92384">
        <w:rPr>
          <w:color w:val="000000" w:themeColor="text1"/>
        </w:rPr>
        <w:t xml:space="preserve">approach, it empowers iwi and Māori organisations to lead developments that reflect Māori values and aspirations. This helps to restore mana to iwi and develop local solutions tailored to </w:t>
      </w:r>
      <w:r w:rsidRPr="00E12989">
        <w:rPr>
          <w:rStyle w:val="Emphasis"/>
          <w:rFonts w:eastAsiaTheme="majorEastAsia"/>
          <w:i w:val="0"/>
          <w:iCs w:val="0"/>
          <w:color w:val="000000" w:themeColor="text1"/>
        </w:rPr>
        <w:t>whānau</w:t>
      </w:r>
      <w:r w:rsidRPr="00E92384">
        <w:rPr>
          <w:color w:val="000000" w:themeColor="text1"/>
        </w:rPr>
        <w:t xml:space="preserve"> needs</w:t>
      </w:r>
      <w:r w:rsidR="00663F69">
        <w:rPr>
          <w:color w:val="000000" w:themeColor="text1"/>
        </w:rPr>
        <w:t>.</w:t>
      </w:r>
      <w:r w:rsidR="00C90A15">
        <w:rPr>
          <w:color w:val="000000" w:themeColor="text1"/>
        </w:rPr>
        <w:t xml:space="preserve"> </w:t>
      </w:r>
      <w:r w:rsidR="00C32014">
        <w:rPr>
          <w:color w:val="000000" w:themeColor="text1"/>
        </w:rPr>
        <w:fldChar w:fldCharType="begin"/>
      </w:r>
      <w:r w:rsidR="00BE469F">
        <w:rPr>
          <w:color w:val="000000" w:themeColor="text1"/>
        </w:rPr>
        <w:instrText xml:space="preserve"> ADDIN EN.CITE &lt;EndNote&gt;&lt;Cite&gt;&lt;Author&gt;Development&lt;/Author&gt;&lt;Year&gt;2025&lt;/Year&gt;&lt;RecNum&gt;24&lt;/RecNum&gt;&lt;DisplayText&gt;(19)&lt;/DisplayText&gt;&lt;record&gt;&lt;rec-number&gt;24&lt;/rec-number&gt;&lt;foreign-keys&gt;&lt;key app="EN" db-id="55r22f25qtpsfqex5xp5dfpxrwpee0vwvxfa" timestamp="1744405050"&gt;24&lt;/key&gt;&lt;/foreign-keys&gt;&lt;ref-type name="Web Page"&gt;12&lt;/ref-type&gt;&lt;contributors&gt;&lt;authors&gt;&lt;author&gt;Ministry of Housing and Urban Development&lt;/author&gt;&lt;/authors&gt;&lt;/contributors&gt;&lt;titles&gt;&lt;title&gt;Whai Kāinga Whai Oranga&lt;/title&gt;&lt;/titles&gt;&lt;volume&gt;2025&lt;/volume&gt;&lt;number&gt;12/4/2025&lt;/number&gt;&lt;dates&gt;&lt;year&gt;2025&lt;/year&gt;&lt;/dates&gt;&lt;urls&gt;&lt;related-urls&gt;&lt;url&gt;https://www.hud.govt.nz/our-work/whai-kainga-whai-oranga&lt;/url&gt;&lt;/related-urls&gt;&lt;/urls&gt;&lt;custom1&gt;2024&lt;/custom1&gt;&lt;custom2&gt;12/4/2025&lt;/custom2&gt;&lt;/record&gt;&lt;/Cite&gt;&lt;/EndNote&gt;</w:instrText>
      </w:r>
      <w:r w:rsidR="00C32014">
        <w:rPr>
          <w:color w:val="000000" w:themeColor="text1"/>
        </w:rPr>
        <w:fldChar w:fldCharType="separate"/>
      </w:r>
      <w:r w:rsidR="00BE469F">
        <w:rPr>
          <w:noProof/>
          <w:color w:val="000000" w:themeColor="text1"/>
        </w:rPr>
        <w:t>(19)</w:t>
      </w:r>
      <w:r w:rsidR="00C32014">
        <w:rPr>
          <w:color w:val="000000" w:themeColor="text1"/>
        </w:rPr>
        <w:fldChar w:fldCharType="end"/>
      </w:r>
    </w:p>
    <w:p w14:paraId="35F2DEA0" w14:textId="375F85EE"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 xml:space="preserve">Like </w:t>
      </w:r>
      <w:r w:rsidRPr="00E92384">
        <w:rPr>
          <w:rStyle w:val="Strong"/>
          <w:rFonts w:eastAsiaTheme="majorEastAsia"/>
          <w:b w:val="0"/>
          <w:bCs w:val="0"/>
          <w:color w:val="000000" w:themeColor="text1"/>
        </w:rPr>
        <w:t>Papakāinga</w:t>
      </w:r>
      <w:r w:rsidRPr="00E92384">
        <w:rPr>
          <w:color w:val="000000" w:themeColor="text1"/>
        </w:rPr>
        <w:t xml:space="preserve">, </w:t>
      </w:r>
      <w:proofErr w:type="spellStart"/>
      <w:r w:rsidRPr="00E92384">
        <w:rPr>
          <w:rStyle w:val="Strong"/>
          <w:rFonts w:eastAsiaTheme="majorEastAsia"/>
          <w:b w:val="0"/>
          <w:bCs w:val="0"/>
          <w:color w:val="000000" w:themeColor="text1"/>
        </w:rPr>
        <w:t>Whai</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Kāinga</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Whai</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Oranga</w:t>
      </w:r>
      <w:proofErr w:type="spellEnd"/>
      <w:r w:rsidRPr="00E92384">
        <w:rPr>
          <w:color w:val="000000" w:themeColor="text1"/>
        </w:rPr>
        <w:t xml:space="preserve"> aligns with the </w:t>
      </w:r>
      <w:proofErr w:type="spellStart"/>
      <w:r w:rsidR="005F1513">
        <w:rPr>
          <w:color w:val="000000" w:themeColor="text1"/>
        </w:rPr>
        <w:t>Te</w:t>
      </w:r>
      <w:proofErr w:type="spellEnd"/>
      <w:r w:rsidR="005F1513">
        <w:rPr>
          <w:color w:val="000000" w:themeColor="text1"/>
        </w:rPr>
        <w:t xml:space="preserve"> </w:t>
      </w:r>
      <w:proofErr w:type="spellStart"/>
      <w:r w:rsidR="005F1513">
        <w:rPr>
          <w:color w:val="000000" w:themeColor="text1"/>
        </w:rPr>
        <w:t>Tiriti</w:t>
      </w:r>
      <w:proofErr w:type="spellEnd"/>
      <w:r w:rsidR="005F1513">
        <w:rPr>
          <w:color w:val="000000" w:themeColor="text1"/>
        </w:rPr>
        <w:t xml:space="preserve"> o Waitangi</w:t>
      </w:r>
      <w:r w:rsidRPr="00E92384">
        <w:rPr>
          <w:color w:val="000000" w:themeColor="text1"/>
        </w:rPr>
        <w:t xml:space="preserve"> principles of partnership, protection, and participation</w:t>
      </w:r>
      <w:r w:rsidR="004A0CAC">
        <w:rPr>
          <w:color w:val="000000" w:themeColor="text1"/>
        </w:rPr>
        <w:t>.</w:t>
      </w:r>
      <w:r w:rsidRPr="00E92384">
        <w:rPr>
          <w:color w:val="000000" w:themeColor="text1"/>
        </w:rPr>
        <w:t xml:space="preserve"> </w:t>
      </w:r>
      <w:r w:rsidRPr="00E92384">
        <w:rPr>
          <w:color w:val="000000" w:themeColor="text1"/>
        </w:rPr>
        <w:fldChar w:fldCharType="begin"/>
      </w:r>
      <w:r w:rsidR="00BE469F">
        <w:rPr>
          <w:color w:val="000000" w:themeColor="text1"/>
        </w:rPr>
        <w:instrText xml:space="preserve"> ADDIN EN.CITE &lt;EndNote&gt;&lt;Cite&gt;&lt;Author&gt;Burns&lt;/Author&gt;&lt;Year&gt;2024&lt;/Year&gt;&lt;RecNum&gt;25&lt;/RecNum&gt;&lt;DisplayText&gt;(18)&lt;/DisplayText&gt;&lt;record&gt;&lt;rec-number&gt;25&lt;/rec-number&gt;&lt;foreign-keys&gt;&lt;key app="EN" db-id="55r22f25qtpsfqex5xp5dfpxrwpee0vwvxfa" timestamp="1744405977"&gt;25&lt;/key&gt;&lt;/foreign-keys&gt;&lt;ref-type name="Journal Article"&gt;17&lt;/ref-type&gt;&lt;contributors&gt;&lt;authors&gt;&lt;author&gt;Burns, Christopher&lt;/author&gt;&lt;author&gt;Hetaraka, Maia&lt;/author&gt;&lt;author&gt;Jones, Alison&lt;/author&gt;&lt;/authors&gt;&lt;/contributors&gt;&lt;titles&gt;&lt;title&gt;Te Tiriti o Waitangi: The Treaty of Waitangi, Principles and Other Representations&lt;/title&gt;&lt;secondary-title&gt;New Zealand Journal of Educational Studies&lt;/secondary-title&gt;&lt;/titles&gt;&lt;periodical&gt;&lt;full-title&gt;New Zealand Journal of Educational Studies&lt;/full-title&gt;&lt;/periodical&gt;&lt;pages&gt;15-29&lt;/pages&gt;&lt;volume&gt;59&lt;/volume&gt;&lt;number&gt;1&lt;/number&gt;&lt;dates&gt;&lt;year&gt;2024&lt;/year&gt;&lt;/dates&gt;&lt;publisher&gt;Springer Science and Business Media LLC&lt;/publisher&gt;&lt;isbn&gt;0028-8276&lt;/isbn&gt;&lt;urls&gt;&lt;related-urls&gt;&lt;url&gt;https://dx.doi.org/10.1007/s40841-024-00312-y&lt;/url&gt;&lt;/related-urls&gt;&lt;/urls&gt;&lt;electronic-resource-num&gt;10.1007/s40841-024-00312-y&lt;/electronic-resource-num&gt;&lt;/record&gt;&lt;/Cite&gt;&lt;/EndNote&gt;</w:instrText>
      </w:r>
      <w:r w:rsidRPr="00E92384">
        <w:rPr>
          <w:color w:val="000000" w:themeColor="text1"/>
        </w:rPr>
        <w:fldChar w:fldCharType="separate"/>
      </w:r>
      <w:r w:rsidR="00BE469F">
        <w:rPr>
          <w:noProof/>
          <w:color w:val="000000" w:themeColor="text1"/>
        </w:rPr>
        <w:t>(18)</w:t>
      </w:r>
      <w:r w:rsidRPr="00E92384">
        <w:rPr>
          <w:color w:val="000000" w:themeColor="text1"/>
        </w:rPr>
        <w:fldChar w:fldCharType="end"/>
      </w:r>
      <w:r w:rsidRPr="00E92384">
        <w:rPr>
          <w:color w:val="000000" w:themeColor="text1"/>
        </w:rPr>
        <w:t xml:space="preserve"> It seeks to address housing inequities through collaboration with Māori</w:t>
      </w:r>
      <w:r w:rsidR="00346011">
        <w:rPr>
          <w:color w:val="000000" w:themeColor="text1"/>
        </w:rPr>
        <w:t>,</w:t>
      </w:r>
      <w:r w:rsidRPr="00E92384">
        <w:rPr>
          <w:color w:val="000000" w:themeColor="text1"/>
        </w:rPr>
        <w:t xml:space="preserve"> and supports </w:t>
      </w:r>
      <w:proofErr w:type="spellStart"/>
      <w:r w:rsidRPr="005F1513">
        <w:rPr>
          <w:rStyle w:val="Emphasis"/>
          <w:rFonts w:eastAsiaTheme="majorEastAsia"/>
          <w:i w:val="0"/>
          <w:iCs w:val="0"/>
          <w:color w:val="000000" w:themeColor="text1"/>
        </w:rPr>
        <w:t>tino</w:t>
      </w:r>
      <w:proofErr w:type="spellEnd"/>
      <w:r w:rsidRPr="005F1513">
        <w:rPr>
          <w:rStyle w:val="Emphasis"/>
          <w:rFonts w:eastAsiaTheme="majorEastAsia"/>
          <w:i w:val="0"/>
          <w:iCs w:val="0"/>
          <w:color w:val="000000" w:themeColor="text1"/>
        </w:rPr>
        <w:t xml:space="preserve"> rangatiratanga</w:t>
      </w:r>
      <w:r w:rsidRPr="00E92384">
        <w:rPr>
          <w:color w:val="000000" w:themeColor="text1"/>
        </w:rPr>
        <w:t>, giving Māori autonomy over housing development. The programme enables Māori-led design and decision-making and is an example of co-governance that allows Māori to define their own housing futures.</w:t>
      </w:r>
    </w:p>
    <w:p w14:paraId="7CA9814B" w14:textId="40C423DB" w:rsidR="00B06ADB" w:rsidRDefault="005409B5" w:rsidP="005409B5">
      <w:pPr>
        <w:spacing w:before="100" w:beforeAutospacing="1" w:after="100" w:afterAutospacing="1" w:line="360" w:lineRule="auto"/>
        <w:rPr>
          <w:color w:val="000000" w:themeColor="text1"/>
        </w:rPr>
      </w:pPr>
      <w:proofErr w:type="spellStart"/>
      <w:r w:rsidRPr="00E92384">
        <w:rPr>
          <w:rStyle w:val="Strong"/>
          <w:rFonts w:eastAsiaTheme="majorEastAsia"/>
          <w:b w:val="0"/>
          <w:bCs w:val="0"/>
          <w:color w:val="000000" w:themeColor="text1"/>
        </w:rPr>
        <w:t>Whai</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Kāinga</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Whai</w:t>
      </w:r>
      <w:proofErr w:type="spellEnd"/>
      <w:r w:rsidRPr="00E92384">
        <w:rPr>
          <w:rStyle w:val="Strong"/>
          <w:rFonts w:eastAsiaTheme="majorEastAsia"/>
          <w:b w:val="0"/>
          <w:bCs w:val="0"/>
          <w:color w:val="000000" w:themeColor="text1"/>
        </w:rPr>
        <w:t xml:space="preserve"> </w:t>
      </w:r>
      <w:proofErr w:type="spellStart"/>
      <w:r w:rsidRPr="00E92384">
        <w:rPr>
          <w:rStyle w:val="Strong"/>
          <w:rFonts w:eastAsiaTheme="majorEastAsia"/>
          <w:b w:val="0"/>
          <w:bCs w:val="0"/>
          <w:color w:val="000000" w:themeColor="text1"/>
        </w:rPr>
        <w:t>Oranga</w:t>
      </w:r>
      <w:proofErr w:type="spellEnd"/>
      <w:r w:rsidRPr="00E92384">
        <w:rPr>
          <w:color w:val="000000" w:themeColor="text1"/>
        </w:rPr>
        <w:t xml:space="preserve"> faces many of the same limitations as </w:t>
      </w:r>
      <w:r w:rsidR="00994901">
        <w:rPr>
          <w:rStyle w:val="Emphasis"/>
          <w:rFonts w:eastAsiaTheme="majorEastAsia"/>
          <w:i w:val="0"/>
          <w:color w:val="000000" w:themeColor="text1"/>
        </w:rPr>
        <w:t>p</w:t>
      </w:r>
      <w:r w:rsidR="00994901" w:rsidRPr="00E12989">
        <w:rPr>
          <w:rStyle w:val="Emphasis"/>
          <w:rFonts w:eastAsiaTheme="majorEastAsia"/>
          <w:i w:val="0"/>
          <w:color w:val="000000" w:themeColor="text1"/>
        </w:rPr>
        <w:t>apakāinga</w:t>
      </w:r>
      <w:r w:rsidR="00994901" w:rsidRPr="00E12989">
        <w:rPr>
          <w:i/>
          <w:color w:val="000000" w:themeColor="text1"/>
        </w:rPr>
        <w:t xml:space="preserve"> </w:t>
      </w:r>
      <w:r w:rsidRPr="00E92384">
        <w:rPr>
          <w:color w:val="000000" w:themeColor="text1"/>
        </w:rPr>
        <w:t>housing</w:t>
      </w:r>
      <w:r w:rsidR="00346011">
        <w:rPr>
          <w:color w:val="000000" w:themeColor="text1"/>
        </w:rPr>
        <w:t>,</w:t>
      </w:r>
      <w:r w:rsidR="009F3406">
        <w:rPr>
          <w:color w:val="000000" w:themeColor="text1"/>
        </w:rPr>
        <w:t xml:space="preserve"> such as land access, long and complicated r</w:t>
      </w:r>
      <w:r w:rsidRPr="00E92384">
        <w:rPr>
          <w:color w:val="000000" w:themeColor="text1"/>
        </w:rPr>
        <w:t xml:space="preserve">esource consent processes and council policies </w:t>
      </w:r>
      <w:r w:rsidR="009F3406">
        <w:rPr>
          <w:color w:val="000000" w:themeColor="text1"/>
        </w:rPr>
        <w:t xml:space="preserve">(though district plans) that </w:t>
      </w:r>
      <w:r w:rsidRPr="00E92384">
        <w:rPr>
          <w:color w:val="000000" w:themeColor="text1"/>
        </w:rPr>
        <w:t>are often inconsistent and difficult to navigate.</w:t>
      </w:r>
      <w:r w:rsidR="009F3406">
        <w:rPr>
          <w:color w:val="000000" w:themeColor="text1"/>
        </w:rPr>
        <w:t xml:space="preserve"> Other barriers are </w:t>
      </w:r>
      <w:r w:rsidR="00663F69">
        <w:rPr>
          <w:color w:val="000000" w:themeColor="text1"/>
        </w:rPr>
        <w:t>that the</w:t>
      </w:r>
      <w:r w:rsidR="009F3406">
        <w:rPr>
          <w:color w:val="000000" w:themeColor="text1"/>
        </w:rPr>
        <w:t xml:space="preserve"> demand for development far outstrips supply, and it is also difficult for Māori to get loans from banks due to building on land with multiple owners</w:t>
      </w:r>
      <w:r w:rsidR="000978CF">
        <w:rPr>
          <w:color w:val="000000" w:themeColor="text1"/>
        </w:rPr>
        <w:t>.</w:t>
      </w:r>
      <w:r w:rsidR="009F3406">
        <w:rPr>
          <w:color w:val="000000" w:themeColor="text1"/>
        </w:rPr>
        <w:t xml:space="preserve"> </w:t>
      </w:r>
      <w:r w:rsidR="009F3406">
        <w:rPr>
          <w:color w:val="000000" w:themeColor="text1"/>
        </w:rPr>
        <w:fldChar w:fldCharType="begin"/>
      </w:r>
      <w:r w:rsidR="00BE469F">
        <w:rPr>
          <w:color w:val="000000" w:themeColor="text1"/>
        </w:rPr>
        <w:instrText xml:space="preserve"> ADDIN EN.CITE &lt;EndNote&gt;&lt;Cite&gt;&lt;Author&gt;Stewart&lt;/Author&gt;&lt;Year&gt;2022&lt;/Year&gt;&lt;RecNum&gt;36&lt;/RecNum&gt;&lt;DisplayText&gt;(20)&lt;/DisplayText&gt;&lt;record&gt;&lt;rec-number&gt;36&lt;/rec-number&gt;&lt;foreign-keys&gt;&lt;key app="EN" db-id="55r22f25qtpsfqex5xp5dfpxrwpee0vwvxfa" timestamp="1744487465"&gt;36&lt;/key&gt;&lt;/foreign-keys&gt;&lt;ref-type name="Newspaper Article"&gt;23&lt;/ref-type&gt;&lt;contributors&gt;&lt;authors&gt;&lt;author&gt;Ella Stewart&lt;/author&gt;&lt;/authors&gt;&lt;/contributors&gt;&lt;titles&gt;&lt;title&gt;The Land Laid Bare: Why Māori can&amp;apos;t build on their whenua&lt;/title&gt;&lt;secondary-title&gt;The New Zealand Herald&lt;/secondary-title&gt;&lt;/titles&gt;&lt;dates&gt;&lt;year&gt;2022&lt;/year&gt;&lt;/dates&gt;&lt;pub-location&gt;Auckland&lt;/pub-location&gt;&lt;publisher&gt;The New Zealand Herald&lt;/publisher&gt;&lt;urls&gt;&lt;related-urls&gt;&lt;url&gt;https://www.nzherald.co.nz/nz/the-land-laid-bare-why-maori-cant-build-on-their-whenua/6DHW6TDQO37EXWRKMDLNNRHML4/&lt;/url&gt;&lt;/related-urls&gt;&lt;/urls&gt;&lt;/record&gt;&lt;/Cite&gt;&lt;/EndNote&gt;</w:instrText>
      </w:r>
      <w:r w:rsidR="009F3406">
        <w:rPr>
          <w:color w:val="000000" w:themeColor="text1"/>
        </w:rPr>
        <w:fldChar w:fldCharType="separate"/>
      </w:r>
      <w:r w:rsidR="00BE469F">
        <w:rPr>
          <w:noProof/>
          <w:color w:val="000000" w:themeColor="text1"/>
        </w:rPr>
        <w:t>(20)</w:t>
      </w:r>
      <w:r w:rsidR="009F3406">
        <w:rPr>
          <w:color w:val="000000" w:themeColor="text1"/>
        </w:rPr>
        <w:fldChar w:fldCharType="end"/>
      </w:r>
    </w:p>
    <w:p w14:paraId="4CCF87AB" w14:textId="6B9E439F" w:rsidR="00B06ADB" w:rsidRPr="00B06ADB" w:rsidRDefault="00B06ADB" w:rsidP="00B06ADB">
      <w:pPr>
        <w:pStyle w:val="Heading3"/>
      </w:pPr>
      <w:r w:rsidRPr="00B06ADB">
        <w:t>Summary</w:t>
      </w:r>
    </w:p>
    <w:p w14:paraId="415361FD" w14:textId="1F8622E0" w:rsidR="005409B5" w:rsidRPr="00E92384" w:rsidRDefault="005409B5" w:rsidP="005409B5">
      <w:pPr>
        <w:spacing w:before="100" w:beforeAutospacing="1" w:after="100" w:afterAutospacing="1" w:line="360" w:lineRule="auto"/>
        <w:rPr>
          <w:color w:val="000000" w:themeColor="text1"/>
        </w:rPr>
      </w:pPr>
      <w:r w:rsidRPr="00E92384">
        <w:rPr>
          <w:color w:val="000000" w:themeColor="text1"/>
        </w:rPr>
        <w:t>Both initiatives represent positive steps toward</w:t>
      </w:r>
      <w:r w:rsidR="00346011">
        <w:rPr>
          <w:color w:val="000000" w:themeColor="text1"/>
        </w:rPr>
        <w:t>s</w:t>
      </w:r>
      <w:r w:rsidRPr="00E92384">
        <w:rPr>
          <w:color w:val="000000" w:themeColor="text1"/>
        </w:rPr>
        <w:t xml:space="preserve"> reducing housing inequities</w:t>
      </w:r>
      <w:r w:rsidR="00346011">
        <w:rPr>
          <w:color w:val="000000" w:themeColor="text1"/>
        </w:rPr>
        <w:t>,</w:t>
      </w:r>
      <w:r w:rsidRPr="00E92384">
        <w:rPr>
          <w:color w:val="000000" w:themeColor="text1"/>
        </w:rPr>
        <w:t xml:space="preserve"> while supporting Māori </w:t>
      </w:r>
      <w:proofErr w:type="spellStart"/>
      <w:r w:rsidRPr="00663F69">
        <w:rPr>
          <w:rStyle w:val="Emphasis"/>
          <w:rFonts w:eastAsiaTheme="majorEastAsia"/>
          <w:i w:val="0"/>
          <w:iCs w:val="0"/>
          <w:color w:val="000000" w:themeColor="text1"/>
        </w:rPr>
        <w:t>tino</w:t>
      </w:r>
      <w:proofErr w:type="spellEnd"/>
      <w:r w:rsidRPr="00663F69">
        <w:rPr>
          <w:rStyle w:val="Emphasis"/>
          <w:rFonts w:eastAsiaTheme="majorEastAsia"/>
          <w:i w:val="0"/>
          <w:iCs w:val="0"/>
          <w:color w:val="000000" w:themeColor="text1"/>
        </w:rPr>
        <w:t xml:space="preserve"> rangatiratanga</w:t>
      </w:r>
      <w:r w:rsidRPr="00663F69">
        <w:rPr>
          <w:i/>
          <w:iCs/>
          <w:color w:val="000000" w:themeColor="text1"/>
        </w:rPr>
        <w:t xml:space="preserve"> </w:t>
      </w:r>
      <w:r w:rsidRPr="00E92384">
        <w:rPr>
          <w:color w:val="000000" w:themeColor="text1"/>
        </w:rPr>
        <w:t>and helping the Crown meet its Treaty obligations. However, for these programmes to be effective and scalable, councils must proactively engage with iwi</w:t>
      </w:r>
      <w:r w:rsidR="00346011">
        <w:rPr>
          <w:color w:val="000000" w:themeColor="text1"/>
        </w:rPr>
        <w:t>,</w:t>
      </w:r>
      <w:r w:rsidRPr="00E92384">
        <w:rPr>
          <w:color w:val="000000" w:themeColor="text1"/>
        </w:rPr>
        <w:t xml:space="preserve"> and streamline </w:t>
      </w:r>
      <w:r w:rsidR="00663F69">
        <w:rPr>
          <w:color w:val="000000" w:themeColor="text1"/>
        </w:rPr>
        <w:t xml:space="preserve">district plans with an explicit </w:t>
      </w:r>
      <w:r w:rsidR="00994901">
        <w:rPr>
          <w:rStyle w:val="Strong"/>
          <w:rFonts w:eastAsiaTheme="majorEastAsia"/>
          <w:b w:val="0"/>
          <w:bCs w:val="0"/>
          <w:color w:val="000000" w:themeColor="text1"/>
        </w:rPr>
        <w:t>p</w:t>
      </w:r>
      <w:r w:rsidR="00994901" w:rsidRPr="00E92384">
        <w:rPr>
          <w:rStyle w:val="Strong"/>
          <w:rFonts w:eastAsiaTheme="majorEastAsia"/>
          <w:b w:val="0"/>
          <w:bCs w:val="0"/>
          <w:color w:val="000000" w:themeColor="text1"/>
        </w:rPr>
        <w:t>apakāinga</w:t>
      </w:r>
      <w:r w:rsidR="00994901">
        <w:rPr>
          <w:rStyle w:val="Strong"/>
          <w:rFonts w:eastAsiaTheme="majorEastAsia"/>
          <w:b w:val="0"/>
          <w:bCs w:val="0"/>
          <w:color w:val="000000" w:themeColor="text1"/>
        </w:rPr>
        <w:t xml:space="preserve"> </w:t>
      </w:r>
      <w:r w:rsidR="00663F69">
        <w:rPr>
          <w:rStyle w:val="Strong"/>
          <w:rFonts w:eastAsiaTheme="majorEastAsia"/>
          <w:b w:val="0"/>
          <w:bCs w:val="0"/>
          <w:color w:val="000000" w:themeColor="text1"/>
        </w:rPr>
        <w:t>rule</w:t>
      </w:r>
      <w:r w:rsidRPr="00E92384">
        <w:rPr>
          <w:color w:val="000000" w:themeColor="text1"/>
        </w:rPr>
        <w:t xml:space="preserve">. Resource consent processes for these projects should be prioritised to improve delivery. </w:t>
      </w:r>
      <w:r w:rsidR="00663F69">
        <w:rPr>
          <w:color w:val="000000" w:themeColor="text1"/>
        </w:rPr>
        <w:t xml:space="preserve">Government and banks should work with Māori to create the appropriate loan structure. Central Government should deliver further funding to these projects.  These measures </w:t>
      </w:r>
      <w:r w:rsidRPr="00E92384">
        <w:rPr>
          <w:color w:val="000000" w:themeColor="text1"/>
        </w:rPr>
        <w:t xml:space="preserve">would enhance equity for Māori and have a positive impact </w:t>
      </w:r>
      <w:r w:rsidR="00663F69">
        <w:rPr>
          <w:color w:val="000000" w:themeColor="text1"/>
        </w:rPr>
        <w:t xml:space="preserve">for both housing outcomes and </w:t>
      </w:r>
      <w:proofErr w:type="spellStart"/>
      <w:r w:rsidR="007B21C8">
        <w:rPr>
          <w:rStyle w:val="Emphasis"/>
          <w:rFonts w:eastAsiaTheme="majorEastAsia"/>
          <w:i w:val="0"/>
          <w:iCs w:val="0"/>
          <w:color w:val="000000" w:themeColor="text1"/>
        </w:rPr>
        <w:t>hauora</w:t>
      </w:r>
      <w:proofErr w:type="spellEnd"/>
      <w:r w:rsidRPr="00FC277D">
        <w:rPr>
          <w:rStyle w:val="Emphasis"/>
          <w:rFonts w:eastAsiaTheme="majorEastAsia"/>
          <w:i w:val="0"/>
          <w:iCs w:val="0"/>
          <w:color w:val="000000" w:themeColor="text1"/>
        </w:rPr>
        <w:t xml:space="preserve"> Māori</w:t>
      </w:r>
      <w:r w:rsidRPr="00E92384">
        <w:rPr>
          <w:color w:val="000000" w:themeColor="text1"/>
        </w:rPr>
        <w:t>.</w:t>
      </w:r>
    </w:p>
    <w:p w14:paraId="033FFB30" w14:textId="58AC2BDE" w:rsidR="00D65751" w:rsidRDefault="005409B5" w:rsidP="00D65751">
      <w:pPr>
        <w:pStyle w:val="Heading2"/>
        <w:spacing w:line="360" w:lineRule="auto"/>
        <w:rPr>
          <w:rStyle w:val="Strong"/>
          <w:b w:val="0"/>
          <w:bCs w:val="0"/>
          <w:color w:val="000000" w:themeColor="text1"/>
        </w:rPr>
      </w:pPr>
      <w:r>
        <w:rPr>
          <w:rStyle w:val="Strong"/>
          <w:b w:val="0"/>
          <w:bCs w:val="0"/>
          <w:color w:val="000000" w:themeColor="text1"/>
        </w:rPr>
        <w:lastRenderedPageBreak/>
        <w:t>Conclusion</w:t>
      </w:r>
    </w:p>
    <w:p w14:paraId="359FCF0D" w14:textId="26B61840" w:rsidR="004D505A" w:rsidRDefault="004D505A" w:rsidP="004D505A">
      <w:pPr>
        <w:spacing w:before="100" w:beforeAutospacing="1" w:after="100" w:afterAutospacing="1" w:line="360" w:lineRule="auto"/>
      </w:pPr>
      <w:r>
        <w:t xml:space="preserve">Aotearoa, like other countries with similar colonial contexts, has entrenched institutional racism within its housing system that continues to impact its </w:t>
      </w:r>
      <w:r w:rsidR="00346011">
        <w:t xml:space="preserve">indigenous </w:t>
      </w:r>
      <w:r>
        <w:t xml:space="preserve">population. Housing inequities experienced by Māori are tied to the confiscation of land following colonisation, which has undermined </w:t>
      </w:r>
      <w:proofErr w:type="spellStart"/>
      <w:r w:rsidR="007B21C8">
        <w:t>hauora</w:t>
      </w:r>
      <w:proofErr w:type="spellEnd"/>
      <w:r>
        <w:t xml:space="preserve"> by affecting </w:t>
      </w:r>
      <w:proofErr w:type="spellStart"/>
      <w:r>
        <w:t>wairua</w:t>
      </w:r>
      <w:proofErr w:type="spellEnd"/>
      <w:r>
        <w:t xml:space="preserve"> and contributing to poor housing conditions. This has led to significant health issues, particularly respiratory conditions among </w:t>
      </w:r>
      <w:r w:rsidR="009630EA">
        <w:t>Tamariki</w:t>
      </w:r>
      <w:r>
        <w:t xml:space="preserve">. However, there have been positive initiatives to improve housing equity for Māori, such as </w:t>
      </w:r>
      <w:r w:rsidR="00994901">
        <w:t xml:space="preserve">papakāinga </w:t>
      </w:r>
      <w:r>
        <w:t xml:space="preserve">housing and </w:t>
      </w:r>
      <w:proofErr w:type="spellStart"/>
      <w:r>
        <w:t>Whai</w:t>
      </w:r>
      <w:proofErr w:type="spellEnd"/>
      <w:r>
        <w:t xml:space="preserve"> </w:t>
      </w:r>
      <w:proofErr w:type="spellStart"/>
      <w:r>
        <w:t>Kāinga</w:t>
      </w:r>
      <w:proofErr w:type="spellEnd"/>
      <w:r>
        <w:t xml:space="preserve"> </w:t>
      </w:r>
      <w:proofErr w:type="spellStart"/>
      <w:r>
        <w:t>Whai</w:t>
      </w:r>
      <w:proofErr w:type="spellEnd"/>
      <w:r>
        <w:t xml:space="preserve"> </w:t>
      </w:r>
      <w:proofErr w:type="spellStart"/>
      <w:r>
        <w:t>Oranga</w:t>
      </w:r>
      <w:proofErr w:type="spellEnd"/>
      <w:r>
        <w:t>. These strategies show promise and aim to uphold Treaty principles like partnership, participation, and protection, they must be accompanied by structural reform. Current barriers, such as</w:t>
      </w:r>
      <w:r w:rsidR="009F3406">
        <w:t>,</w:t>
      </w:r>
      <w:r>
        <w:t xml:space="preserve"> restrictive resource consents</w:t>
      </w:r>
      <w:r w:rsidR="009F3406">
        <w:t xml:space="preserve">, </w:t>
      </w:r>
      <w:r>
        <w:t xml:space="preserve">district plans that fail to align with a </w:t>
      </w:r>
      <w:proofErr w:type="spellStart"/>
      <w:r>
        <w:t>Te</w:t>
      </w:r>
      <w:proofErr w:type="spellEnd"/>
      <w:r>
        <w:t xml:space="preserve"> Ao Māori view of whenua, </w:t>
      </w:r>
      <w:r w:rsidR="009F3406">
        <w:t>shortfalls in funding</w:t>
      </w:r>
      <w:r w:rsidR="00346011">
        <w:t>,</w:t>
      </w:r>
      <w:r w:rsidR="009F3406">
        <w:t xml:space="preserve"> and inadequate loan structures </w:t>
      </w:r>
      <w:r>
        <w:t xml:space="preserve">highlight the systemic challenges that need to </w:t>
      </w:r>
      <w:r w:rsidR="00CA45B8">
        <w:t>change</w:t>
      </w:r>
      <w:r>
        <w:t>.</w:t>
      </w:r>
    </w:p>
    <w:p w14:paraId="4ED7058E" w14:textId="4BD72DB9" w:rsidR="004D505A" w:rsidRDefault="004D505A" w:rsidP="004D505A">
      <w:pPr>
        <w:spacing w:before="100" w:beforeAutospacing="1" w:after="100" w:afterAutospacing="1" w:line="360" w:lineRule="auto"/>
      </w:pPr>
      <w:r>
        <w:t>Reflecting on my</w:t>
      </w:r>
      <w:r w:rsidR="00994901">
        <w:t xml:space="preserve"> </w:t>
      </w:r>
      <w:r w:rsidR="00E12989">
        <w:t>positionality</w:t>
      </w:r>
      <w:r>
        <w:t xml:space="preserve">, this research highlighted parallels between Colombia and Aotearoa—two places shaped by colonisation and </w:t>
      </w:r>
      <w:r w:rsidR="00346011">
        <w:t xml:space="preserve">indigenous </w:t>
      </w:r>
      <w:r>
        <w:t>inequities. I would have liked to include a Colombian perspective on institutional racism and housing. However, I found that research is not as widely documented as it is in Aotearoa. This demonstrated to me that</w:t>
      </w:r>
      <w:r w:rsidR="00346011">
        <w:t>,</w:t>
      </w:r>
      <w:r>
        <w:t xml:space="preserve"> although Aotearoa still faces its challenges</w:t>
      </w:r>
      <w:r w:rsidR="00346011">
        <w:t>,</w:t>
      </w:r>
      <w:r>
        <w:t xml:space="preserve"> there is visibility and understanding of</w:t>
      </w:r>
      <w:r w:rsidR="00E12989">
        <w:t>,</w:t>
      </w:r>
      <w:r>
        <w:t xml:space="preserve"> institutional racism within its housing system, and the importance of continuing to take proactive steps to make amends for the past. This research deepened my understanding of how colonial legacies continue to shape housing outcomes</w:t>
      </w:r>
      <w:r w:rsidR="00346011">
        <w:t>,</w:t>
      </w:r>
      <w:r>
        <w:t xml:space="preserve"> and </w:t>
      </w:r>
      <w:r w:rsidR="00D1064E">
        <w:t>taught me about the necessity of Māori</w:t>
      </w:r>
      <w:r>
        <w:t>-led approaches to equity.</w:t>
      </w:r>
    </w:p>
    <w:p w14:paraId="44585756" w14:textId="72F44FBA" w:rsidR="00042417" w:rsidRDefault="00D1064E" w:rsidP="009F3406">
      <w:pPr>
        <w:spacing w:before="100" w:beforeAutospacing="1" w:after="100" w:afterAutospacing="1" w:line="360" w:lineRule="auto"/>
        <w:rPr>
          <w:rFonts w:asciiTheme="majorHAnsi" w:eastAsiaTheme="majorEastAsia" w:hAnsiTheme="majorHAnsi" w:cstheme="majorBidi"/>
          <w:b/>
          <w:bCs/>
          <w:color w:val="0F4761" w:themeColor="accent1" w:themeShade="BF"/>
          <w:sz w:val="32"/>
          <w:szCs w:val="32"/>
          <w:lang w:val="en-AU"/>
        </w:rPr>
      </w:pPr>
      <w:r>
        <w:t>Going forward</w:t>
      </w:r>
      <w:r w:rsidR="004D505A">
        <w:t xml:space="preserve">, meaningful housing reform in Aotearoa must be led by Māori and support their right to develop housing on their whenua, grounded in their values and cultural practices. Equity-focused design must be central to these reforms, ensuring that housing systems uphold the dignity and wellbeing of Māori whānau across all dimensions of </w:t>
      </w:r>
      <w:proofErr w:type="spellStart"/>
      <w:r w:rsidR="007B21C8">
        <w:t>hauora</w:t>
      </w:r>
      <w:proofErr w:type="spellEnd"/>
      <w:r w:rsidR="004D505A">
        <w:t xml:space="preserve">. </w:t>
      </w:r>
      <w:r>
        <w:t>Anti</w:t>
      </w:r>
      <w:r w:rsidR="004D505A">
        <w:t xml:space="preserve">-racist housing system must be grounded in </w:t>
      </w:r>
      <w:proofErr w:type="spellStart"/>
      <w:r w:rsidR="004D505A">
        <w:t>Te</w:t>
      </w:r>
      <w:proofErr w:type="spellEnd"/>
      <w:r w:rsidR="004D505A">
        <w:t xml:space="preserve"> </w:t>
      </w:r>
      <w:proofErr w:type="spellStart"/>
      <w:r w:rsidR="004D505A">
        <w:t>Tiriti</w:t>
      </w:r>
      <w:proofErr w:type="spellEnd"/>
      <w:r w:rsidR="004D505A">
        <w:t xml:space="preserve"> o Waitangi</w:t>
      </w:r>
      <w:r>
        <w:t xml:space="preserve"> and</w:t>
      </w:r>
      <w:r w:rsidR="004D505A">
        <w:t xml:space="preserve"> support </w:t>
      </w:r>
      <w:proofErr w:type="spellStart"/>
      <w:r w:rsidR="004D505A">
        <w:t>tino</w:t>
      </w:r>
      <w:proofErr w:type="spellEnd"/>
      <w:r w:rsidR="004D505A">
        <w:t xml:space="preserve"> rangatiratanga</w:t>
      </w:r>
      <w:r>
        <w:t>.</w:t>
      </w:r>
    </w:p>
    <w:p w14:paraId="197E1E74" w14:textId="77777777" w:rsidR="002471C6" w:rsidRDefault="002471C6">
      <w:pPr>
        <w:spacing w:after="160" w:line="278" w:lineRule="auto"/>
        <w:rPr>
          <w:rFonts w:asciiTheme="majorHAnsi" w:eastAsiaTheme="majorEastAsia" w:hAnsiTheme="majorHAnsi" w:cstheme="majorBidi"/>
          <w:b/>
          <w:bCs/>
          <w:color w:val="0F4761" w:themeColor="accent1" w:themeShade="BF"/>
          <w:sz w:val="32"/>
          <w:szCs w:val="32"/>
          <w:lang w:val="en-AU"/>
        </w:rPr>
      </w:pPr>
      <w:r>
        <w:rPr>
          <w:b/>
          <w:bCs/>
          <w:lang w:val="en-AU"/>
        </w:rPr>
        <w:br w:type="page"/>
      </w:r>
    </w:p>
    <w:p w14:paraId="1D8F1D6A" w14:textId="7A3334D1" w:rsidR="005409B5" w:rsidRPr="00042417" w:rsidRDefault="00274B41" w:rsidP="00042417">
      <w:pPr>
        <w:pStyle w:val="Heading2"/>
        <w:rPr>
          <w:b/>
          <w:bCs/>
          <w:lang w:val="en-AU"/>
        </w:rPr>
      </w:pPr>
      <w:r w:rsidRPr="00042417">
        <w:rPr>
          <w:b/>
          <w:bCs/>
          <w:lang w:val="en-AU"/>
        </w:rPr>
        <w:lastRenderedPageBreak/>
        <w:t>References</w:t>
      </w:r>
    </w:p>
    <w:p w14:paraId="2818CFB3" w14:textId="77777777" w:rsidR="005409B5" w:rsidRDefault="005409B5">
      <w:pPr>
        <w:rPr>
          <w:lang w:val="en-AU"/>
        </w:rPr>
      </w:pPr>
    </w:p>
    <w:p w14:paraId="25172E9D" w14:textId="77777777" w:rsidR="00663F69" w:rsidRPr="00663F69" w:rsidRDefault="000364AD" w:rsidP="00E12989">
      <w:pPr>
        <w:pStyle w:val="EndNoteBibliography"/>
        <w:spacing w:after="120"/>
        <w:ind w:left="567" w:hanging="567"/>
        <w:rPr>
          <w:noProof/>
        </w:rPr>
      </w:pPr>
      <w:r>
        <w:rPr>
          <w:lang w:val="en-AU"/>
        </w:rPr>
        <w:fldChar w:fldCharType="begin"/>
      </w:r>
      <w:r>
        <w:rPr>
          <w:lang w:val="en-AU"/>
        </w:rPr>
        <w:instrText xml:space="preserve"> ADDIN EN.REFLIST </w:instrText>
      </w:r>
      <w:r>
        <w:rPr>
          <w:lang w:val="en-AU"/>
        </w:rPr>
        <w:fldChar w:fldCharType="separate"/>
      </w:r>
      <w:r w:rsidR="00663F69" w:rsidRPr="00663F69">
        <w:rPr>
          <w:noProof/>
        </w:rPr>
        <w:t>1.</w:t>
      </w:r>
      <w:r w:rsidR="00663F69" w:rsidRPr="00663F69">
        <w:rPr>
          <w:noProof/>
        </w:rPr>
        <w:tab/>
        <w:t>Houkamau CA, Sibley CG. Looking Māori Predicts Decreased Rates of Home Ownership: Institutional Racism in Housing Based on Perceived Appearance. PLOS ONE. 2015;10(3):e0118540.</w:t>
      </w:r>
    </w:p>
    <w:p w14:paraId="52A13327" w14:textId="77777777" w:rsidR="00663F69" w:rsidRPr="00663F69" w:rsidRDefault="00663F69" w:rsidP="00E12989">
      <w:pPr>
        <w:pStyle w:val="EndNoteBibliography"/>
        <w:spacing w:after="120"/>
        <w:ind w:left="567" w:hanging="567"/>
        <w:rPr>
          <w:noProof/>
        </w:rPr>
      </w:pPr>
      <w:r w:rsidRPr="00663F69">
        <w:rPr>
          <w:noProof/>
        </w:rPr>
        <w:t>2.</w:t>
      </w:r>
      <w:r w:rsidRPr="00663F69">
        <w:rPr>
          <w:noProof/>
        </w:rPr>
        <w:tab/>
        <w:t>Needham BL, Ali T, Allgood KL, Ro A, Hirschtick JL, Fleischer NL. Institutional racism and health: a framework for conceptualization, measurement, and analysis. Journal of Racial and Ethnic Health Disparities. 2023;10(4):1997-2019.</w:t>
      </w:r>
    </w:p>
    <w:p w14:paraId="67EB2682" w14:textId="77777777" w:rsidR="00663F69" w:rsidRPr="00663F69" w:rsidRDefault="00663F69" w:rsidP="00E12989">
      <w:pPr>
        <w:pStyle w:val="EndNoteBibliography"/>
        <w:spacing w:after="120"/>
        <w:ind w:left="567" w:hanging="567"/>
        <w:rPr>
          <w:noProof/>
        </w:rPr>
      </w:pPr>
      <w:r w:rsidRPr="00663F69">
        <w:rPr>
          <w:noProof/>
        </w:rPr>
        <w:t>3.</w:t>
      </w:r>
      <w:r w:rsidRPr="00663F69">
        <w:rPr>
          <w:noProof/>
        </w:rPr>
        <w:tab/>
        <w:t>Priest N, Paradies Y, Stevens M, Bailie R. Exploring relationships between racism, housing and child illness in remote indigenous communities. Journal of Epidemiology and Community Health. 2012;66(5):440-7.</w:t>
      </w:r>
    </w:p>
    <w:p w14:paraId="79E0567F" w14:textId="77777777" w:rsidR="00663F69" w:rsidRPr="00663F69" w:rsidRDefault="00663F69" w:rsidP="00E12989">
      <w:pPr>
        <w:pStyle w:val="EndNoteBibliography"/>
        <w:spacing w:after="120"/>
        <w:ind w:left="567" w:hanging="567"/>
        <w:rPr>
          <w:noProof/>
        </w:rPr>
      </w:pPr>
      <w:r w:rsidRPr="00663F69">
        <w:rPr>
          <w:noProof/>
        </w:rPr>
        <w:t>4.</w:t>
      </w:r>
      <w:r w:rsidRPr="00663F69">
        <w:rPr>
          <w:noProof/>
        </w:rPr>
        <w:tab/>
        <w:t>Habibis D, Rhonda P, and Phibbs P. Housing policy in remote Indigenous communities: how politics obstructs good policy. Housing Studies. 2019;34(2):252-71.</w:t>
      </w:r>
    </w:p>
    <w:p w14:paraId="31F004F5" w14:textId="77777777" w:rsidR="00663F69" w:rsidRPr="00663F69" w:rsidRDefault="00663F69" w:rsidP="00E12989">
      <w:pPr>
        <w:pStyle w:val="EndNoteBibliography"/>
        <w:spacing w:after="120"/>
        <w:ind w:left="567" w:hanging="567"/>
        <w:rPr>
          <w:noProof/>
        </w:rPr>
      </w:pPr>
      <w:r w:rsidRPr="00663F69">
        <w:rPr>
          <w:noProof/>
        </w:rPr>
        <w:t>5.</w:t>
      </w:r>
      <w:r w:rsidRPr="00663F69">
        <w:rPr>
          <w:noProof/>
        </w:rPr>
        <w:tab/>
        <w:t>Knotsch C, Kinnon D. If not now when? Addressing the ongoing Inuit housing crisis in Canada. 2011.</w:t>
      </w:r>
    </w:p>
    <w:p w14:paraId="392FA416" w14:textId="77777777" w:rsidR="00663F69" w:rsidRPr="00663F69" w:rsidRDefault="00663F69" w:rsidP="00E12989">
      <w:pPr>
        <w:pStyle w:val="EndNoteBibliography"/>
        <w:spacing w:after="120"/>
        <w:ind w:left="567" w:hanging="567"/>
        <w:rPr>
          <w:noProof/>
        </w:rPr>
      </w:pPr>
      <w:r w:rsidRPr="00663F69">
        <w:rPr>
          <w:noProof/>
        </w:rPr>
        <w:t>6.</w:t>
      </w:r>
      <w:r w:rsidRPr="00663F69">
        <w:rPr>
          <w:noProof/>
        </w:rPr>
        <w:tab/>
        <w:t>Webster PC. Housing triggers health problems for Canada's First Nations. The Lancet. 2015;385(9967):495-6.</w:t>
      </w:r>
    </w:p>
    <w:p w14:paraId="5D065EF9" w14:textId="77777777" w:rsidR="00663F69" w:rsidRPr="00663F69" w:rsidRDefault="00663F69" w:rsidP="00E12989">
      <w:pPr>
        <w:pStyle w:val="EndNoteBibliography"/>
        <w:spacing w:after="120"/>
        <w:ind w:left="567" w:hanging="567"/>
        <w:rPr>
          <w:noProof/>
        </w:rPr>
      </w:pPr>
      <w:r w:rsidRPr="00663F69">
        <w:rPr>
          <w:noProof/>
        </w:rPr>
        <w:t>7.</w:t>
      </w:r>
      <w:r w:rsidRPr="00663F69">
        <w:rPr>
          <w:noProof/>
        </w:rPr>
        <w:tab/>
        <w:t>Thom RRM, Grimes A. Land loss and the intergenerational transmission of wellbeing: The experience of iwi in Aotearoa New Zealand. Social Science &amp; Medicine. 2022;296:114804.</w:t>
      </w:r>
    </w:p>
    <w:p w14:paraId="4B32B352" w14:textId="77777777" w:rsidR="00663F69" w:rsidRPr="00663F69" w:rsidRDefault="00663F69" w:rsidP="00E12989">
      <w:pPr>
        <w:pStyle w:val="EndNoteBibliography"/>
        <w:spacing w:after="120"/>
        <w:ind w:left="567" w:hanging="567"/>
        <w:rPr>
          <w:noProof/>
        </w:rPr>
      </w:pPr>
      <w:r w:rsidRPr="00663F69">
        <w:rPr>
          <w:noProof/>
        </w:rPr>
        <w:t>8.</w:t>
      </w:r>
      <w:r w:rsidRPr="00663F69">
        <w:rPr>
          <w:noProof/>
        </w:rPr>
        <w:tab/>
        <w:t>Rout M, Walker G. An exploration of the Māori housing-health nexus during the mid-twentieth century. New Zealand Population Review. 2021;47:70-107.</w:t>
      </w:r>
    </w:p>
    <w:p w14:paraId="70FB2F11" w14:textId="77777777" w:rsidR="00663F69" w:rsidRPr="00663F69" w:rsidRDefault="00663F69" w:rsidP="00E12989">
      <w:pPr>
        <w:pStyle w:val="EndNoteBibliography"/>
        <w:spacing w:after="120"/>
        <w:ind w:left="567" w:hanging="567"/>
        <w:rPr>
          <w:noProof/>
        </w:rPr>
      </w:pPr>
      <w:r w:rsidRPr="00663F69">
        <w:rPr>
          <w:noProof/>
        </w:rPr>
        <w:t>9.</w:t>
      </w:r>
      <w:r w:rsidRPr="00663F69">
        <w:rPr>
          <w:noProof/>
        </w:rPr>
        <w:tab/>
        <w:t>Waldegrave C, Thompson A, Love C. Research to Identify the Impacts and Opportunities for Māori from recent changes to social housing provision For Te Puni Kōkiri: Family Centre Social Policy Research Unit Wellington; 2013.</w:t>
      </w:r>
    </w:p>
    <w:p w14:paraId="72AB697D" w14:textId="77777777" w:rsidR="00663F69" w:rsidRPr="00663F69" w:rsidRDefault="00663F69" w:rsidP="00E12989">
      <w:pPr>
        <w:pStyle w:val="EndNoteBibliography"/>
        <w:spacing w:after="120"/>
        <w:ind w:left="567" w:hanging="567"/>
        <w:rPr>
          <w:noProof/>
        </w:rPr>
      </w:pPr>
      <w:r w:rsidRPr="00663F69">
        <w:rPr>
          <w:noProof/>
        </w:rPr>
        <w:t>10.</w:t>
      </w:r>
      <w:r w:rsidRPr="00663F69">
        <w:rPr>
          <w:noProof/>
        </w:rPr>
        <w:tab/>
        <w:t>Howden-Chapman P, Wilson N. Housing and health. Social inequalities in health: New Zealand. 1999:133-45.</w:t>
      </w:r>
    </w:p>
    <w:p w14:paraId="03BD3A4E" w14:textId="77777777" w:rsidR="00663F69" w:rsidRPr="00663F69" w:rsidRDefault="00663F69" w:rsidP="00E12989">
      <w:pPr>
        <w:pStyle w:val="EndNoteBibliography"/>
        <w:spacing w:after="120"/>
        <w:ind w:left="567" w:hanging="567"/>
        <w:rPr>
          <w:noProof/>
        </w:rPr>
      </w:pPr>
      <w:r w:rsidRPr="00663F69">
        <w:rPr>
          <w:noProof/>
        </w:rPr>
        <w:t>11.</w:t>
      </w:r>
      <w:r w:rsidRPr="00663F69">
        <w:rPr>
          <w:noProof/>
        </w:rPr>
        <w:tab/>
        <w:t>Purdy SC. Communication research in the context of te whare tapa whā model of health. International Journal of Speech-Language Pathology. 2020;22(3):281-9.</w:t>
      </w:r>
    </w:p>
    <w:p w14:paraId="78839C3C" w14:textId="77777777" w:rsidR="00663F69" w:rsidRPr="00663F69" w:rsidRDefault="00663F69" w:rsidP="00E12989">
      <w:pPr>
        <w:pStyle w:val="EndNoteBibliography"/>
        <w:spacing w:after="120"/>
        <w:ind w:left="567" w:hanging="567"/>
        <w:rPr>
          <w:noProof/>
        </w:rPr>
      </w:pPr>
      <w:r w:rsidRPr="00663F69">
        <w:rPr>
          <w:noProof/>
        </w:rPr>
        <w:t>12.</w:t>
      </w:r>
      <w:r w:rsidRPr="00663F69">
        <w:rPr>
          <w:noProof/>
        </w:rPr>
        <w:tab/>
        <w:t>Haami D, Tassell-Matamua N, Pomare P, Lindsay N. From Hinengaro to Hineora: Tracing the origins of Intergenerational Trauma to attain Intergenerational Healing. EXPLORE. 2024;20(6):103058.</w:t>
      </w:r>
    </w:p>
    <w:p w14:paraId="486CDFD9" w14:textId="77777777" w:rsidR="00663F69" w:rsidRPr="00663F69" w:rsidRDefault="00663F69" w:rsidP="00E12989">
      <w:pPr>
        <w:pStyle w:val="EndNoteBibliography"/>
        <w:spacing w:after="120"/>
        <w:ind w:left="567" w:hanging="567"/>
        <w:rPr>
          <w:noProof/>
        </w:rPr>
      </w:pPr>
      <w:r w:rsidRPr="00663F69">
        <w:rPr>
          <w:noProof/>
        </w:rPr>
        <w:t>13.</w:t>
      </w:r>
      <w:r w:rsidRPr="00663F69">
        <w:rPr>
          <w:noProof/>
        </w:rPr>
        <w:tab/>
        <w:t>Holden KA, Lee AR, Hawcutt DB, Sinha IP. The impact of poor housing and indoor air quality on respiratory health in children. Breathe. 2023;19(2):230058.</w:t>
      </w:r>
    </w:p>
    <w:p w14:paraId="026778E2" w14:textId="77777777" w:rsidR="00663F69" w:rsidRPr="00663F69" w:rsidRDefault="00663F69" w:rsidP="00E12989">
      <w:pPr>
        <w:pStyle w:val="EndNoteBibliography"/>
        <w:spacing w:after="120"/>
        <w:ind w:left="567" w:hanging="567"/>
        <w:rPr>
          <w:noProof/>
        </w:rPr>
      </w:pPr>
      <w:r w:rsidRPr="00663F69">
        <w:rPr>
          <w:noProof/>
        </w:rPr>
        <w:t>14.</w:t>
      </w:r>
      <w:r w:rsidRPr="00663F69">
        <w:rPr>
          <w:noProof/>
        </w:rPr>
        <w:tab/>
        <w:t>Howden-Chapman P, Fyfe C, Nathan K, Keall M, Riggs L, Pierse N. The effects of housing on health and well-being in Aotearoa New Zealand. New Zealand Population Review. 2021;47:16-32.</w:t>
      </w:r>
    </w:p>
    <w:p w14:paraId="6985E7CD" w14:textId="77777777" w:rsidR="00663F69" w:rsidRPr="00663F69" w:rsidRDefault="00663F69" w:rsidP="00E12989">
      <w:pPr>
        <w:pStyle w:val="EndNoteBibliography"/>
        <w:spacing w:after="120"/>
        <w:ind w:left="567" w:hanging="567"/>
        <w:rPr>
          <w:noProof/>
        </w:rPr>
      </w:pPr>
      <w:r w:rsidRPr="00663F69">
        <w:rPr>
          <w:noProof/>
        </w:rPr>
        <w:t>15.</w:t>
      </w:r>
      <w:r w:rsidRPr="00663F69">
        <w:rPr>
          <w:noProof/>
        </w:rPr>
        <w:tab/>
        <w:t>Ali SH, Foster T, Hall NL. The Relationship between Infectious Diseases and Housing Maintenance in Indigenous Australian Households. International Journal of Environmental Research and Public Health. 2018;15(12):2827.</w:t>
      </w:r>
    </w:p>
    <w:p w14:paraId="060BB544" w14:textId="77777777" w:rsidR="00663F69" w:rsidRPr="00663F69" w:rsidRDefault="00663F69" w:rsidP="00E12989">
      <w:pPr>
        <w:pStyle w:val="EndNoteBibliography"/>
        <w:spacing w:after="120"/>
        <w:ind w:left="567" w:hanging="567"/>
        <w:rPr>
          <w:noProof/>
        </w:rPr>
      </w:pPr>
      <w:r w:rsidRPr="00663F69">
        <w:rPr>
          <w:noProof/>
        </w:rPr>
        <w:t>16.</w:t>
      </w:r>
      <w:r w:rsidRPr="00663F69">
        <w:rPr>
          <w:noProof/>
        </w:rPr>
        <w:tab/>
        <w:t>Barker A. Improving well-being through better housing policy in New Zealand. Paris2019. p. 0_1,3,5-39.</w:t>
      </w:r>
    </w:p>
    <w:p w14:paraId="45C13662" w14:textId="77777777" w:rsidR="00663F69" w:rsidRPr="00663F69" w:rsidRDefault="00663F69" w:rsidP="00E12989">
      <w:pPr>
        <w:pStyle w:val="EndNoteBibliography"/>
        <w:spacing w:after="120"/>
        <w:ind w:left="567" w:hanging="567"/>
        <w:rPr>
          <w:noProof/>
        </w:rPr>
      </w:pPr>
      <w:r w:rsidRPr="00663F69">
        <w:rPr>
          <w:noProof/>
        </w:rPr>
        <w:lastRenderedPageBreak/>
        <w:t>17.</w:t>
      </w:r>
      <w:r w:rsidRPr="00663F69">
        <w:rPr>
          <w:noProof/>
        </w:rPr>
        <w:tab/>
        <w:t>Kōkiri TP. Analysis of District Plan Papakāinga Rules Wellington; 2024.</w:t>
      </w:r>
    </w:p>
    <w:p w14:paraId="17741474" w14:textId="77777777" w:rsidR="00663F69" w:rsidRPr="00663F69" w:rsidRDefault="00663F69" w:rsidP="00E12989">
      <w:pPr>
        <w:pStyle w:val="EndNoteBibliography"/>
        <w:spacing w:after="120"/>
        <w:ind w:left="567" w:hanging="567"/>
        <w:rPr>
          <w:noProof/>
        </w:rPr>
      </w:pPr>
      <w:r w:rsidRPr="00663F69">
        <w:rPr>
          <w:noProof/>
        </w:rPr>
        <w:t>18.</w:t>
      </w:r>
      <w:r w:rsidRPr="00663F69">
        <w:rPr>
          <w:noProof/>
        </w:rPr>
        <w:tab/>
        <w:t>Burns C, Hetaraka M, Jones A. Te Tiriti o Waitangi: The Treaty of Waitangi, Principles and Other Representations. New Zealand Journal of Educational Studies. 2024;59(1):15-29.</w:t>
      </w:r>
    </w:p>
    <w:p w14:paraId="3035911A" w14:textId="15AB461A" w:rsidR="00663F69" w:rsidRPr="00663F69" w:rsidRDefault="00663F69" w:rsidP="00E12989">
      <w:pPr>
        <w:pStyle w:val="EndNoteBibliography"/>
        <w:spacing w:after="120"/>
        <w:ind w:left="567" w:hanging="567"/>
        <w:rPr>
          <w:noProof/>
        </w:rPr>
      </w:pPr>
      <w:r w:rsidRPr="00663F69">
        <w:rPr>
          <w:noProof/>
        </w:rPr>
        <w:t>19.</w:t>
      </w:r>
      <w:r w:rsidRPr="00663F69">
        <w:rPr>
          <w:noProof/>
        </w:rPr>
        <w:tab/>
        <w:t xml:space="preserve">Development MoHaU. Whai Kāinga Whai Oranga 2025 [cited 2024 12/4/2025]. Available from: </w:t>
      </w:r>
      <w:hyperlink r:id="rId8" w:history="1">
        <w:r w:rsidRPr="00663F69">
          <w:rPr>
            <w:rStyle w:val="Hyperlink"/>
            <w:noProof/>
          </w:rPr>
          <w:t>https://www.hud.govt.nz/our-work/whai-kainga-whai-oranga</w:t>
        </w:r>
      </w:hyperlink>
      <w:r w:rsidRPr="00663F69">
        <w:rPr>
          <w:noProof/>
        </w:rPr>
        <w:t>.</w:t>
      </w:r>
    </w:p>
    <w:p w14:paraId="7E44A4FC" w14:textId="77777777" w:rsidR="00663F69" w:rsidRPr="00663F69" w:rsidRDefault="00663F69" w:rsidP="00E12989">
      <w:pPr>
        <w:pStyle w:val="EndNoteBibliography"/>
        <w:spacing w:after="120"/>
        <w:ind w:left="567" w:hanging="567"/>
        <w:rPr>
          <w:noProof/>
        </w:rPr>
      </w:pPr>
      <w:r w:rsidRPr="00663F69">
        <w:rPr>
          <w:noProof/>
        </w:rPr>
        <w:t>20.</w:t>
      </w:r>
      <w:r w:rsidRPr="00663F69">
        <w:rPr>
          <w:noProof/>
        </w:rPr>
        <w:tab/>
        <w:t>Stewart E. The Land Laid Bare: Why Māori can't build on their whenua. The New Zealand Herald. 2022.</w:t>
      </w:r>
    </w:p>
    <w:p w14:paraId="504647AC" w14:textId="120C55CF" w:rsidR="00670CF6" w:rsidRPr="00670CF6" w:rsidRDefault="000364AD" w:rsidP="00E12989">
      <w:pPr>
        <w:spacing w:after="120"/>
        <w:ind w:left="567" w:hanging="567"/>
        <w:rPr>
          <w:lang w:val="en-AU"/>
        </w:rPr>
      </w:pPr>
      <w:r>
        <w:rPr>
          <w:lang w:val="en-AU"/>
        </w:rPr>
        <w:fldChar w:fldCharType="end"/>
      </w:r>
    </w:p>
    <w:sectPr w:rsidR="00670CF6" w:rsidRPr="00670CF6">
      <w:headerReference w:type="default" r:id="rId9"/>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1E88" w14:textId="77777777" w:rsidR="00FE4905" w:rsidRDefault="00FE4905" w:rsidP="00DC1BAB">
      <w:r>
        <w:separator/>
      </w:r>
    </w:p>
  </w:endnote>
  <w:endnote w:type="continuationSeparator" w:id="0">
    <w:p w14:paraId="722AF0D0" w14:textId="77777777" w:rsidR="00FE4905" w:rsidRDefault="00FE4905" w:rsidP="00DC1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3161"/>
      <w:docPartObj>
        <w:docPartGallery w:val="Page Numbers (Bottom of Page)"/>
        <w:docPartUnique/>
      </w:docPartObj>
    </w:sdtPr>
    <w:sdtContent>
      <w:p w14:paraId="3B92CFE7" w14:textId="21A54097" w:rsidR="00DC1BAB" w:rsidRDefault="00DC1BAB" w:rsidP="00BF79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975B35" w14:textId="77777777" w:rsidR="00DC1BAB" w:rsidRDefault="00DC1BAB" w:rsidP="00DC1B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4702501"/>
      <w:docPartObj>
        <w:docPartGallery w:val="Page Numbers (Bottom of Page)"/>
        <w:docPartUnique/>
      </w:docPartObj>
    </w:sdtPr>
    <w:sdtContent>
      <w:p w14:paraId="251ED074" w14:textId="65EA60E6" w:rsidR="00DC1BAB" w:rsidRDefault="00DC1BAB" w:rsidP="00BF79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27ECA2D" w14:textId="77777777" w:rsidR="00DC1BAB" w:rsidRDefault="00DC1BAB" w:rsidP="00DC1B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9CB0" w14:textId="77777777" w:rsidR="00FE4905" w:rsidRDefault="00FE4905" w:rsidP="00DC1BAB">
      <w:r>
        <w:separator/>
      </w:r>
    </w:p>
  </w:footnote>
  <w:footnote w:type="continuationSeparator" w:id="0">
    <w:p w14:paraId="0E555DA6" w14:textId="77777777" w:rsidR="00FE4905" w:rsidRDefault="00FE4905" w:rsidP="00DC1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5089" w14:textId="5B8C0638" w:rsidR="00792BF0" w:rsidRDefault="00792BF0">
    <w:pPr>
      <w:pStyle w:val="Header"/>
    </w:pPr>
    <w:r>
      <w:t>Johanna Escudero</w:t>
    </w:r>
    <w:r>
      <w:ptab w:relativeTo="margin" w:alignment="center" w:leader="none"/>
    </w:r>
    <w:r w:rsidR="003B1665">
      <w:t>Hauora</w:t>
    </w:r>
    <w:r>
      <w:t xml:space="preserve"> Māori – Assignment 2</w:t>
    </w:r>
    <w:r>
      <w:ptab w:relativeTo="margin" w:alignment="right" w:leader="none"/>
    </w:r>
    <w:r>
      <w:t>13/4/2025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D5F"/>
    <w:multiLevelType w:val="multilevel"/>
    <w:tmpl w:val="6AF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6D8"/>
    <w:multiLevelType w:val="multilevel"/>
    <w:tmpl w:val="31A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73BB"/>
    <w:multiLevelType w:val="hybridMultilevel"/>
    <w:tmpl w:val="3DC05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475A8D"/>
    <w:multiLevelType w:val="multilevel"/>
    <w:tmpl w:val="330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131C7"/>
    <w:multiLevelType w:val="hybridMultilevel"/>
    <w:tmpl w:val="B338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3B3D9E"/>
    <w:multiLevelType w:val="multilevel"/>
    <w:tmpl w:val="379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047C2"/>
    <w:multiLevelType w:val="multilevel"/>
    <w:tmpl w:val="31F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71058"/>
    <w:multiLevelType w:val="multilevel"/>
    <w:tmpl w:val="7B24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15F8C"/>
    <w:multiLevelType w:val="multilevel"/>
    <w:tmpl w:val="840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07071"/>
    <w:multiLevelType w:val="multilevel"/>
    <w:tmpl w:val="F25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C09A7"/>
    <w:multiLevelType w:val="multilevel"/>
    <w:tmpl w:val="16E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4312A"/>
    <w:multiLevelType w:val="hybridMultilevel"/>
    <w:tmpl w:val="CAFCB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594827"/>
    <w:multiLevelType w:val="multilevel"/>
    <w:tmpl w:val="A80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46910"/>
    <w:multiLevelType w:val="multilevel"/>
    <w:tmpl w:val="9CB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95668"/>
    <w:multiLevelType w:val="multilevel"/>
    <w:tmpl w:val="53E6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23F23"/>
    <w:multiLevelType w:val="multilevel"/>
    <w:tmpl w:val="B58A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201F1"/>
    <w:multiLevelType w:val="multilevel"/>
    <w:tmpl w:val="30C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F1E9E"/>
    <w:multiLevelType w:val="multilevel"/>
    <w:tmpl w:val="BA92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33F1C"/>
    <w:multiLevelType w:val="multilevel"/>
    <w:tmpl w:val="8A0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612B5"/>
    <w:multiLevelType w:val="hybridMultilevel"/>
    <w:tmpl w:val="5FEA20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BE73F9"/>
    <w:multiLevelType w:val="multilevel"/>
    <w:tmpl w:val="B2A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26511"/>
    <w:multiLevelType w:val="multilevel"/>
    <w:tmpl w:val="0C6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55599"/>
    <w:multiLevelType w:val="multilevel"/>
    <w:tmpl w:val="1A9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8646B8"/>
    <w:multiLevelType w:val="multilevel"/>
    <w:tmpl w:val="715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81899"/>
    <w:multiLevelType w:val="multilevel"/>
    <w:tmpl w:val="B2E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A6619"/>
    <w:multiLevelType w:val="multilevel"/>
    <w:tmpl w:val="484C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D6243"/>
    <w:multiLevelType w:val="multilevel"/>
    <w:tmpl w:val="E55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06926"/>
    <w:multiLevelType w:val="multilevel"/>
    <w:tmpl w:val="5EA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E05C4"/>
    <w:multiLevelType w:val="multilevel"/>
    <w:tmpl w:val="DA9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D46FA"/>
    <w:multiLevelType w:val="multilevel"/>
    <w:tmpl w:val="766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85525"/>
    <w:multiLevelType w:val="multilevel"/>
    <w:tmpl w:val="56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B657A4"/>
    <w:multiLevelType w:val="multilevel"/>
    <w:tmpl w:val="E5EE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A594C"/>
    <w:multiLevelType w:val="multilevel"/>
    <w:tmpl w:val="082C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35367"/>
    <w:multiLevelType w:val="multilevel"/>
    <w:tmpl w:val="BCF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A0699B"/>
    <w:multiLevelType w:val="multilevel"/>
    <w:tmpl w:val="6EE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187938">
    <w:abstractNumId w:val="13"/>
  </w:num>
  <w:num w:numId="2" w16cid:durableId="2103718046">
    <w:abstractNumId w:val="5"/>
  </w:num>
  <w:num w:numId="3" w16cid:durableId="671763993">
    <w:abstractNumId w:val="25"/>
  </w:num>
  <w:num w:numId="4" w16cid:durableId="1896694256">
    <w:abstractNumId w:val="21"/>
  </w:num>
  <w:num w:numId="5" w16cid:durableId="2086489890">
    <w:abstractNumId w:val="16"/>
  </w:num>
  <w:num w:numId="6" w16cid:durableId="420830516">
    <w:abstractNumId w:val="6"/>
  </w:num>
  <w:num w:numId="7" w16cid:durableId="1450667631">
    <w:abstractNumId w:val="28"/>
  </w:num>
  <w:num w:numId="8" w16cid:durableId="432677170">
    <w:abstractNumId w:val="19"/>
  </w:num>
  <w:num w:numId="9" w16cid:durableId="476383547">
    <w:abstractNumId w:val="12"/>
  </w:num>
  <w:num w:numId="10" w16cid:durableId="754010346">
    <w:abstractNumId w:val="24"/>
  </w:num>
  <w:num w:numId="11" w16cid:durableId="1205020128">
    <w:abstractNumId w:val="18"/>
  </w:num>
  <w:num w:numId="12" w16cid:durableId="806171223">
    <w:abstractNumId w:val="14"/>
  </w:num>
  <w:num w:numId="13" w16cid:durableId="2008053180">
    <w:abstractNumId w:val="0"/>
  </w:num>
  <w:num w:numId="14" w16cid:durableId="2076273546">
    <w:abstractNumId w:val="1"/>
  </w:num>
  <w:num w:numId="15" w16cid:durableId="40983943">
    <w:abstractNumId w:val="29"/>
  </w:num>
  <w:num w:numId="16" w16cid:durableId="397633299">
    <w:abstractNumId w:val="20"/>
  </w:num>
  <w:num w:numId="17" w16cid:durableId="160587291">
    <w:abstractNumId w:val="27"/>
  </w:num>
  <w:num w:numId="18" w16cid:durableId="25493968">
    <w:abstractNumId w:val="34"/>
  </w:num>
  <w:num w:numId="19" w16cid:durableId="43142793">
    <w:abstractNumId w:val="17"/>
  </w:num>
  <w:num w:numId="20" w16cid:durableId="1241914474">
    <w:abstractNumId w:val="9"/>
  </w:num>
  <w:num w:numId="21" w16cid:durableId="234776993">
    <w:abstractNumId w:val="10"/>
  </w:num>
  <w:num w:numId="22" w16cid:durableId="482627938">
    <w:abstractNumId w:val="7"/>
  </w:num>
  <w:num w:numId="23" w16cid:durableId="28188425">
    <w:abstractNumId w:val="22"/>
  </w:num>
  <w:num w:numId="24" w16cid:durableId="1631520754">
    <w:abstractNumId w:val="3"/>
  </w:num>
  <w:num w:numId="25" w16cid:durableId="2032293192">
    <w:abstractNumId w:val="31"/>
  </w:num>
  <w:num w:numId="26" w16cid:durableId="1531841818">
    <w:abstractNumId w:val="26"/>
  </w:num>
  <w:num w:numId="27" w16cid:durableId="2056586713">
    <w:abstractNumId w:val="15"/>
  </w:num>
  <w:num w:numId="28" w16cid:durableId="1776051291">
    <w:abstractNumId w:val="33"/>
  </w:num>
  <w:num w:numId="29" w16cid:durableId="475529306">
    <w:abstractNumId w:val="8"/>
  </w:num>
  <w:num w:numId="30" w16cid:durableId="479467827">
    <w:abstractNumId w:val="23"/>
  </w:num>
  <w:num w:numId="31" w16cid:durableId="1410466601">
    <w:abstractNumId w:val="30"/>
  </w:num>
  <w:num w:numId="32" w16cid:durableId="488374706">
    <w:abstractNumId w:val="32"/>
  </w:num>
  <w:num w:numId="33" w16cid:durableId="200820790">
    <w:abstractNumId w:val="4"/>
  </w:num>
  <w:num w:numId="34" w16cid:durableId="1703554051">
    <w:abstractNumId w:val="11"/>
  </w:num>
  <w:num w:numId="35" w16cid:durableId="1208833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5r22f25qtpsfqex5xp5dfpxrwpee0vwvxfa&quot;&gt;Haoroa Maori Assignment 2&lt;record-ids&gt;&lt;item&gt;1&lt;/item&gt;&lt;item&gt;7&lt;/item&gt;&lt;item&gt;16&lt;/item&gt;&lt;item&gt;18&lt;/item&gt;&lt;item&gt;19&lt;/item&gt;&lt;item&gt;20&lt;/item&gt;&lt;item&gt;22&lt;/item&gt;&lt;item&gt;23&lt;/item&gt;&lt;item&gt;24&lt;/item&gt;&lt;item&gt;25&lt;/item&gt;&lt;item&gt;28&lt;/item&gt;&lt;item&gt;29&lt;/item&gt;&lt;item&gt;30&lt;/item&gt;&lt;item&gt;31&lt;/item&gt;&lt;item&gt;32&lt;/item&gt;&lt;item&gt;33&lt;/item&gt;&lt;item&gt;34&lt;/item&gt;&lt;item&gt;35&lt;/item&gt;&lt;item&gt;36&lt;/item&gt;&lt;/record-ids&gt;&lt;/item&gt;&lt;/Libraries&gt;"/>
  </w:docVars>
  <w:rsids>
    <w:rsidRoot w:val="00670CF6"/>
    <w:rsid w:val="00015E87"/>
    <w:rsid w:val="0002277D"/>
    <w:rsid w:val="000249EC"/>
    <w:rsid w:val="000260AD"/>
    <w:rsid w:val="00035416"/>
    <w:rsid w:val="000364AD"/>
    <w:rsid w:val="00042417"/>
    <w:rsid w:val="00042D81"/>
    <w:rsid w:val="00056909"/>
    <w:rsid w:val="0006023C"/>
    <w:rsid w:val="0006147A"/>
    <w:rsid w:val="000621BF"/>
    <w:rsid w:val="000978CF"/>
    <w:rsid w:val="000F352F"/>
    <w:rsid w:val="000F63A0"/>
    <w:rsid w:val="0011383B"/>
    <w:rsid w:val="00120229"/>
    <w:rsid w:val="00122C72"/>
    <w:rsid w:val="00136F94"/>
    <w:rsid w:val="001374FA"/>
    <w:rsid w:val="00141F83"/>
    <w:rsid w:val="00141FAA"/>
    <w:rsid w:val="0014247E"/>
    <w:rsid w:val="00183213"/>
    <w:rsid w:val="00196309"/>
    <w:rsid w:val="001F2326"/>
    <w:rsid w:val="00203057"/>
    <w:rsid w:val="00231A06"/>
    <w:rsid w:val="00237527"/>
    <w:rsid w:val="002444FD"/>
    <w:rsid w:val="002471C6"/>
    <w:rsid w:val="00274B41"/>
    <w:rsid w:val="00275F7F"/>
    <w:rsid w:val="00296E69"/>
    <w:rsid w:val="002A4D6C"/>
    <w:rsid w:val="002B58CD"/>
    <w:rsid w:val="002C097F"/>
    <w:rsid w:val="002D3AC6"/>
    <w:rsid w:val="002F7408"/>
    <w:rsid w:val="00327DCF"/>
    <w:rsid w:val="00335E07"/>
    <w:rsid w:val="00336DE8"/>
    <w:rsid w:val="003416F3"/>
    <w:rsid w:val="00346011"/>
    <w:rsid w:val="00347088"/>
    <w:rsid w:val="003572DB"/>
    <w:rsid w:val="003B1665"/>
    <w:rsid w:val="004005E9"/>
    <w:rsid w:val="00403753"/>
    <w:rsid w:val="00405393"/>
    <w:rsid w:val="004211CC"/>
    <w:rsid w:val="004745B1"/>
    <w:rsid w:val="004834A0"/>
    <w:rsid w:val="004843C1"/>
    <w:rsid w:val="00495204"/>
    <w:rsid w:val="004A0CAC"/>
    <w:rsid w:val="004A48C5"/>
    <w:rsid w:val="004D4DBB"/>
    <w:rsid w:val="004D505A"/>
    <w:rsid w:val="004E5ABA"/>
    <w:rsid w:val="005052F8"/>
    <w:rsid w:val="005409B5"/>
    <w:rsid w:val="00547A6B"/>
    <w:rsid w:val="00562F8C"/>
    <w:rsid w:val="00582627"/>
    <w:rsid w:val="00587E15"/>
    <w:rsid w:val="005975C6"/>
    <w:rsid w:val="005A7D79"/>
    <w:rsid w:val="005E1F26"/>
    <w:rsid w:val="005E21F6"/>
    <w:rsid w:val="005F1513"/>
    <w:rsid w:val="00636A48"/>
    <w:rsid w:val="006406C7"/>
    <w:rsid w:val="00663F69"/>
    <w:rsid w:val="00670CF6"/>
    <w:rsid w:val="006A173F"/>
    <w:rsid w:val="006B2D38"/>
    <w:rsid w:val="006C5C05"/>
    <w:rsid w:val="006E36E7"/>
    <w:rsid w:val="006E4C9A"/>
    <w:rsid w:val="006F0EFB"/>
    <w:rsid w:val="006F19C4"/>
    <w:rsid w:val="006F40C4"/>
    <w:rsid w:val="007128B0"/>
    <w:rsid w:val="00717A20"/>
    <w:rsid w:val="00717EBE"/>
    <w:rsid w:val="00726047"/>
    <w:rsid w:val="00732A64"/>
    <w:rsid w:val="00753197"/>
    <w:rsid w:val="007866CA"/>
    <w:rsid w:val="00792BF0"/>
    <w:rsid w:val="007A1688"/>
    <w:rsid w:val="007B21C8"/>
    <w:rsid w:val="007B3A37"/>
    <w:rsid w:val="007C586B"/>
    <w:rsid w:val="007C7B6C"/>
    <w:rsid w:val="007D4DFE"/>
    <w:rsid w:val="007E56E7"/>
    <w:rsid w:val="007E683F"/>
    <w:rsid w:val="007F4B9D"/>
    <w:rsid w:val="00810817"/>
    <w:rsid w:val="008212EB"/>
    <w:rsid w:val="00836CAA"/>
    <w:rsid w:val="008451C9"/>
    <w:rsid w:val="00845F9D"/>
    <w:rsid w:val="00846D6B"/>
    <w:rsid w:val="00856CF5"/>
    <w:rsid w:val="00860260"/>
    <w:rsid w:val="00860276"/>
    <w:rsid w:val="008850CF"/>
    <w:rsid w:val="008A46BC"/>
    <w:rsid w:val="008A4A61"/>
    <w:rsid w:val="008D5FEC"/>
    <w:rsid w:val="008D79AB"/>
    <w:rsid w:val="008E5913"/>
    <w:rsid w:val="008F01F2"/>
    <w:rsid w:val="008F0E13"/>
    <w:rsid w:val="00907273"/>
    <w:rsid w:val="00911C28"/>
    <w:rsid w:val="0091600E"/>
    <w:rsid w:val="00923677"/>
    <w:rsid w:val="0092493C"/>
    <w:rsid w:val="00930DD9"/>
    <w:rsid w:val="00933413"/>
    <w:rsid w:val="00956418"/>
    <w:rsid w:val="00961701"/>
    <w:rsid w:val="009630EA"/>
    <w:rsid w:val="00986695"/>
    <w:rsid w:val="00994901"/>
    <w:rsid w:val="00995164"/>
    <w:rsid w:val="009B62A1"/>
    <w:rsid w:val="009D7144"/>
    <w:rsid w:val="009E40F8"/>
    <w:rsid w:val="009F3406"/>
    <w:rsid w:val="00A10727"/>
    <w:rsid w:val="00A27EF8"/>
    <w:rsid w:val="00A43F4E"/>
    <w:rsid w:val="00A45A09"/>
    <w:rsid w:val="00A62057"/>
    <w:rsid w:val="00A71598"/>
    <w:rsid w:val="00A92EA4"/>
    <w:rsid w:val="00AB5E68"/>
    <w:rsid w:val="00AD0F40"/>
    <w:rsid w:val="00AF3818"/>
    <w:rsid w:val="00B06ADB"/>
    <w:rsid w:val="00B113B8"/>
    <w:rsid w:val="00B3120F"/>
    <w:rsid w:val="00B60837"/>
    <w:rsid w:val="00B653A0"/>
    <w:rsid w:val="00B9699F"/>
    <w:rsid w:val="00BA23F4"/>
    <w:rsid w:val="00BA6D01"/>
    <w:rsid w:val="00BB6916"/>
    <w:rsid w:val="00BC7117"/>
    <w:rsid w:val="00BC71CA"/>
    <w:rsid w:val="00BE1C22"/>
    <w:rsid w:val="00BE469F"/>
    <w:rsid w:val="00C127F7"/>
    <w:rsid w:val="00C13680"/>
    <w:rsid w:val="00C2781B"/>
    <w:rsid w:val="00C32014"/>
    <w:rsid w:val="00C321C6"/>
    <w:rsid w:val="00C35E24"/>
    <w:rsid w:val="00C36AD0"/>
    <w:rsid w:val="00C426EE"/>
    <w:rsid w:val="00C56AB5"/>
    <w:rsid w:val="00C646F1"/>
    <w:rsid w:val="00C751D9"/>
    <w:rsid w:val="00C75BE5"/>
    <w:rsid w:val="00C773EF"/>
    <w:rsid w:val="00C874EC"/>
    <w:rsid w:val="00C90A15"/>
    <w:rsid w:val="00CA45B8"/>
    <w:rsid w:val="00CA4944"/>
    <w:rsid w:val="00CA7371"/>
    <w:rsid w:val="00CB5AA5"/>
    <w:rsid w:val="00CB6366"/>
    <w:rsid w:val="00CD2450"/>
    <w:rsid w:val="00CD333A"/>
    <w:rsid w:val="00CE5458"/>
    <w:rsid w:val="00CF5A23"/>
    <w:rsid w:val="00CF7724"/>
    <w:rsid w:val="00D1064E"/>
    <w:rsid w:val="00D247D6"/>
    <w:rsid w:val="00D26E96"/>
    <w:rsid w:val="00D31EAD"/>
    <w:rsid w:val="00D3793F"/>
    <w:rsid w:val="00D642F7"/>
    <w:rsid w:val="00D65751"/>
    <w:rsid w:val="00D82896"/>
    <w:rsid w:val="00D86635"/>
    <w:rsid w:val="00DA2A55"/>
    <w:rsid w:val="00DA5BDC"/>
    <w:rsid w:val="00DC016C"/>
    <w:rsid w:val="00DC1BAB"/>
    <w:rsid w:val="00DD2C1E"/>
    <w:rsid w:val="00DD47DB"/>
    <w:rsid w:val="00E12989"/>
    <w:rsid w:val="00E27B8E"/>
    <w:rsid w:val="00E437C9"/>
    <w:rsid w:val="00E45414"/>
    <w:rsid w:val="00E64695"/>
    <w:rsid w:val="00E86158"/>
    <w:rsid w:val="00E92384"/>
    <w:rsid w:val="00EE2A29"/>
    <w:rsid w:val="00EF2A23"/>
    <w:rsid w:val="00F07AC9"/>
    <w:rsid w:val="00F31629"/>
    <w:rsid w:val="00F43789"/>
    <w:rsid w:val="00F52F32"/>
    <w:rsid w:val="00F624AB"/>
    <w:rsid w:val="00FC277D"/>
    <w:rsid w:val="00FD50D9"/>
    <w:rsid w:val="00FD67CD"/>
    <w:rsid w:val="00FE3AFD"/>
    <w:rsid w:val="00FE4905"/>
    <w:rsid w:val="00FE4F9D"/>
    <w:rsid w:val="00FE6950"/>
    <w:rsid w:val="00FF06E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D02F2"/>
  <w15:chartTrackingRefBased/>
  <w15:docId w15:val="{3B163420-730A-B241-80CE-5E27E98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05A"/>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70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C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C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C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C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0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CF6"/>
    <w:rPr>
      <w:rFonts w:eastAsiaTheme="majorEastAsia" w:cstheme="majorBidi"/>
      <w:color w:val="272727" w:themeColor="text1" w:themeTint="D8"/>
    </w:rPr>
  </w:style>
  <w:style w:type="paragraph" w:styleId="Title">
    <w:name w:val="Title"/>
    <w:basedOn w:val="Normal"/>
    <w:next w:val="Normal"/>
    <w:link w:val="TitleChar"/>
    <w:uiPriority w:val="10"/>
    <w:qFormat/>
    <w:rsid w:val="00670C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CF6"/>
    <w:pPr>
      <w:spacing w:before="160"/>
      <w:jc w:val="center"/>
    </w:pPr>
    <w:rPr>
      <w:i/>
      <w:iCs/>
      <w:color w:val="404040" w:themeColor="text1" w:themeTint="BF"/>
    </w:rPr>
  </w:style>
  <w:style w:type="character" w:customStyle="1" w:styleId="QuoteChar">
    <w:name w:val="Quote Char"/>
    <w:basedOn w:val="DefaultParagraphFont"/>
    <w:link w:val="Quote"/>
    <w:uiPriority w:val="29"/>
    <w:rsid w:val="00670CF6"/>
    <w:rPr>
      <w:i/>
      <w:iCs/>
      <w:color w:val="404040" w:themeColor="text1" w:themeTint="BF"/>
    </w:rPr>
  </w:style>
  <w:style w:type="paragraph" w:styleId="ListParagraph">
    <w:name w:val="List Paragraph"/>
    <w:basedOn w:val="Normal"/>
    <w:uiPriority w:val="34"/>
    <w:qFormat/>
    <w:rsid w:val="00670CF6"/>
    <w:pPr>
      <w:ind w:left="720"/>
      <w:contextualSpacing/>
    </w:pPr>
  </w:style>
  <w:style w:type="character" w:styleId="IntenseEmphasis">
    <w:name w:val="Intense Emphasis"/>
    <w:basedOn w:val="DefaultParagraphFont"/>
    <w:uiPriority w:val="21"/>
    <w:qFormat/>
    <w:rsid w:val="00670CF6"/>
    <w:rPr>
      <w:i/>
      <w:iCs/>
      <w:color w:val="0F4761" w:themeColor="accent1" w:themeShade="BF"/>
    </w:rPr>
  </w:style>
  <w:style w:type="paragraph" w:styleId="IntenseQuote">
    <w:name w:val="Intense Quote"/>
    <w:basedOn w:val="Normal"/>
    <w:next w:val="Normal"/>
    <w:link w:val="IntenseQuoteChar"/>
    <w:uiPriority w:val="30"/>
    <w:qFormat/>
    <w:rsid w:val="00670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CF6"/>
    <w:rPr>
      <w:i/>
      <w:iCs/>
      <w:color w:val="0F4761" w:themeColor="accent1" w:themeShade="BF"/>
    </w:rPr>
  </w:style>
  <w:style w:type="character" w:styleId="IntenseReference">
    <w:name w:val="Intense Reference"/>
    <w:basedOn w:val="DefaultParagraphFont"/>
    <w:uiPriority w:val="32"/>
    <w:qFormat/>
    <w:rsid w:val="00670CF6"/>
    <w:rPr>
      <w:b/>
      <w:bCs/>
      <w:smallCaps/>
      <w:color w:val="0F4761" w:themeColor="accent1" w:themeShade="BF"/>
      <w:spacing w:val="5"/>
    </w:rPr>
  </w:style>
  <w:style w:type="character" w:styleId="Strong">
    <w:name w:val="Strong"/>
    <w:basedOn w:val="DefaultParagraphFont"/>
    <w:uiPriority w:val="22"/>
    <w:qFormat/>
    <w:rsid w:val="00670CF6"/>
    <w:rPr>
      <w:b/>
      <w:bCs/>
    </w:rPr>
  </w:style>
  <w:style w:type="paragraph" w:customStyle="1" w:styleId="body">
    <w:name w:val="body"/>
    <w:basedOn w:val="Normal"/>
    <w:rsid w:val="00DC016C"/>
    <w:pPr>
      <w:spacing w:before="100" w:beforeAutospacing="1" w:after="100" w:afterAutospacing="1"/>
    </w:pPr>
  </w:style>
  <w:style w:type="character" w:customStyle="1" w:styleId="apple-converted-space">
    <w:name w:val="apple-converted-space"/>
    <w:basedOn w:val="DefaultParagraphFont"/>
    <w:rsid w:val="00DC016C"/>
  </w:style>
  <w:style w:type="character" w:styleId="Hyperlink">
    <w:name w:val="Hyperlink"/>
    <w:basedOn w:val="DefaultParagraphFont"/>
    <w:uiPriority w:val="99"/>
    <w:unhideWhenUsed/>
    <w:rsid w:val="00A10727"/>
    <w:rPr>
      <w:color w:val="467886" w:themeColor="hyperlink"/>
      <w:u w:val="single"/>
    </w:rPr>
  </w:style>
  <w:style w:type="character" w:styleId="UnresolvedMention">
    <w:name w:val="Unresolved Mention"/>
    <w:basedOn w:val="DefaultParagraphFont"/>
    <w:uiPriority w:val="99"/>
    <w:semiHidden/>
    <w:unhideWhenUsed/>
    <w:rsid w:val="00A10727"/>
    <w:rPr>
      <w:color w:val="605E5C"/>
      <w:shd w:val="clear" w:color="auto" w:fill="E1DFDD"/>
    </w:rPr>
  </w:style>
  <w:style w:type="paragraph" w:styleId="NormalWeb">
    <w:name w:val="Normal (Web)"/>
    <w:basedOn w:val="Normal"/>
    <w:uiPriority w:val="99"/>
    <w:unhideWhenUsed/>
    <w:rsid w:val="00A10727"/>
    <w:pPr>
      <w:spacing w:before="100" w:beforeAutospacing="1" w:after="100" w:afterAutospacing="1"/>
    </w:pPr>
  </w:style>
  <w:style w:type="character" w:styleId="FollowedHyperlink">
    <w:name w:val="FollowedHyperlink"/>
    <w:basedOn w:val="DefaultParagraphFont"/>
    <w:uiPriority w:val="99"/>
    <w:semiHidden/>
    <w:unhideWhenUsed/>
    <w:rsid w:val="00D247D6"/>
    <w:rPr>
      <w:color w:val="96607D" w:themeColor="followedHyperlink"/>
      <w:u w:val="single"/>
    </w:rPr>
  </w:style>
  <w:style w:type="character" w:styleId="Emphasis">
    <w:name w:val="Emphasis"/>
    <w:basedOn w:val="DefaultParagraphFont"/>
    <w:uiPriority w:val="20"/>
    <w:qFormat/>
    <w:rsid w:val="00DA2A55"/>
    <w:rPr>
      <w:i/>
      <w:iCs/>
    </w:rPr>
  </w:style>
  <w:style w:type="paragraph" w:customStyle="1" w:styleId="EndNoteBibliographyTitle">
    <w:name w:val="EndNote Bibliography Title"/>
    <w:basedOn w:val="Normal"/>
    <w:link w:val="EndNoteBibliographyTitleChar"/>
    <w:rsid w:val="000364AD"/>
    <w:pPr>
      <w:jc w:val="center"/>
    </w:pPr>
    <w:rPr>
      <w:lang w:val="en-GB"/>
    </w:rPr>
  </w:style>
  <w:style w:type="character" w:customStyle="1" w:styleId="EndNoteBibliographyTitleChar">
    <w:name w:val="EndNote Bibliography Title Char"/>
    <w:basedOn w:val="DefaultParagraphFont"/>
    <w:link w:val="EndNoteBibliographyTitle"/>
    <w:rsid w:val="000364AD"/>
    <w:rPr>
      <w:rFonts w:ascii="Times New Roman" w:eastAsia="Times New Roman" w:hAnsi="Times New Roman" w:cs="Times New Roman"/>
      <w:kern w:val="0"/>
      <w:lang w:val="en-GB" w:eastAsia="en-GB"/>
      <w14:ligatures w14:val="none"/>
    </w:rPr>
  </w:style>
  <w:style w:type="paragraph" w:customStyle="1" w:styleId="EndNoteBibliography">
    <w:name w:val="EndNote Bibliography"/>
    <w:basedOn w:val="Normal"/>
    <w:link w:val="EndNoteBibliographyChar"/>
    <w:rsid w:val="000364AD"/>
    <w:rPr>
      <w:lang w:val="en-GB"/>
    </w:rPr>
  </w:style>
  <w:style w:type="character" w:customStyle="1" w:styleId="EndNoteBibliographyChar">
    <w:name w:val="EndNote Bibliography Char"/>
    <w:basedOn w:val="DefaultParagraphFont"/>
    <w:link w:val="EndNoteBibliography"/>
    <w:rsid w:val="000364AD"/>
    <w:rPr>
      <w:rFonts w:ascii="Times New Roman" w:eastAsia="Times New Roman" w:hAnsi="Times New Roman" w:cs="Times New Roman"/>
      <w:kern w:val="0"/>
      <w:lang w:val="en-GB" w:eastAsia="en-GB"/>
      <w14:ligatures w14:val="none"/>
    </w:rPr>
  </w:style>
  <w:style w:type="character" w:customStyle="1" w:styleId="anchor-text">
    <w:name w:val="anchor-text"/>
    <w:basedOn w:val="DefaultParagraphFont"/>
    <w:rsid w:val="00FD67CD"/>
  </w:style>
  <w:style w:type="paragraph" w:styleId="Footer">
    <w:name w:val="footer"/>
    <w:basedOn w:val="Normal"/>
    <w:link w:val="FooterChar"/>
    <w:uiPriority w:val="99"/>
    <w:unhideWhenUsed/>
    <w:rsid w:val="00DC1BAB"/>
    <w:pPr>
      <w:tabs>
        <w:tab w:val="center" w:pos="4513"/>
        <w:tab w:val="right" w:pos="9026"/>
      </w:tabs>
    </w:pPr>
  </w:style>
  <w:style w:type="character" w:customStyle="1" w:styleId="FooterChar">
    <w:name w:val="Footer Char"/>
    <w:basedOn w:val="DefaultParagraphFont"/>
    <w:link w:val="Footer"/>
    <w:uiPriority w:val="99"/>
    <w:rsid w:val="00DC1BAB"/>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DC1BAB"/>
  </w:style>
  <w:style w:type="paragraph" w:styleId="Header">
    <w:name w:val="header"/>
    <w:basedOn w:val="Normal"/>
    <w:link w:val="HeaderChar"/>
    <w:uiPriority w:val="99"/>
    <w:unhideWhenUsed/>
    <w:rsid w:val="00792BF0"/>
    <w:pPr>
      <w:tabs>
        <w:tab w:val="center" w:pos="4513"/>
        <w:tab w:val="right" w:pos="9026"/>
      </w:tabs>
    </w:pPr>
  </w:style>
  <w:style w:type="character" w:customStyle="1" w:styleId="HeaderChar">
    <w:name w:val="Header Char"/>
    <w:basedOn w:val="DefaultParagraphFont"/>
    <w:link w:val="Header"/>
    <w:uiPriority w:val="99"/>
    <w:rsid w:val="00792BF0"/>
    <w:rPr>
      <w:rFonts w:ascii="Times New Roman" w:eastAsia="Times New Roman" w:hAnsi="Times New Roman" w:cs="Times New Roman"/>
      <w:kern w:val="0"/>
      <w:lang w:eastAsia="en-GB"/>
      <w14:ligatures w14:val="none"/>
    </w:rPr>
  </w:style>
  <w:style w:type="paragraph" w:styleId="Revision">
    <w:name w:val="Revision"/>
    <w:hidden/>
    <w:uiPriority w:val="99"/>
    <w:semiHidden/>
    <w:rsid w:val="008850CF"/>
    <w:pPr>
      <w:spacing w:after="0"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67566">
      <w:bodyDiv w:val="1"/>
      <w:marLeft w:val="0"/>
      <w:marRight w:val="0"/>
      <w:marTop w:val="0"/>
      <w:marBottom w:val="0"/>
      <w:divBdr>
        <w:top w:val="none" w:sz="0" w:space="0" w:color="auto"/>
        <w:left w:val="none" w:sz="0" w:space="0" w:color="auto"/>
        <w:bottom w:val="none" w:sz="0" w:space="0" w:color="auto"/>
        <w:right w:val="none" w:sz="0" w:space="0" w:color="auto"/>
      </w:divBdr>
    </w:div>
    <w:div w:id="121534813">
      <w:bodyDiv w:val="1"/>
      <w:marLeft w:val="0"/>
      <w:marRight w:val="0"/>
      <w:marTop w:val="0"/>
      <w:marBottom w:val="0"/>
      <w:divBdr>
        <w:top w:val="none" w:sz="0" w:space="0" w:color="auto"/>
        <w:left w:val="none" w:sz="0" w:space="0" w:color="auto"/>
        <w:bottom w:val="none" w:sz="0" w:space="0" w:color="auto"/>
        <w:right w:val="none" w:sz="0" w:space="0" w:color="auto"/>
      </w:divBdr>
      <w:divsChild>
        <w:div w:id="1766460704">
          <w:marLeft w:val="0"/>
          <w:marRight w:val="0"/>
          <w:marTop w:val="0"/>
          <w:marBottom w:val="0"/>
          <w:divBdr>
            <w:top w:val="none" w:sz="0" w:space="0" w:color="auto"/>
            <w:left w:val="none" w:sz="0" w:space="0" w:color="auto"/>
            <w:bottom w:val="none" w:sz="0" w:space="0" w:color="auto"/>
            <w:right w:val="none" w:sz="0" w:space="0" w:color="auto"/>
          </w:divBdr>
          <w:divsChild>
            <w:div w:id="1557163115">
              <w:marLeft w:val="0"/>
              <w:marRight w:val="0"/>
              <w:marTop w:val="0"/>
              <w:marBottom w:val="0"/>
              <w:divBdr>
                <w:top w:val="none" w:sz="0" w:space="0" w:color="auto"/>
                <w:left w:val="none" w:sz="0" w:space="0" w:color="auto"/>
                <w:bottom w:val="none" w:sz="0" w:space="0" w:color="auto"/>
                <w:right w:val="none" w:sz="0" w:space="0" w:color="auto"/>
              </w:divBdr>
              <w:divsChild>
                <w:div w:id="16162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0258">
      <w:bodyDiv w:val="1"/>
      <w:marLeft w:val="0"/>
      <w:marRight w:val="0"/>
      <w:marTop w:val="0"/>
      <w:marBottom w:val="0"/>
      <w:divBdr>
        <w:top w:val="none" w:sz="0" w:space="0" w:color="auto"/>
        <w:left w:val="none" w:sz="0" w:space="0" w:color="auto"/>
        <w:bottom w:val="none" w:sz="0" w:space="0" w:color="auto"/>
        <w:right w:val="none" w:sz="0" w:space="0" w:color="auto"/>
      </w:divBdr>
      <w:divsChild>
        <w:div w:id="1211646494">
          <w:marLeft w:val="0"/>
          <w:marRight w:val="0"/>
          <w:marTop w:val="0"/>
          <w:marBottom w:val="0"/>
          <w:divBdr>
            <w:top w:val="none" w:sz="0" w:space="0" w:color="auto"/>
            <w:left w:val="none" w:sz="0" w:space="0" w:color="auto"/>
            <w:bottom w:val="none" w:sz="0" w:space="0" w:color="auto"/>
            <w:right w:val="none" w:sz="0" w:space="0" w:color="auto"/>
          </w:divBdr>
          <w:divsChild>
            <w:div w:id="483551037">
              <w:marLeft w:val="0"/>
              <w:marRight w:val="0"/>
              <w:marTop w:val="0"/>
              <w:marBottom w:val="0"/>
              <w:divBdr>
                <w:top w:val="none" w:sz="0" w:space="0" w:color="auto"/>
                <w:left w:val="none" w:sz="0" w:space="0" w:color="auto"/>
                <w:bottom w:val="none" w:sz="0" w:space="0" w:color="auto"/>
                <w:right w:val="none" w:sz="0" w:space="0" w:color="auto"/>
              </w:divBdr>
              <w:divsChild>
                <w:div w:id="64084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6991">
      <w:bodyDiv w:val="1"/>
      <w:marLeft w:val="0"/>
      <w:marRight w:val="0"/>
      <w:marTop w:val="0"/>
      <w:marBottom w:val="0"/>
      <w:divBdr>
        <w:top w:val="none" w:sz="0" w:space="0" w:color="auto"/>
        <w:left w:val="none" w:sz="0" w:space="0" w:color="auto"/>
        <w:bottom w:val="none" w:sz="0" w:space="0" w:color="auto"/>
        <w:right w:val="none" w:sz="0" w:space="0" w:color="auto"/>
      </w:divBdr>
    </w:div>
    <w:div w:id="233122724">
      <w:bodyDiv w:val="1"/>
      <w:marLeft w:val="0"/>
      <w:marRight w:val="0"/>
      <w:marTop w:val="0"/>
      <w:marBottom w:val="0"/>
      <w:divBdr>
        <w:top w:val="none" w:sz="0" w:space="0" w:color="auto"/>
        <w:left w:val="none" w:sz="0" w:space="0" w:color="auto"/>
        <w:bottom w:val="none" w:sz="0" w:space="0" w:color="auto"/>
        <w:right w:val="none" w:sz="0" w:space="0" w:color="auto"/>
      </w:divBdr>
    </w:div>
    <w:div w:id="239488476">
      <w:bodyDiv w:val="1"/>
      <w:marLeft w:val="0"/>
      <w:marRight w:val="0"/>
      <w:marTop w:val="0"/>
      <w:marBottom w:val="0"/>
      <w:divBdr>
        <w:top w:val="none" w:sz="0" w:space="0" w:color="auto"/>
        <w:left w:val="none" w:sz="0" w:space="0" w:color="auto"/>
        <w:bottom w:val="none" w:sz="0" w:space="0" w:color="auto"/>
        <w:right w:val="none" w:sz="0" w:space="0" w:color="auto"/>
      </w:divBdr>
    </w:div>
    <w:div w:id="272834538">
      <w:bodyDiv w:val="1"/>
      <w:marLeft w:val="0"/>
      <w:marRight w:val="0"/>
      <w:marTop w:val="0"/>
      <w:marBottom w:val="0"/>
      <w:divBdr>
        <w:top w:val="none" w:sz="0" w:space="0" w:color="auto"/>
        <w:left w:val="none" w:sz="0" w:space="0" w:color="auto"/>
        <w:bottom w:val="none" w:sz="0" w:space="0" w:color="auto"/>
        <w:right w:val="none" w:sz="0" w:space="0" w:color="auto"/>
      </w:divBdr>
    </w:div>
    <w:div w:id="301158576">
      <w:bodyDiv w:val="1"/>
      <w:marLeft w:val="0"/>
      <w:marRight w:val="0"/>
      <w:marTop w:val="0"/>
      <w:marBottom w:val="0"/>
      <w:divBdr>
        <w:top w:val="none" w:sz="0" w:space="0" w:color="auto"/>
        <w:left w:val="none" w:sz="0" w:space="0" w:color="auto"/>
        <w:bottom w:val="none" w:sz="0" w:space="0" w:color="auto"/>
        <w:right w:val="none" w:sz="0" w:space="0" w:color="auto"/>
      </w:divBdr>
    </w:div>
    <w:div w:id="393700285">
      <w:bodyDiv w:val="1"/>
      <w:marLeft w:val="0"/>
      <w:marRight w:val="0"/>
      <w:marTop w:val="0"/>
      <w:marBottom w:val="0"/>
      <w:divBdr>
        <w:top w:val="none" w:sz="0" w:space="0" w:color="auto"/>
        <w:left w:val="none" w:sz="0" w:space="0" w:color="auto"/>
        <w:bottom w:val="none" w:sz="0" w:space="0" w:color="auto"/>
        <w:right w:val="none" w:sz="0" w:space="0" w:color="auto"/>
      </w:divBdr>
      <w:divsChild>
        <w:div w:id="1062871610">
          <w:marLeft w:val="0"/>
          <w:marRight w:val="0"/>
          <w:marTop w:val="0"/>
          <w:marBottom w:val="0"/>
          <w:divBdr>
            <w:top w:val="none" w:sz="0" w:space="0" w:color="auto"/>
            <w:left w:val="none" w:sz="0" w:space="0" w:color="auto"/>
            <w:bottom w:val="none" w:sz="0" w:space="0" w:color="auto"/>
            <w:right w:val="none" w:sz="0" w:space="0" w:color="auto"/>
          </w:divBdr>
          <w:divsChild>
            <w:div w:id="1230076394">
              <w:marLeft w:val="0"/>
              <w:marRight w:val="0"/>
              <w:marTop w:val="0"/>
              <w:marBottom w:val="0"/>
              <w:divBdr>
                <w:top w:val="none" w:sz="0" w:space="0" w:color="auto"/>
                <w:left w:val="none" w:sz="0" w:space="0" w:color="auto"/>
                <w:bottom w:val="none" w:sz="0" w:space="0" w:color="auto"/>
                <w:right w:val="none" w:sz="0" w:space="0" w:color="auto"/>
              </w:divBdr>
              <w:divsChild>
                <w:div w:id="14057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161001">
      <w:bodyDiv w:val="1"/>
      <w:marLeft w:val="0"/>
      <w:marRight w:val="0"/>
      <w:marTop w:val="0"/>
      <w:marBottom w:val="0"/>
      <w:divBdr>
        <w:top w:val="none" w:sz="0" w:space="0" w:color="auto"/>
        <w:left w:val="none" w:sz="0" w:space="0" w:color="auto"/>
        <w:bottom w:val="none" w:sz="0" w:space="0" w:color="auto"/>
        <w:right w:val="none" w:sz="0" w:space="0" w:color="auto"/>
      </w:divBdr>
      <w:divsChild>
        <w:div w:id="1266303378">
          <w:marLeft w:val="0"/>
          <w:marRight w:val="0"/>
          <w:marTop w:val="0"/>
          <w:marBottom w:val="0"/>
          <w:divBdr>
            <w:top w:val="none" w:sz="0" w:space="0" w:color="auto"/>
            <w:left w:val="none" w:sz="0" w:space="0" w:color="auto"/>
            <w:bottom w:val="none" w:sz="0" w:space="0" w:color="auto"/>
            <w:right w:val="none" w:sz="0" w:space="0" w:color="auto"/>
          </w:divBdr>
          <w:divsChild>
            <w:div w:id="1321081206">
              <w:marLeft w:val="0"/>
              <w:marRight w:val="0"/>
              <w:marTop w:val="0"/>
              <w:marBottom w:val="0"/>
              <w:divBdr>
                <w:top w:val="none" w:sz="0" w:space="0" w:color="auto"/>
                <w:left w:val="none" w:sz="0" w:space="0" w:color="auto"/>
                <w:bottom w:val="none" w:sz="0" w:space="0" w:color="auto"/>
                <w:right w:val="none" w:sz="0" w:space="0" w:color="auto"/>
              </w:divBdr>
              <w:divsChild>
                <w:div w:id="20566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19674">
      <w:bodyDiv w:val="1"/>
      <w:marLeft w:val="0"/>
      <w:marRight w:val="0"/>
      <w:marTop w:val="0"/>
      <w:marBottom w:val="0"/>
      <w:divBdr>
        <w:top w:val="none" w:sz="0" w:space="0" w:color="auto"/>
        <w:left w:val="none" w:sz="0" w:space="0" w:color="auto"/>
        <w:bottom w:val="none" w:sz="0" w:space="0" w:color="auto"/>
        <w:right w:val="none" w:sz="0" w:space="0" w:color="auto"/>
      </w:divBdr>
    </w:div>
    <w:div w:id="571429342">
      <w:bodyDiv w:val="1"/>
      <w:marLeft w:val="0"/>
      <w:marRight w:val="0"/>
      <w:marTop w:val="0"/>
      <w:marBottom w:val="0"/>
      <w:divBdr>
        <w:top w:val="none" w:sz="0" w:space="0" w:color="auto"/>
        <w:left w:val="none" w:sz="0" w:space="0" w:color="auto"/>
        <w:bottom w:val="none" w:sz="0" w:space="0" w:color="auto"/>
        <w:right w:val="none" w:sz="0" w:space="0" w:color="auto"/>
      </w:divBdr>
    </w:div>
    <w:div w:id="595674581">
      <w:bodyDiv w:val="1"/>
      <w:marLeft w:val="0"/>
      <w:marRight w:val="0"/>
      <w:marTop w:val="0"/>
      <w:marBottom w:val="0"/>
      <w:divBdr>
        <w:top w:val="none" w:sz="0" w:space="0" w:color="auto"/>
        <w:left w:val="none" w:sz="0" w:space="0" w:color="auto"/>
        <w:bottom w:val="none" w:sz="0" w:space="0" w:color="auto"/>
        <w:right w:val="none" w:sz="0" w:space="0" w:color="auto"/>
      </w:divBdr>
    </w:div>
    <w:div w:id="602495124">
      <w:bodyDiv w:val="1"/>
      <w:marLeft w:val="0"/>
      <w:marRight w:val="0"/>
      <w:marTop w:val="0"/>
      <w:marBottom w:val="0"/>
      <w:divBdr>
        <w:top w:val="none" w:sz="0" w:space="0" w:color="auto"/>
        <w:left w:val="none" w:sz="0" w:space="0" w:color="auto"/>
        <w:bottom w:val="none" w:sz="0" w:space="0" w:color="auto"/>
        <w:right w:val="none" w:sz="0" w:space="0" w:color="auto"/>
      </w:divBdr>
      <w:divsChild>
        <w:div w:id="1700281089">
          <w:marLeft w:val="0"/>
          <w:marRight w:val="0"/>
          <w:marTop w:val="0"/>
          <w:marBottom w:val="0"/>
          <w:divBdr>
            <w:top w:val="none" w:sz="0" w:space="0" w:color="auto"/>
            <w:left w:val="none" w:sz="0" w:space="0" w:color="auto"/>
            <w:bottom w:val="none" w:sz="0" w:space="0" w:color="auto"/>
            <w:right w:val="none" w:sz="0" w:space="0" w:color="auto"/>
          </w:divBdr>
          <w:divsChild>
            <w:div w:id="1097411162">
              <w:marLeft w:val="0"/>
              <w:marRight w:val="0"/>
              <w:marTop w:val="0"/>
              <w:marBottom w:val="0"/>
              <w:divBdr>
                <w:top w:val="none" w:sz="0" w:space="0" w:color="auto"/>
                <w:left w:val="none" w:sz="0" w:space="0" w:color="auto"/>
                <w:bottom w:val="none" w:sz="0" w:space="0" w:color="auto"/>
                <w:right w:val="none" w:sz="0" w:space="0" w:color="auto"/>
              </w:divBdr>
              <w:divsChild>
                <w:div w:id="1640573219">
                  <w:marLeft w:val="0"/>
                  <w:marRight w:val="0"/>
                  <w:marTop w:val="0"/>
                  <w:marBottom w:val="0"/>
                  <w:divBdr>
                    <w:top w:val="none" w:sz="0" w:space="0" w:color="auto"/>
                    <w:left w:val="none" w:sz="0" w:space="0" w:color="auto"/>
                    <w:bottom w:val="none" w:sz="0" w:space="0" w:color="auto"/>
                    <w:right w:val="none" w:sz="0" w:space="0" w:color="auto"/>
                  </w:divBdr>
                  <w:divsChild>
                    <w:div w:id="48293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6605">
      <w:bodyDiv w:val="1"/>
      <w:marLeft w:val="0"/>
      <w:marRight w:val="0"/>
      <w:marTop w:val="0"/>
      <w:marBottom w:val="0"/>
      <w:divBdr>
        <w:top w:val="none" w:sz="0" w:space="0" w:color="auto"/>
        <w:left w:val="none" w:sz="0" w:space="0" w:color="auto"/>
        <w:bottom w:val="none" w:sz="0" w:space="0" w:color="auto"/>
        <w:right w:val="none" w:sz="0" w:space="0" w:color="auto"/>
      </w:divBdr>
    </w:div>
    <w:div w:id="800726868">
      <w:bodyDiv w:val="1"/>
      <w:marLeft w:val="0"/>
      <w:marRight w:val="0"/>
      <w:marTop w:val="0"/>
      <w:marBottom w:val="0"/>
      <w:divBdr>
        <w:top w:val="none" w:sz="0" w:space="0" w:color="auto"/>
        <w:left w:val="none" w:sz="0" w:space="0" w:color="auto"/>
        <w:bottom w:val="none" w:sz="0" w:space="0" w:color="auto"/>
        <w:right w:val="none" w:sz="0" w:space="0" w:color="auto"/>
      </w:divBdr>
    </w:div>
    <w:div w:id="810950089">
      <w:bodyDiv w:val="1"/>
      <w:marLeft w:val="0"/>
      <w:marRight w:val="0"/>
      <w:marTop w:val="0"/>
      <w:marBottom w:val="0"/>
      <w:divBdr>
        <w:top w:val="none" w:sz="0" w:space="0" w:color="auto"/>
        <w:left w:val="none" w:sz="0" w:space="0" w:color="auto"/>
        <w:bottom w:val="none" w:sz="0" w:space="0" w:color="auto"/>
        <w:right w:val="none" w:sz="0" w:space="0" w:color="auto"/>
      </w:divBdr>
    </w:div>
    <w:div w:id="826939314">
      <w:bodyDiv w:val="1"/>
      <w:marLeft w:val="0"/>
      <w:marRight w:val="0"/>
      <w:marTop w:val="0"/>
      <w:marBottom w:val="0"/>
      <w:divBdr>
        <w:top w:val="none" w:sz="0" w:space="0" w:color="auto"/>
        <w:left w:val="none" w:sz="0" w:space="0" w:color="auto"/>
        <w:bottom w:val="none" w:sz="0" w:space="0" w:color="auto"/>
        <w:right w:val="none" w:sz="0" w:space="0" w:color="auto"/>
      </w:divBdr>
    </w:div>
    <w:div w:id="870843342">
      <w:bodyDiv w:val="1"/>
      <w:marLeft w:val="0"/>
      <w:marRight w:val="0"/>
      <w:marTop w:val="0"/>
      <w:marBottom w:val="0"/>
      <w:divBdr>
        <w:top w:val="none" w:sz="0" w:space="0" w:color="auto"/>
        <w:left w:val="none" w:sz="0" w:space="0" w:color="auto"/>
        <w:bottom w:val="none" w:sz="0" w:space="0" w:color="auto"/>
        <w:right w:val="none" w:sz="0" w:space="0" w:color="auto"/>
      </w:divBdr>
      <w:divsChild>
        <w:div w:id="275870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471341">
      <w:bodyDiv w:val="1"/>
      <w:marLeft w:val="0"/>
      <w:marRight w:val="0"/>
      <w:marTop w:val="0"/>
      <w:marBottom w:val="0"/>
      <w:divBdr>
        <w:top w:val="none" w:sz="0" w:space="0" w:color="auto"/>
        <w:left w:val="none" w:sz="0" w:space="0" w:color="auto"/>
        <w:bottom w:val="none" w:sz="0" w:space="0" w:color="auto"/>
        <w:right w:val="none" w:sz="0" w:space="0" w:color="auto"/>
      </w:divBdr>
    </w:div>
    <w:div w:id="948051575">
      <w:bodyDiv w:val="1"/>
      <w:marLeft w:val="0"/>
      <w:marRight w:val="0"/>
      <w:marTop w:val="0"/>
      <w:marBottom w:val="0"/>
      <w:divBdr>
        <w:top w:val="none" w:sz="0" w:space="0" w:color="auto"/>
        <w:left w:val="none" w:sz="0" w:space="0" w:color="auto"/>
        <w:bottom w:val="none" w:sz="0" w:space="0" w:color="auto"/>
        <w:right w:val="none" w:sz="0" w:space="0" w:color="auto"/>
      </w:divBdr>
    </w:div>
    <w:div w:id="979966866">
      <w:bodyDiv w:val="1"/>
      <w:marLeft w:val="0"/>
      <w:marRight w:val="0"/>
      <w:marTop w:val="0"/>
      <w:marBottom w:val="0"/>
      <w:divBdr>
        <w:top w:val="none" w:sz="0" w:space="0" w:color="auto"/>
        <w:left w:val="none" w:sz="0" w:space="0" w:color="auto"/>
        <w:bottom w:val="none" w:sz="0" w:space="0" w:color="auto"/>
        <w:right w:val="none" w:sz="0" w:space="0" w:color="auto"/>
      </w:divBdr>
      <w:divsChild>
        <w:div w:id="906184804">
          <w:marLeft w:val="0"/>
          <w:marRight w:val="0"/>
          <w:marTop w:val="0"/>
          <w:marBottom w:val="0"/>
          <w:divBdr>
            <w:top w:val="none" w:sz="0" w:space="0" w:color="auto"/>
            <w:left w:val="none" w:sz="0" w:space="0" w:color="auto"/>
            <w:bottom w:val="none" w:sz="0" w:space="0" w:color="auto"/>
            <w:right w:val="none" w:sz="0" w:space="0" w:color="auto"/>
          </w:divBdr>
          <w:divsChild>
            <w:div w:id="1956209732">
              <w:marLeft w:val="0"/>
              <w:marRight w:val="0"/>
              <w:marTop w:val="0"/>
              <w:marBottom w:val="0"/>
              <w:divBdr>
                <w:top w:val="none" w:sz="0" w:space="0" w:color="auto"/>
                <w:left w:val="none" w:sz="0" w:space="0" w:color="auto"/>
                <w:bottom w:val="none" w:sz="0" w:space="0" w:color="auto"/>
                <w:right w:val="none" w:sz="0" w:space="0" w:color="auto"/>
              </w:divBdr>
              <w:divsChild>
                <w:div w:id="14397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95794">
      <w:bodyDiv w:val="1"/>
      <w:marLeft w:val="0"/>
      <w:marRight w:val="0"/>
      <w:marTop w:val="0"/>
      <w:marBottom w:val="0"/>
      <w:divBdr>
        <w:top w:val="none" w:sz="0" w:space="0" w:color="auto"/>
        <w:left w:val="none" w:sz="0" w:space="0" w:color="auto"/>
        <w:bottom w:val="none" w:sz="0" w:space="0" w:color="auto"/>
        <w:right w:val="none" w:sz="0" w:space="0" w:color="auto"/>
      </w:divBdr>
      <w:divsChild>
        <w:div w:id="477847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283640">
      <w:bodyDiv w:val="1"/>
      <w:marLeft w:val="0"/>
      <w:marRight w:val="0"/>
      <w:marTop w:val="0"/>
      <w:marBottom w:val="0"/>
      <w:divBdr>
        <w:top w:val="none" w:sz="0" w:space="0" w:color="auto"/>
        <w:left w:val="none" w:sz="0" w:space="0" w:color="auto"/>
        <w:bottom w:val="none" w:sz="0" w:space="0" w:color="auto"/>
        <w:right w:val="none" w:sz="0" w:space="0" w:color="auto"/>
      </w:divBdr>
      <w:divsChild>
        <w:div w:id="1878738707">
          <w:marLeft w:val="0"/>
          <w:marRight w:val="0"/>
          <w:marTop w:val="0"/>
          <w:marBottom w:val="0"/>
          <w:divBdr>
            <w:top w:val="none" w:sz="0" w:space="0" w:color="auto"/>
            <w:left w:val="none" w:sz="0" w:space="0" w:color="auto"/>
            <w:bottom w:val="none" w:sz="0" w:space="0" w:color="auto"/>
            <w:right w:val="none" w:sz="0" w:space="0" w:color="auto"/>
          </w:divBdr>
          <w:divsChild>
            <w:div w:id="936055772">
              <w:marLeft w:val="0"/>
              <w:marRight w:val="0"/>
              <w:marTop w:val="0"/>
              <w:marBottom w:val="0"/>
              <w:divBdr>
                <w:top w:val="none" w:sz="0" w:space="0" w:color="auto"/>
                <w:left w:val="none" w:sz="0" w:space="0" w:color="auto"/>
                <w:bottom w:val="none" w:sz="0" w:space="0" w:color="auto"/>
                <w:right w:val="none" w:sz="0" w:space="0" w:color="auto"/>
              </w:divBdr>
              <w:divsChild>
                <w:div w:id="17571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66448">
      <w:bodyDiv w:val="1"/>
      <w:marLeft w:val="0"/>
      <w:marRight w:val="0"/>
      <w:marTop w:val="0"/>
      <w:marBottom w:val="0"/>
      <w:divBdr>
        <w:top w:val="none" w:sz="0" w:space="0" w:color="auto"/>
        <w:left w:val="none" w:sz="0" w:space="0" w:color="auto"/>
        <w:bottom w:val="none" w:sz="0" w:space="0" w:color="auto"/>
        <w:right w:val="none" w:sz="0" w:space="0" w:color="auto"/>
      </w:divBdr>
    </w:div>
    <w:div w:id="1170484408">
      <w:bodyDiv w:val="1"/>
      <w:marLeft w:val="0"/>
      <w:marRight w:val="0"/>
      <w:marTop w:val="0"/>
      <w:marBottom w:val="0"/>
      <w:divBdr>
        <w:top w:val="none" w:sz="0" w:space="0" w:color="auto"/>
        <w:left w:val="none" w:sz="0" w:space="0" w:color="auto"/>
        <w:bottom w:val="none" w:sz="0" w:space="0" w:color="auto"/>
        <w:right w:val="none" w:sz="0" w:space="0" w:color="auto"/>
      </w:divBdr>
    </w:div>
    <w:div w:id="1178348962">
      <w:bodyDiv w:val="1"/>
      <w:marLeft w:val="0"/>
      <w:marRight w:val="0"/>
      <w:marTop w:val="0"/>
      <w:marBottom w:val="0"/>
      <w:divBdr>
        <w:top w:val="none" w:sz="0" w:space="0" w:color="auto"/>
        <w:left w:val="none" w:sz="0" w:space="0" w:color="auto"/>
        <w:bottom w:val="none" w:sz="0" w:space="0" w:color="auto"/>
        <w:right w:val="none" w:sz="0" w:space="0" w:color="auto"/>
      </w:divBdr>
    </w:div>
    <w:div w:id="1260983758">
      <w:bodyDiv w:val="1"/>
      <w:marLeft w:val="0"/>
      <w:marRight w:val="0"/>
      <w:marTop w:val="0"/>
      <w:marBottom w:val="0"/>
      <w:divBdr>
        <w:top w:val="none" w:sz="0" w:space="0" w:color="auto"/>
        <w:left w:val="none" w:sz="0" w:space="0" w:color="auto"/>
        <w:bottom w:val="none" w:sz="0" w:space="0" w:color="auto"/>
        <w:right w:val="none" w:sz="0" w:space="0" w:color="auto"/>
      </w:divBdr>
    </w:div>
    <w:div w:id="1395078116">
      <w:bodyDiv w:val="1"/>
      <w:marLeft w:val="0"/>
      <w:marRight w:val="0"/>
      <w:marTop w:val="0"/>
      <w:marBottom w:val="0"/>
      <w:divBdr>
        <w:top w:val="none" w:sz="0" w:space="0" w:color="auto"/>
        <w:left w:val="none" w:sz="0" w:space="0" w:color="auto"/>
        <w:bottom w:val="none" w:sz="0" w:space="0" w:color="auto"/>
        <w:right w:val="none" w:sz="0" w:space="0" w:color="auto"/>
      </w:divBdr>
      <w:divsChild>
        <w:div w:id="775716665">
          <w:marLeft w:val="0"/>
          <w:marRight w:val="0"/>
          <w:marTop w:val="270"/>
          <w:marBottom w:val="270"/>
          <w:divBdr>
            <w:top w:val="none" w:sz="0" w:space="0" w:color="auto"/>
            <w:left w:val="none" w:sz="0" w:space="0" w:color="auto"/>
            <w:bottom w:val="none" w:sz="0" w:space="0" w:color="auto"/>
            <w:right w:val="none" w:sz="0" w:space="0" w:color="auto"/>
          </w:divBdr>
        </w:div>
      </w:divsChild>
    </w:div>
    <w:div w:id="1402409771">
      <w:bodyDiv w:val="1"/>
      <w:marLeft w:val="0"/>
      <w:marRight w:val="0"/>
      <w:marTop w:val="0"/>
      <w:marBottom w:val="0"/>
      <w:divBdr>
        <w:top w:val="none" w:sz="0" w:space="0" w:color="auto"/>
        <w:left w:val="none" w:sz="0" w:space="0" w:color="auto"/>
        <w:bottom w:val="none" w:sz="0" w:space="0" w:color="auto"/>
        <w:right w:val="none" w:sz="0" w:space="0" w:color="auto"/>
      </w:divBdr>
    </w:div>
    <w:div w:id="1459831730">
      <w:bodyDiv w:val="1"/>
      <w:marLeft w:val="0"/>
      <w:marRight w:val="0"/>
      <w:marTop w:val="0"/>
      <w:marBottom w:val="0"/>
      <w:divBdr>
        <w:top w:val="none" w:sz="0" w:space="0" w:color="auto"/>
        <w:left w:val="none" w:sz="0" w:space="0" w:color="auto"/>
        <w:bottom w:val="none" w:sz="0" w:space="0" w:color="auto"/>
        <w:right w:val="none" w:sz="0" w:space="0" w:color="auto"/>
      </w:divBdr>
      <w:divsChild>
        <w:div w:id="1599409212">
          <w:marLeft w:val="0"/>
          <w:marRight w:val="0"/>
          <w:marTop w:val="0"/>
          <w:marBottom w:val="0"/>
          <w:divBdr>
            <w:top w:val="none" w:sz="0" w:space="0" w:color="auto"/>
            <w:left w:val="none" w:sz="0" w:space="0" w:color="auto"/>
            <w:bottom w:val="none" w:sz="0" w:space="0" w:color="auto"/>
            <w:right w:val="none" w:sz="0" w:space="0" w:color="auto"/>
          </w:divBdr>
          <w:divsChild>
            <w:div w:id="578827580">
              <w:marLeft w:val="0"/>
              <w:marRight w:val="0"/>
              <w:marTop w:val="0"/>
              <w:marBottom w:val="0"/>
              <w:divBdr>
                <w:top w:val="none" w:sz="0" w:space="0" w:color="auto"/>
                <w:left w:val="none" w:sz="0" w:space="0" w:color="auto"/>
                <w:bottom w:val="none" w:sz="0" w:space="0" w:color="auto"/>
                <w:right w:val="none" w:sz="0" w:space="0" w:color="auto"/>
              </w:divBdr>
              <w:divsChild>
                <w:div w:id="1582720315">
                  <w:marLeft w:val="0"/>
                  <w:marRight w:val="0"/>
                  <w:marTop w:val="0"/>
                  <w:marBottom w:val="0"/>
                  <w:divBdr>
                    <w:top w:val="none" w:sz="0" w:space="0" w:color="auto"/>
                    <w:left w:val="none" w:sz="0" w:space="0" w:color="auto"/>
                    <w:bottom w:val="none" w:sz="0" w:space="0" w:color="auto"/>
                    <w:right w:val="none" w:sz="0" w:space="0" w:color="auto"/>
                  </w:divBdr>
                  <w:divsChild>
                    <w:div w:id="15960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745251">
      <w:bodyDiv w:val="1"/>
      <w:marLeft w:val="0"/>
      <w:marRight w:val="0"/>
      <w:marTop w:val="0"/>
      <w:marBottom w:val="0"/>
      <w:divBdr>
        <w:top w:val="none" w:sz="0" w:space="0" w:color="auto"/>
        <w:left w:val="none" w:sz="0" w:space="0" w:color="auto"/>
        <w:bottom w:val="none" w:sz="0" w:space="0" w:color="auto"/>
        <w:right w:val="none" w:sz="0" w:space="0" w:color="auto"/>
      </w:divBdr>
    </w:div>
    <w:div w:id="1659075461">
      <w:bodyDiv w:val="1"/>
      <w:marLeft w:val="0"/>
      <w:marRight w:val="0"/>
      <w:marTop w:val="0"/>
      <w:marBottom w:val="0"/>
      <w:divBdr>
        <w:top w:val="none" w:sz="0" w:space="0" w:color="auto"/>
        <w:left w:val="none" w:sz="0" w:space="0" w:color="auto"/>
        <w:bottom w:val="none" w:sz="0" w:space="0" w:color="auto"/>
        <w:right w:val="none" w:sz="0" w:space="0" w:color="auto"/>
      </w:divBdr>
      <w:divsChild>
        <w:div w:id="1975788906">
          <w:marLeft w:val="0"/>
          <w:marRight w:val="0"/>
          <w:marTop w:val="0"/>
          <w:marBottom w:val="0"/>
          <w:divBdr>
            <w:top w:val="none" w:sz="0" w:space="0" w:color="auto"/>
            <w:left w:val="none" w:sz="0" w:space="0" w:color="auto"/>
            <w:bottom w:val="none" w:sz="0" w:space="0" w:color="auto"/>
            <w:right w:val="none" w:sz="0" w:space="0" w:color="auto"/>
          </w:divBdr>
          <w:divsChild>
            <w:div w:id="113791445">
              <w:marLeft w:val="0"/>
              <w:marRight w:val="0"/>
              <w:marTop w:val="0"/>
              <w:marBottom w:val="0"/>
              <w:divBdr>
                <w:top w:val="none" w:sz="0" w:space="0" w:color="auto"/>
                <w:left w:val="none" w:sz="0" w:space="0" w:color="auto"/>
                <w:bottom w:val="none" w:sz="0" w:space="0" w:color="auto"/>
                <w:right w:val="none" w:sz="0" w:space="0" w:color="auto"/>
              </w:divBdr>
              <w:divsChild>
                <w:div w:id="175547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4387">
      <w:bodyDiv w:val="1"/>
      <w:marLeft w:val="0"/>
      <w:marRight w:val="0"/>
      <w:marTop w:val="0"/>
      <w:marBottom w:val="0"/>
      <w:divBdr>
        <w:top w:val="none" w:sz="0" w:space="0" w:color="auto"/>
        <w:left w:val="none" w:sz="0" w:space="0" w:color="auto"/>
        <w:bottom w:val="none" w:sz="0" w:space="0" w:color="auto"/>
        <w:right w:val="none" w:sz="0" w:space="0" w:color="auto"/>
      </w:divBdr>
    </w:div>
    <w:div w:id="1807308163">
      <w:bodyDiv w:val="1"/>
      <w:marLeft w:val="0"/>
      <w:marRight w:val="0"/>
      <w:marTop w:val="0"/>
      <w:marBottom w:val="0"/>
      <w:divBdr>
        <w:top w:val="none" w:sz="0" w:space="0" w:color="auto"/>
        <w:left w:val="none" w:sz="0" w:space="0" w:color="auto"/>
        <w:bottom w:val="none" w:sz="0" w:space="0" w:color="auto"/>
        <w:right w:val="none" w:sz="0" w:space="0" w:color="auto"/>
      </w:divBdr>
      <w:divsChild>
        <w:div w:id="1556620296">
          <w:marLeft w:val="0"/>
          <w:marRight w:val="0"/>
          <w:marTop w:val="0"/>
          <w:marBottom w:val="0"/>
          <w:divBdr>
            <w:top w:val="none" w:sz="0" w:space="0" w:color="auto"/>
            <w:left w:val="none" w:sz="0" w:space="0" w:color="auto"/>
            <w:bottom w:val="none" w:sz="0" w:space="0" w:color="auto"/>
            <w:right w:val="none" w:sz="0" w:space="0" w:color="auto"/>
          </w:divBdr>
          <w:divsChild>
            <w:div w:id="1416435229">
              <w:marLeft w:val="0"/>
              <w:marRight w:val="0"/>
              <w:marTop w:val="0"/>
              <w:marBottom w:val="0"/>
              <w:divBdr>
                <w:top w:val="none" w:sz="0" w:space="0" w:color="auto"/>
                <w:left w:val="none" w:sz="0" w:space="0" w:color="auto"/>
                <w:bottom w:val="none" w:sz="0" w:space="0" w:color="auto"/>
                <w:right w:val="none" w:sz="0" w:space="0" w:color="auto"/>
              </w:divBdr>
              <w:divsChild>
                <w:div w:id="14673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43460">
      <w:bodyDiv w:val="1"/>
      <w:marLeft w:val="0"/>
      <w:marRight w:val="0"/>
      <w:marTop w:val="0"/>
      <w:marBottom w:val="0"/>
      <w:divBdr>
        <w:top w:val="none" w:sz="0" w:space="0" w:color="auto"/>
        <w:left w:val="none" w:sz="0" w:space="0" w:color="auto"/>
        <w:bottom w:val="none" w:sz="0" w:space="0" w:color="auto"/>
        <w:right w:val="none" w:sz="0" w:space="0" w:color="auto"/>
      </w:divBdr>
      <w:divsChild>
        <w:div w:id="1754816188">
          <w:marLeft w:val="0"/>
          <w:marRight w:val="0"/>
          <w:marTop w:val="0"/>
          <w:marBottom w:val="0"/>
          <w:divBdr>
            <w:top w:val="none" w:sz="0" w:space="0" w:color="auto"/>
            <w:left w:val="none" w:sz="0" w:space="0" w:color="auto"/>
            <w:bottom w:val="none" w:sz="0" w:space="0" w:color="auto"/>
            <w:right w:val="none" w:sz="0" w:space="0" w:color="auto"/>
          </w:divBdr>
          <w:divsChild>
            <w:div w:id="489561830">
              <w:marLeft w:val="0"/>
              <w:marRight w:val="0"/>
              <w:marTop w:val="0"/>
              <w:marBottom w:val="0"/>
              <w:divBdr>
                <w:top w:val="none" w:sz="0" w:space="0" w:color="auto"/>
                <w:left w:val="none" w:sz="0" w:space="0" w:color="auto"/>
                <w:bottom w:val="none" w:sz="0" w:space="0" w:color="auto"/>
                <w:right w:val="none" w:sz="0" w:space="0" w:color="auto"/>
              </w:divBdr>
              <w:divsChild>
                <w:div w:id="5661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54916">
      <w:bodyDiv w:val="1"/>
      <w:marLeft w:val="0"/>
      <w:marRight w:val="0"/>
      <w:marTop w:val="0"/>
      <w:marBottom w:val="0"/>
      <w:divBdr>
        <w:top w:val="none" w:sz="0" w:space="0" w:color="auto"/>
        <w:left w:val="none" w:sz="0" w:space="0" w:color="auto"/>
        <w:bottom w:val="none" w:sz="0" w:space="0" w:color="auto"/>
        <w:right w:val="none" w:sz="0" w:space="0" w:color="auto"/>
      </w:divBdr>
    </w:div>
    <w:div w:id="1949968012">
      <w:bodyDiv w:val="1"/>
      <w:marLeft w:val="0"/>
      <w:marRight w:val="0"/>
      <w:marTop w:val="0"/>
      <w:marBottom w:val="0"/>
      <w:divBdr>
        <w:top w:val="none" w:sz="0" w:space="0" w:color="auto"/>
        <w:left w:val="none" w:sz="0" w:space="0" w:color="auto"/>
        <w:bottom w:val="none" w:sz="0" w:space="0" w:color="auto"/>
        <w:right w:val="none" w:sz="0" w:space="0" w:color="auto"/>
      </w:divBdr>
      <w:divsChild>
        <w:div w:id="651638130">
          <w:marLeft w:val="0"/>
          <w:marRight w:val="0"/>
          <w:marTop w:val="0"/>
          <w:marBottom w:val="0"/>
          <w:divBdr>
            <w:top w:val="none" w:sz="0" w:space="0" w:color="auto"/>
            <w:left w:val="none" w:sz="0" w:space="0" w:color="auto"/>
            <w:bottom w:val="none" w:sz="0" w:space="0" w:color="auto"/>
            <w:right w:val="none" w:sz="0" w:space="0" w:color="auto"/>
          </w:divBdr>
          <w:divsChild>
            <w:div w:id="183130976">
              <w:marLeft w:val="0"/>
              <w:marRight w:val="0"/>
              <w:marTop w:val="0"/>
              <w:marBottom w:val="0"/>
              <w:divBdr>
                <w:top w:val="none" w:sz="0" w:space="0" w:color="auto"/>
                <w:left w:val="none" w:sz="0" w:space="0" w:color="auto"/>
                <w:bottom w:val="none" w:sz="0" w:space="0" w:color="auto"/>
                <w:right w:val="none" w:sz="0" w:space="0" w:color="auto"/>
              </w:divBdr>
              <w:divsChild>
                <w:div w:id="1783265696">
                  <w:marLeft w:val="0"/>
                  <w:marRight w:val="0"/>
                  <w:marTop w:val="0"/>
                  <w:marBottom w:val="0"/>
                  <w:divBdr>
                    <w:top w:val="none" w:sz="0" w:space="0" w:color="auto"/>
                    <w:left w:val="none" w:sz="0" w:space="0" w:color="auto"/>
                    <w:bottom w:val="none" w:sz="0" w:space="0" w:color="auto"/>
                    <w:right w:val="none" w:sz="0" w:space="0" w:color="auto"/>
                  </w:divBdr>
                </w:div>
              </w:divsChild>
            </w:div>
            <w:div w:id="575021775">
              <w:marLeft w:val="0"/>
              <w:marRight w:val="0"/>
              <w:marTop w:val="0"/>
              <w:marBottom w:val="0"/>
              <w:divBdr>
                <w:top w:val="none" w:sz="0" w:space="0" w:color="auto"/>
                <w:left w:val="none" w:sz="0" w:space="0" w:color="auto"/>
                <w:bottom w:val="none" w:sz="0" w:space="0" w:color="auto"/>
                <w:right w:val="none" w:sz="0" w:space="0" w:color="auto"/>
              </w:divBdr>
              <w:divsChild>
                <w:div w:id="5960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75523">
          <w:marLeft w:val="0"/>
          <w:marRight w:val="0"/>
          <w:marTop w:val="0"/>
          <w:marBottom w:val="0"/>
          <w:divBdr>
            <w:top w:val="none" w:sz="0" w:space="0" w:color="auto"/>
            <w:left w:val="none" w:sz="0" w:space="0" w:color="auto"/>
            <w:bottom w:val="none" w:sz="0" w:space="0" w:color="auto"/>
            <w:right w:val="none" w:sz="0" w:space="0" w:color="auto"/>
          </w:divBdr>
          <w:divsChild>
            <w:div w:id="1799452696">
              <w:marLeft w:val="0"/>
              <w:marRight w:val="0"/>
              <w:marTop w:val="0"/>
              <w:marBottom w:val="0"/>
              <w:divBdr>
                <w:top w:val="none" w:sz="0" w:space="0" w:color="auto"/>
                <w:left w:val="none" w:sz="0" w:space="0" w:color="auto"/>
                <w:bottom w:val="none" w:sz="0" w:space="0" w:color="auto"/>
                <w:right w:val="none" w:sz="0" w:space="0" w:color="auto"/>
              </w:divBdr>
              <w:divsChild>
                <w:div w:id="171222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43807">
      <w:bodyDiv w:val="1"/>
      <w:marLeft w:val="0"/>
      <w:marRight w:val="0"/>
      <w:marTop w:val="0"/>
      <w:marBottom w:val="0"/>
      <w:divBdr>
        <w:top w:val="none" w:sz="0" w:space="0" w:color="auto"/>
        <w:left w:val="none" w:sz="0" w:space="0" w:color="auto"/>
        <w:bottom w:val="none" w:sz="0" w:space="0" w:color="auto"/>
        <w:right w:val="none" w:sz="0" w:space="0" w:color="auto"/>
      </w:divBdr>
    </w:div>
    <w:div w:id="1993368870">
      <w:bodyDiv w:val="1"/>
      <w:marLeft w:val="0"/>
      <w:marRight w:val="0"/>
      <w:marTop w:val="0"/>
      <w:marBottom w:val="0"/>
      <w:divBdr>
        <w:top w:val="none" w:sz="0" w:space="0" w:color="auto"/>
        <w:left w:val="none" w:sz="0" w:space="0" w:color="auto"/>
        <w:bottom w:val="none" w:sz="0" w:space="0" w:color="auto"/>
        <w:right w:val="none" w:sz="0" w:space="0" w:color="auto"/>
      </w:divBdr>
      <w:divsChild>
        <w:div w:id="1914007770">
          <w:marLeft w:val="0"/>
          <w:marRight w:val="0"/>
          <w:marTop w:val="0"/>
          <w:marBottom w:val="0"/>
          <w:divBdr>
            <w:top w:val="none" w:sz="0" w:space="0" w:color="auto"/>
            <w:left w:val="none" w:sz="0" w:space="0" w:color="auto"/>
            <w:bottom w:val="none" w:sz="0" w:space="0" w:color="auto"/>
            <w:right w:val="none" w:sz="0" w:space="0" w:color="auto"/>
          </w:divBdr>
          <w:divsChild>
            <w:div w:id="368455416">
              <w:marLeft w:val="0"/>
              <w:marRight w:val="0"/>
              <w:marTop w:val="0"/>
              <w:marBottom w:val="0"/>
              <w:divBdr>
                <w:top w:val="none" w:sz="0" w:space="0" w:color="auto"/>
                <w:left w:val="none" w:sz="0" w:space="0" w:color="auto"/>
                <w:bottom w:val="none" w:sz="0" w:space="0" w:color="auto"/>
                <w:right w:val="none" w:sz="0" w:space="0" w:color="auto"/>
              </w:divBdr>
              <w:divsChild>
                <w:div w:id="2115711223">
                  <w:marLeft w:val="0"/>
                  <w:marRight w:val="0"/>
                  <w:marTop w:val="0"/>
                  <w:marBottom w:val="0"/>
                  <w:divBdr>
                    <w:top w:val="none" w:sz="0" w:space="0" w:color="auto"/>
                    <w:left w:val="none" w:sz="0" w:space="0" w:color="auto"/>
                    <w:bottom w:val="none" w:sz="0" w:space="0" w:color="auto"/>
                    <w:right w:val="none" w:sz="0" w:space="0" w:color="auto"/>
                  </w:divBdr>
                  <w:divsChild>
                    <w:div w:id="10678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853259">
      <w:bodyDiv w:val="1"/>
      <w:marLeft w:val="0"/>
      <w:marRight w:val="0"/>
      <w:marTop w:val="0"/>
      <w:marBottom w:val="0"/>
      <w:divBdr>
        <w:top w:val="none" w:sz="0" w:space="0" w:color="auto"/>
        <w:left w:val="none" w:sz="0" w:space="0" w:color="auto"/>
        <w:bottom w:val="none" w:sz="0" w:space="0" w:color="auto"/>
        <w:right w:val="none" w:sz="0" w:space="0" w:color="auto"/>
      </w:divBdr>
    </w:div>
    <w:div w:id="2093231079">
      <w:bodyDiv w:val="1"/>
      <w:marLeft w:val="0"/>
      <w:marRight w:val="0"/>
      <w:marTop w:val="0"/>
      <w:marBottom w:val="0"/>
      <w:divBdr>
        <w:top w:val="none" w:sz="0" w:space="0" w:color="auto"/>
        <w:left w:val="none" w:sz="0" w:space="0" w:color="auto"/>
        <w:bottom w:val="none" w:sz="0" w:space="0" w:color="auto"/>
        <w:right w:val="none" w:sz="0" w:space="0" w:color="auto"/>
      </w:divBdr>
    </w:div>
    <w:div w:id="2099402129">
      <w:bodyDiv w:val="1"/>
      <w:marLeft w:val="0"/>
      <w:marRight w:val="0"/>
      <w:marTop w:val="0"/>
      <w:marBottom w:val="0"/>
      <w:divBdr>
        <w:top w:val="none" w:sz="0" w:space="0" w:color="auto"/>
        <w:left w:val="none" w:sz="0" w:space="0" w:color="auto"/>
        <w:bottom w:val="none" w:sz="0" w:space="0" w:color="auto"/>
        <w:right w:val="none" w:sz="0" w:space="0" w:color="auto"/>
      </w:divBdr>
    </w:div>
    <w:div w:id="212218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d.govt.nz/our-work/whai-kainga-whai-orang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20403-FEF0-FC46-A5D5-363B3F01C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7478</Words>
  <Characters>42631</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Escudero</dc:creator>
  <cp:keywords/>
  <dc:description/>
  <cp:lastModifiedBy>Johanna Escudero</cp:lastModifiedBy>
  <cp:revision>9</cp:revision>
  <dcterms:created xsi:type="dcterms:W3CDTF">2025-04-13T08:27:00Z</dcterms:created>
  <dcterms:modified xsi:type="dcterms:W3CDTF">2025-04-13T09:00:00Z</dcterms:modified>
</cp:coreProperties>
</file>