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_rels/document.xml.rels" ContentType="application/vnd.openxmlformats-package.relationships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media/footer2_bd38901e30116645b456b6a714ee8ddd1cc9c6c9.png" ContentType="image/png"/>
  <Override PartName="/word/media/footer3_bd38901e30116645b456b6a714ee8ddd1cc9c6c9.png" ContentType="image/png"/>
  <Override PartName="/word/media/document_94551b89aa59dbb9d1ac366ccb0ddedc1571ba1c.png" ContentType="image/png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1"/>
        </w:numPr>
        <w:spacing w:before="240" w:after="120"/>
        <w:ind w:hanging="0" w:start="0"/>
        <w:rPr/>
      </w:pPr>
      <w:r>
        <w:t>Project Progress Report </w:t>
      </w:r>
      <w:r>
        <w:drawing xmlns:r="http://schemas.openxmlformats.org/officeDocument/2006/relationships">
          <wp:anchor behindDoc="0" distT="180000" distB="180000" distL="180000" distR="180000" simplePos="0" locked="0" layoutInCell="0" allowOverlap="1" relativeHeight="2">
            <wp:simplePos x="0" y="0"/>
            <wp:positionH relativeFrom="column">
              <wp:align>right</wp:align>
            </wp:positionH>
            <wp:positionV relativeFrom="paragraph">
              <wp:align>top</wp:align>
            </wp:positionV>
            <wp:extent cx="1152000" cy="1152000"/>
            <wp:effectExtent l="0" t="0" r="0" b="0"/>
            <wp:wrapSquare wrapText="bothSides"/>
            <wp:docPr id="1" name="document_94551b89aa59dbb9d1ac366ccb0ddedc1571ba1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ocument_94551b89aa59dbb9d1ac366ccb0ddedc1571ba1c"/>
                    <pic:cNvPicPr>
                      <a:picLocks noChangeAspect="1" noChangeArrowheads="1"/>
                    </pic:cNvPicPr>
                  </pic:nvPicPr>
                  <pic:blipFill>
                    <a:blip r:embed="rId_document_94551b89aa59dbb9d1ac366ccb0ddedc1571ba1c" cstate="print"/>
                    <a:srcRect l="8000" t="8000" r="8000" b="8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000" cy="115200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anchor>
        </w:drawing>
      </w:r>
      <w:r>
        <w:t/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>Dear Ivan Ivanovich Ivanov,</w:t>
      </w:r>
      <w:r>
        <w:rPr/>
        <w:t xml:space="preserve"> </w:t>
      </w:r>
    </w:p>
    <w:p>
      <w:pPr>
        <w:pStyle w:val="Normal"/>
        <w:jc w:val="start"/>
        <w:rPr>
          <w:b/>
          <w:bCs/>
        </w:rPr>
      </w:pPr>
      <w:r>
        <w:rPr/>
        <w:t>We present to your attention a report on the current state of the project PRJ-2025-001 — ERP System Implementation.</w:t>
      </w:r>
    </w:p>
    <w:p>
      <w:pPr>
        <w:pStyle w:val="Normal"/>
        <w:jc w:val="start"/>
        <w:rPr/>
      </w:pPr>
      <w:r>
        <w:rPr>
          <w:b/>
          <w:bCs/>
        </w:rPr>
        <w:t>Completion date:</w:t>
      </w:r>
      <w:r>
        <w:rPr/>
        <w:t xml:space="preserve"> </w:t>
      </w:r>
      <w:bookmarkStart w:id="0" w:name="__DdeLink__28_3091147264"/>
      <w:r>
        <w:rPr/>
        <w:t xml:space="preserve">03/01/2026 </w:t>
      </w:r>
      <w:bookmarkEnd w:id="0"/>
      <w:r>
        <w:rPr/>
        <w:t>.</w:t>
      </w:r>
    </w:p>
    <w:p>
      <w:pPr>
        <w:pStyle w:val="Normal"/>
        <w:jc w:val="start"/>
        <w:rPr/>
      </w:pPr>
      <w:r>
        <w:rPr>
          <w:b/>
          <w:bCs/>
        </w:rPr>
        <w:t xml:space="preserve">Budget: </w:t>
      </w:r>
      <w:r>
        <w:rPr/>
        <w:t>12 551 862,00 (двенадцать миллионов пятьсот пятьдесят одна тысяча восемьсот шестьдесят два) rubles.</w:t>
      </w:r>
    </w:p>
    <w:p>
      <w:pPr>
        <w:pStyle w:val="Normal"/>
        <w:jc w:val="start"/>
        <w:rPr/>
      </w:pPr>
      <w:r>
        <w:rPr>
          <w:b/>
          <w:bCs/>
        </w:rPr>
        <w:t xml:space="preserve">Company: </w:t>
      </w:r>
      <w:r>
        <w:rPr/>
        <w:t>TechnoSoft LLC</w:t>
      </w:r>
    </w:p>
    <w:p>
      <w:pPr>
        <w:pStyle w:val="Normal"/>
        <w:jc w:val="start"/>
        <w:rPr/>
      </w:pPr>
      <w:r>
        <w:rPr>
          <w:b/>
          <w:bCs/>
        </w:rPr>
        <w:t xml:space="preserve">Department: </w:t>
      </w:r>
      <w:r>
        <w:rPr/>
        <w:t>Information Systems Development Department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>Project contacts:</w:t>
      </w:r>
    </w:p>
    <w:p>
      <w:pPr>
        <w:pStyle w:val="Normal"/>
        <w:jc w:val="start"/>
        <w:rPr>
          <w:b w:val="false"/>
          <w:bCs w:val="false"/>
        </w:rPr>
      </w:pPr>
      <w:r>
        <w:rPr>
          <w:b w:val="false"/>
          <w:bCs w:val="false"/>
        </w:rPr>
        <w:t>Petr Petrovich Petrov — +7 (900) 123-45-67</w:t>
      </w:r>
    </w:p>
    <w:p>
      <w:pPr>
        <w:pStyle w:val="Normal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Anna Viktorovna Sidorova — +7 (901) 765-43-21</w:t>
      </w:r>
    </w:p>
    <w:p>
      <w:pPr>
        <w:pStyle w:val="Normal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</w:t>
      </w:r>
      <w:r>
        <w:rPr>
          <w:b/>
          <w:bCs/>
        </w:rPr>
        <w:t xml:space="preserve">Number of project participants: </w:t>
      </w:r>
      <w:r>
        <w:rPr/>
        <w:t>12 person.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tbl>
      <w:tblPr>
        <w:tblW w:w="5000" w:type="pct"/>
        <w:jc w:val="start"/>
        <w:tblInd w:w="57" w:type="dxa"/>
        <w:tblLayout w:type="fixed"/>
        <w:tblCellMar>
          <w:top w:w="57" w:type="dxa"/>
          <w:start w:w="57" w:type="dxa"/>
          <w:bottom w:w="0" w:type="dxa"/>
          <w:end w:w="57" w:type="dxa"/>
        </w:tblCellMar>
      </w:tblPr>
      <w:tblGrid>
        <w:gridCol w:w="2607"/>
        <w:gridCol w:w="7031"/>
      </w:tblGrid>
      <w:tr>
        <w:trPr/>
        <w:tc>
          <w:tcPr>
            <w:tcW w:w="2607" w:type="dxa"/>
            <w:tcBorders/>
            <w:vAlign w:val="bottom"/>
          </w:tcPr>
          <w:p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Project summary:</w:t>
            </w:r>
          </w:p>
        </w:tc>
        <w:tc>
          <w:tcPr>
            <w:tcW w:w="7031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rPr/>
            </w:pPr>
            <w:r>
              <w:rPr/>
              <w:t>This report presents an analysis of the current state of the ERP system</w:t>
            </w:r>
          </w:p>
        </w:tc>
      </w:tr>
      <w:tr>
        <w:trPr/>
        <w:tc>
          <w:tcPr>
            <w:tcW w:w="9638" w:type="dxa"/>
            <w:gridSpan w:val="2"/>
            <w:tcBorders>
              <w:bottom w:val="single" w:sz="4" w:space="0" w:color="000000"/>
            </w:tcBorders>
            <w:vAlign w:val="bottom"/>
          </w:tcPr>
          <w:p>
            <w:pPr>
              <w:pStyle w:val="TableContents"/>
              <w:rPr/>
            </w:pPr>
            <w:r>
              <w:rPr/>
              <w:t>implementation project. It examines the achieved results, key risks, and plans for mitigating them.</w:t>
            </w:r>
          </w:p>
        </w:tc>
      </w:tr>
      <w:tr>
        <w:trPr/>
        <w:tc>
          <w:tcPr>
            <w:tcW w:w="9638" w:type="dxa"/>
            <w:gridSpan w:val="2"/>
            <w:tcBorders>
              <w:bottom w:val="single" w:sz="4" w:space="0" w:color="000000"/>
            </w:tcBorders>
            <w:vAlign w:val="bottom"/>
          </w:tcPr>
          <w:p>
            <w:pPr>
              <w:pStyle w:val="TableContents"/>
              <w:rPr/>
            </w:pPr>
            <w:r>
              <w:rPr/>
              <w:t>Particular attention is paid to integration and employee training for the new platform.</w:t>
            </w:r>
          </w:p>
        </w:tc>
      </w:tr>
      <w:tr>
        <w:trPr/>
        <w:tc>
          <w:tcPr>
            <w:tcW w:w="9638" w:type="dxa"/>
            <w:gridSpan w:val="2"/>
            <w:tcBorders>
              <w:bottom w:val="single" w:sz="4" w:space="0" w:color="000000"/>
            </w:tcBorders>
            <w:vAlign w:val="bottom"/>
          </w:tcPr>
          <w:p>
            <w:pPr>
              <w:pStyle w:val="TableContents"/>
              <w:rPr/>
            </w:pPr>
            <w:r>
              <w:rPr/>
              <w:t/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tbl>
      <w:tblPr>
        <w:tblW w:w="9645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705"/>
        <w:gridCol w:w="3397"/>
        <w:gridCol w:w="2038"/>
        <w:gridCol w:w="1983"/>
        <w:gridCol w:w="1522"/>
      </w:tblGrid>
      <w:tr>
        <w:trPr/>
        <w:tc>
          <w:tcPr>
            <w:tcW w:w="70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shd w:fill="FFBF00" w:val="clear"/>
            <w:vAlign w:val="center"/>
          </w:tcPr>
          <w:p>
            <w:pPr>
              <w:pStyle w:val="Style12"/>
              <w:spacing w:before="57" w:after="57"/>
              <w:jc w:val="center"/>
              <w:rPr>
                <w:b/>
                <w:bCs/>
                <w:sz w:val="20"/>
                <w:szCs w:val="20"/>
                <w:highlight w:val="none"/>
                <w:shd w:fill="auto" w:val="clear"/>
              </w:rPr>
            </w:pPr>
            <w:r>
              <w:rPr>
                <w:b/>
                <w:bCs/>
                <w:sz w:val="20"/>
                <w:szCs w:val="20"/>
                <w:shd w:fill="auto" w:val="clear"/>
              </w:rPr>
              <w:t>Stage of work</w:t>
            </w:r>
          </w:p>
        </w:tc>
        <w:tc>
          <w:tcPr>
            <w:tcW w:w="339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shd w:fill="FFBF00" w:val="clear"/>
            <w:vAlign w:val="center"/>
          </w:tcPr>
          <w:p>
            <w:pPr>
              <w:pStyle w:val="Style12"/>
              <w:spacing w:before="57" w:after="57"/>
              <w:jc w:val="center"/>
              <w:rPr>
                <w:b/>
                <w:bCs/>
                <w:sz w:val="20"/>
                <w:szCs w:val="20"/>
                <w:highlight w:val="none"/>
                <w:shd w:fill="auto" w:val="clear"/>
              </w:rPr>
            </w:pPr>
            <w:r>
              <w:rPr>
                <w:b/>
                <w:bCs/>
                <w:sz w:val="20"/>
                <w:szCs w:val="20"/>
                <w:shd w:fill="auto" w:val="clear"/>
              </w:rPr>
              <w:t>Description of work TechnoSoft LLC</w:t>
            </w:r>
          </w:p>
        </w:tc>
        <w:tc>
          <w:tcPr>
            <w:tcW w:w="203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shd w:fill="FFBF00" w:val="clear"/>
            <w:vAlign w:val="center"/>
          </w:tcPr>
          <w:p>
            <w:pPr>
              <w:pStyle w:val="Style12"/>
              <w:spacing w:before="57" w:after="57"/>
              <w:jc w:val="center"/>
              <w:rPr>
                <w:b/>
                <w:bCs/>
                <w:sz w:val="20"/>
                <w:szCs w:val="20"/>
                <w:highlight w:val="none"/>
                <w:shd w:fill="auto" w:val="clear"/>
              </w:rPr>
            </w:pPr>
            <w:r>
              <w:rPr>
                <w:b/>
                <w:bCs/>
                <w:sz w:val="20"/>
                <w:szCs w:val="20"/>
                <w:shd w:fill="auto" w:val="clear"/>
              </w:rPr>
              <w:t>Implementation deadlines</w:t>
            </w:r>
          </w:p>
        </w:tc>
        <w:tc>
          <w:tcPr>
            <w:tcW w:w="198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shd w:fill="FFBF00" w:val="clear"/>
            <w:vAlign w:val="center"/>
          </w:tcPr>
          <w:p>
            <w:pPr>
              <w:pStyle w:val="Style12"/>
              <w:spacing w:before="57" w:after="57"/>
              <w:jc w:val="center"/>
              <w:rPr>
                <w:b/>
                <w:bCs/>
                <w:sz w:val="20"/>
                <w:szCs w:val="20"/>
                <w:highlight w:val="none"/>
                <w:shd w:fill="auto" w:val="clear"/>
              </w:rPr>
            </w:pPr>
            <w:r>
              <w:rPr>
                <w:b/>
                <w:bCs/>
                <w:sz w:val="20"/>
                <w:szCs w:val="20"/>
                <w:shd w:fill="auto" w:val="clear"/>
              </w:rPr>
              <w:t>Responsible</w:t>
            </w:r>
          </w:p>
        </w:tc>
        <w:tc>
          <w:tcPr>
            <w:tcW w:w="152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BF00" w:val="clear"/>
            <w:vAlign w:val="center"/>
          </w:tcPr>
          <w:p>
            <w:pPr>
              <w:pStyle w:val="Style12"/>
              <w:spacing w:before="57" w:after="57"/>
              <w:jc w:val="center"/>
              <w:rPr>
                <w:b/>
                <w:bCs/>
                <w:sz w:val="20"/>
                <w:szCs w:val="20"/>
                <w:highlight w:val="none"/>
                <w:shd w:fill="auto" w:val="clear"/>
              </w:rPr>
            </w:pPr>
            <w:r>
              <w:rPr>
                <w:b/>
                <w:bCs/>
                <w:sz w:val="20"/>
                <w:szCs w:val="20"/>
                <w:shd w:fill="auto" w:val="clear"/>
              </w:rPr>
              <w:t>Price</w:t>
            </w:r>
          </w:p>
        </w:tc>
      </w:tr>
      <w:tr>
        <w:trPr/>
        <w:tc>
          <w:tcPr>
            <w:tcW w:w="9645" w:type="dxa"/>
            <w:gridSpan w:val="5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2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Preparation</w:t>
            </w:r>
          </w:p>
        </w:tc>
      </w:tr>
      <w:tr>
        <w:trPr>
          <w:trHeight w:val="294" w:hRule="atLeast"/>
        </w:trPr>
        <w:tc>
          <w:tcPr>
            <w:tcW w:w="705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39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2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Requirements Collection and Analysis</w:t>
            </w:r>
          </w:p>
        </w:tc>
        <w:tc>
          <w:tcPr>
            <w:tcW w:w="2038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2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2025-10-20</w:t>
            </w:r>
          </w:p>
        </w:tc>
        <w:tc>
          <w:tcPr>
            <w:tcW w:w="1983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2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Sergeev A.A.</w:t>
            </w:r>
          </w:p>
        </w:tc>
        <w:tc>
          <w:tcPr>
            <w:tcW w:w="152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2"/>
              <w:jc w:val="end"/>
              <w:rPr/>
            </w:pPr>
            <w:r>
              <w:rPr>
                <w:sz w:val="20"/>
                <w:szCs w:val="20"/>
              </w:rPr>
              <w:t>120 000,00</w:t>
            </w:r>
          </w:p>
        </w:tc>
      </w:tr>
      <w:tr>
        <w:trPr>
          <w:trHeight w:val="294" w:hRule="atLeast"/>
        </w:trPr>
        <w:tc>
          <w:tcPr>
            <w:tcW w:w="705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39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2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Configuring Infrastructure and Servers</w:t>
            </w:r>
          </w:p>
        </w:tc>
        <w:tc>
          <w:tcPr>
            <w:tcW w:w="2038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2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2025-10-30</w:t>
            </w:r>
          </w:p>
        </w:tc>
        <w:tc>
          <w:tcPr>
            <w:tcW w:w="1983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2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Belova G.M.</w:t>
            </w:r>
          </w:p>
        </w:tc>
        <w:tc>
          <w:tcPr>
            <w:tcW w:w="152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2"/>
              <w:jc w:val="end"/>
              <w:rPr/>
            </w:pPr>
            <w:r>
              <w:rPr>
                <w:sz w:val="20"/>
                <w:szCs w:val="20"/>
              </w:rPr>
              <w:t>240 000,00</w:t>
            </w:r>
          </w:p>
        </w:tc>
      </w:tr>
      <w:tr>
        <w:trPr/>
        <w:tc>
          <w:tcPr>
            <w:tcW w:w="9645" w:type="dxa"/>
            <w:gridSpan w:val="5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2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Development</w:t>
            </w:r>
          </w:p>
        </w:tc>
      </w:tr>
      <w:tr>
        <w:trPr>
          <w:trHeight w:val="294" w:hRule="atLeast"/>
        </w:trPr>
        <w:tc>
          <w:tcPr>
            <w:tcW w:w="705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39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2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Development of Integration Modules</w:t>
            </w:r>
          </w:p>
        </w:tc>
        <w:tc>
          <w:tcPr>
            <w:tcW w:w="2038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2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2025-12-01</w:t>
            </w:r>
          </w:p>
        </w:tc>
        <w:tc>
          <w:tcPr>
            <w:tcW w:w="1983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2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Ivanov I.I.</w:t>
            </w:r>
          </w:p>
        </w:tc>
        <w:tc>
          <w:tcPr>
            <w:tcW w:w="152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2"/>
              <w:jc w:val="end"/>
              <w:rPr/>
            </w:pPr>
            <w:r>
              <w:rPr>
                <w:sz w:val="20"/>
                <w:szCs w:val="20"/>
              </w:rPr>
              <w:t>350 000,00</w:t>
            </w:r>
          </w:p>
        </w:tc>
      </w:tr>
      <w:tr>
        <w:trPr>
          <w:trHeight w:val="294" w:hRule="atLeast"/>
        </w:trPr>
        <w:tc>
          <w:tcPr>
            <w:tcW w:w="705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339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2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ERP Business Logic Development</w:t>
            </w:r>
          </w:p>
        </w:tc>
        <w:tc>
          <w:tcPr>
            <w:tcW w:w="2038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2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2026-01-15</w:t>
            </w:r>
          </w:p>
        </w:tc>
        <w:tc>
          <w:tcPr>
            <w:tcW w:w="1983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2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Kim D.S.</w:t>
            </w:r>
          </w:p>
        </w:tc>
        <w:tc>
          <w:tcPr>
            <w:tcW w:w="152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2"/>
              <w:jc w:val="end"/>
              <w:rPr/>
            </w:pPr>
            <w:r>
              <w:rPr>
                <w:sz w:val="20"/>
                <w:szCs w:val="20"/>
              </w:rPr>
              <w:t>620 000,00</w:t>
            </w:r>
          </w:p>
        </w:tc>
      </w:tr>
      <w:tr>
        <w:trPr/>
        <w:tc>
          <w:tcPr>
            <w:tcW w:w="9645" w:type="dxa"/>
            <w:gridSpan w:val="5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2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Testing</w:t>
            </w:r>
          </w:p>
        </w:tc>
      </w:tr>
      <w:tr>
        <w:trPr>
          <w:trHeight w:val="294" w:hRule="atLeast"/>
        </w:trPr>
        <w:tc>
          <w:tcPr>
            <w:tcW w:w="705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339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2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Functional Testing</w:t>
            </w:r>
          </w:p>
        </w:tc>
        <w:tc>
          <w:tcPr>
            <w:tcW w:w="2038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2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2026-02-01</w:t>
            </w:r>
          </w:p>
        </w:tc>
        <w:tc>
          <w:tcPr>
            <w:tcW w:w="1983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2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Belov P.P.</w:t>
            </w:r>
          </w:p>
        </w:tc>
        <w:tc>
          <w:tcPr>
            <w:tcW w:w="152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2"/>
              <w:jc w:val="end"/>
              <w:rPr/>
            </w:pPr>
            <w:r>
              <w:rPr>
                <w:sz w:val="20"/>
                <w:szCs w:val="20"/>
              </w:rPr>
              <w:t>185 000,00</w:t>
            </w:r>
          </w:p>
        </w:tc>
      </w:tr>
      <w:tr>
        <w:trPr>
          <w:trHeight w:val="294" w:hRule="atLeast"/>
        </w:trPr>
        <w:tc>
          <w:tcPr>
            <w:tcW w:w="705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339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2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Load Testing</w:t>
            </w:r>
          </w:p>
        </w:tc>
        <w:tc>
          <w:tcPr>
            <w:tcW w:w="2038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2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2026-02-15</w:t>
            </w:r>
          </w:p>
        </w:tc>
        <w:tc>
          <w:tcPr>
            <w:tcW w:w="1983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2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Mironova K.A.</w:t>
            </w:r>
          </w:p>
        </w:tc>
        <w:tc>
          <w:tcPr>
            <w:tcW w:w="152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2"/>
              <w:jc w:val="end"/>
              <w:rPr/>
            </w:pPr>
            <w:r>
              <w:rPr>
                <w:sz w:val="20"/>
                <w:szCs w:val="20"/>
              </w:rPr>
              <w:t>210 000,00</w:t>
            </w:r>
          </w:p>
        </w:tc>
      </w:tr>
      <w:tr>
        <w:trPr/>
        <w:tc>
          <w:tcPr>
            <w:tcW w:w="9645" w:type="dxa"/>
            <w:gridSpan w:val="5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2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Implementation</w:t>
            </w:r>
          </w:p>
        </w:tc>
      </w:tr>
      <w:tr>
        <w:trPr>
          <w:trHeight w:val="294" w:hRule="atLeast"/>
        </w:trPr>
        <w:tc>
          <w:tcPr>
            <w:tcW w:w="705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339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2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Employee Training</w:t>
            </w:r>
          </w:p>
        </w:tc>
        <w:tc>
          <w:tcPr>
            <w:tcW w:w="2038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2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2026-02-20</w:t>
            </w:r>
          </w:p>
        </w:tc>
        <w:tc>
          <w:tcPr>
            <w:tcW w:w="1983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2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Smirnova O.V.</w:t>
            </w:r>
          </w:p>
        </w:tc>
        <w:tc>
          <w:tcPr>
            <w:tcW w:w="152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2"/>
              <w:jc w:val="end"/>
              <w:rPr/>
            </w:pPr>
            <w:r>
              <w:rPr>
                <w:sz w:val="20"/>
                <w:szCs w:val="20"/>
              </w:rPr>
              <w:t>90 000,00</w:t>
            </w:r>
          </w:p>
        </w:tc>
      </w:tr>
      <w:tr>
        <w:trPr>
          <w:trHeight w:val="294" w:hRule="atLeast"/>
        </w:trPr>
        <w:tc>
          <w:tcPr>
            <w:tcW w:w="705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339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2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Deployment to Production</w:t>
            </w:r>
          </w:p>
        </w:tc>
        <w:tc>
          <w:tcPr>
            <w:tcW w:w="2038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2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2026-03-01</w:t>
            </w:r>
          </w:p>
        </w:tc>
        <w:tc>
          <w:tcPr>
            <w:tcW w:w="1983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2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Kirillov M.S.</w:t>
            </w:r>
          </w:p>
        </w:tc>
        <w:tc>
          <w:tcPr>
            <w:tcW w:w="152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2"/>
              <w:jc w:val="end"/>
              <w:rPr/>
            </w:pPr>
            <w:r>
              <w:rPr>
                <w:sz w:val="20"/>
                <w:szCs w:val="20"/>
              </w:rPr>
              <w:t>160 000,00</w:t>
            </w:r>
          </w:p>
        </w:tc>
      </w:tr>
      <w:tr>
        <w:trPr>
          <w:trHeight w:val="294" w:hRule="atLeast"/>
        </w:trPr>
        <w:tc>
          <w:tcPr>
            <w:tcW w:w="8123" w:type="dxa"/>
            <w:gridSpan w:val="4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2"/>
              <w:widowControl w:val="false"/>
              <w:suppressLineNumbers/>
              <w:suppressAutoHyphens w:val="true"/>
              <w:spacing w:before="0" w:after="0"/>
              <w:ind w:hanging="0" w:start="0" w:end="113"/>
              <w:jc w:val="end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Total:</w:t>
            </w:r>
          </w:p>
        </w:tc>
        <w:tc>
          <w:tcPr>
            <w:tcW w:w="152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2"/>
              <w:jc w:val="end"/>
              <w:rPr/>
            </w:pPr>
            <w:r>
              <w:rPr>
                <w:b/>
                <w:bCs/>
                <w:sz w:val="20"/>
                <w:szCs w:val="20"/>
              </w:rPr>
              <w:t>1 975 000,00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Correspondence address: </w:t>
      </w:r>
      <w:r>
        <w:rPr/>
        <w:t>TechnoSoft LLC, Moscow, Lenin St., Building 12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Notify: </w:t>
      </w:r>
      <w:r>
        <w:rPr/>
        <w:t>Maria Sergeevna Kuznetsova, Department Director</w:t>
      </w:r>
    </w:p>
    <w:p>
      <w:pPr>
        <w:pStyle w:val="Normal"/>
        <w:bidi w:val="0"/>
        <w:spacing w:before="0" w:after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0"/>
        <w:jc w:val="start"/>
        <w:rPr>
          <w:b/>
          <w:bCs/>
        </w:rPr>
      </w:pPr>
      <w:r>
        <w:rPr>
          <w:b/>
          <w:bCs/>
        </w:rPr>
        <w:t>Subscription list:</w:t>
      </w:r>
    </w:p>
    <w:tbl>
      <w:tblPr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8"/>
        <w:gridCol w:w="4820"/>
      </w:tblGrid>
      <w:tr>
        <w:trPr>
          <w:trHeight w:val="567" w:hRule="atLeast"/>
        </w:trPr>
        <w:tc>
          <w:tcPr>
            <w:tcW w:w="4818" w:type="dxa"/>
            <w:tcBorders>
              <w:bottom w:val="single" w:sz="8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820" w:type="dxa"/>
            <w:tcBorders/>
            <w:vAlign w:val="bottom"/>
          </w:tcPr>
          <w:p>
            <w:pPr xmlns:w="http://schemas.openxmlformats.org/wordprocessingml/2006/main">
              <w:pStyle w:val="Normal"/>
              <w:spacing w:before="0" w:after="0"/>
              <w:jc w:val="center"/>
              <w:rPr/>
            </w:pPr>
            <w:r xmlns:w="http://schemas.openxmlformats.org/wordprocessingml/2006/main">
              <w:rPr/>
              <w:t xml:space="preserve">Petr Petrovich Petrov</w:t>
            </w:r>
          </w:p>
        </w:tc>
      </w:tr>
      <w:tr>
        <w:trPr/>
        <w:tc>
          <w:tcPr>
            <w:tcW w:w="4818" w:type="dxa"/>
            <w:tcBorders/>
          </w:tcPr>
          <w:p>
            <w:pPr xmlns:w="http://schemas.openxmlformats.org/wordprocessingml/2006/main">
              <w:pStyle w:val="Normal"/>
              <w:jc w:val="center"/>
              <w:rPr/>
            </w:pPr>
            <w:r xmlns:w="http://schemas.openxmlformats.org/wordprocessingml/2006/main">
              <w:rPr>
                <w:sz w:val="18"/>
              </w:rPr>
              <w:t xml:space="preserve">signature</w:t>
            </w:r>
          </w:p>
        </w:tc>
        <w:tc>
          <w:tcPr>
            <w:tcW w:w="4820" w:type="dxa"/>
            <w:tcBorders/>
          </w:tcPr>
          <w:p>
            <w:pPr xmlns:w="http://schemas.openxmlformats.org/wordprocessingml/2006/main">
              <w:pStyle w:val="Normal"/>
              <w:jc w:val="center"/>
              <w:rPr/>
            </w:pPr>
            <w:r xmlns:w="http://schemas.openxmlformats.org/wordprocessingml/2006/main">
              <w:rPr>
                <w:sz w:val="18"/>
              </w:rPr>
              <w:t xml:space="preserve">(last name, first name, patronymic)</w:t>
            </w:r>
          </w:p>
        </w:tc>
      </w:tr>
    </w:tbl>
    <w:tbl>
      <w:tblPr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8"/>
        <w:gridCol w:w="4820"/>
      </w:tblGrid>
      <w:tr>
        <w:trPr>
          <w:trHeight w:val="567" w:hRule="atLeast"/>
        </w:trPr>
        <w:tc>
          <w:tcPr>
            <w:tcW w:w="4818" w:type="dxa"/>
            <w:tcBorders>
              <w:bottom w:val="single" w:sz="8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820" w:type="dxa"/>
            <w:tcBorders/>
            <w:vAlign w:val="bottom"/>
          </w:tcPr>
          <w:p>
            <w:pPr xmlns:w="http://schemas.openxmlformats.org/wordprocessingml/2006/main">
              <w:pStyle w:val="Normal"/>
              <w:spacing w:before="0" w:after="0"/>
              <w:jc w:val="center"/>
              <w:rPr/>
            </w:pPr>
            <w:r xmlns:w="http://schemas.openxmlformats.org/wordprocessingml/2006/main">
              <w:rPr/>
              <w:t xml:space="preserve">Anna Viktorovna Sidorova</w:t>
            </w:r>
          </w:p>
        </w:tc>
      </w:tr>
      <w:tr>
        <w:trPr/>
        <w:tc>
          <w:tcPr>
            <w:tcW w:w="4818" w:type="dxa"/>
            <w:tcBorders/>
          </w:tcPr>
          <w:p>
            <w:pPr xmlns:w="http://schemas.openxmlformats.org/wordprocessingml/2006/main">
              <w:pStyle w:val="Normal"/>
              <w:jc w:val="center"/>
              <w:rPr/>
            </w:pPr>
            <w:r xmlns:w="http://schemas.openxmlformats.org/wordprocessingml/2006/main">
              <w:rPr>
                <w:sz w:val="18"/>
              </w:rPr>
              <w:t xml:space="preserve">signature</w:t>
            </w:r>
          </w:p>
        </w:tc>
        <w:tc>
          <w:tcPr>
            <w:tcW w:w="4820" w:type="dxa"/>
            <w:tcBorders/>
          </w:tcPr>
          <w:p>
            <w:pPr xmlns:w="http://schemas.openxmlformats.org/wordprocessingml/2006/main">
              <w:pStyle w:val="Normal"/>
              <w:jc w:val="center"/>
              <w:rPr/>
            </w:pPr>
            <w:r xmlns:w="http://schemas.openxmlformats.org/wordprocessingml/2006/main">
              <w:rPr>
                <w:sz w:val="18"/>
              </w:rPr>
              <w:t xml:space="preserve">(last name, first name, patronymic)</w:t>
            </w:r>
          </w:p>
        </w:tc>
      </w:tr>
    </w:tbl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0" w:top="567" w:footer="567" w:bottom="1126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>
        <w:b w:val="false"/>
        <w:bCs w:val="false"/>
      </w:rPr>
    </w:pPr>
    <w:r>
      <w:rPr>
        <w:b w:val="false"/>
        <w:bCs w:val="false"/>
      </w:rPr>
      <w:t/>
    </w:r>
    <w:r>
      <w:drawing>
        <wp:anchor behindDoc="0" distT="0" distB="0" distL="0" distR="0" simplePos="0" locked="0" layoutInCell="0" allowOverlap="1" relativeHeight="2">
          <wp:simplePos x="0" y="0"/>
          <wp:positionH relativeFrom="column">
            <wp:align>center</wp:align>
          </wp:positionH>
          <wp:positionV relativeFrom="paragraph">
            <wp:align>bottom</wp:align>
          </wp:positionV>
          <wp:extent cx="6123851" cy="180000"/>
          <wp:wrapSquare wrapText="bothSides"/>
          <wp:docPr id="1" name="footer2_bd38901e30116645b456b6a714ee8ddd1cc9c6c9"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ooter2_bd38901e30116645b456b6a714ee8ddd1cc9c6c9"/>
                  <pic:cNvPicPr/>
                </pic:nvPicPr>
                <pic:blipFill>
                  <a:blip r:embed="rId_footer2_bd38901e30116645b456b6a714ee8ddd1cc9c6c9" cstate="print"/>
                  <a:stretch>
                    <a:fillRect/>
                  </a:stretch>
                </pic:blipFill>
                <pic:spPr>
                  <a:xfrm>
                    <a:off x="0" y="0"/>
                    <a:ext cx="6123851" cy="1800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t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>
        <w:b w:val="false"/>
        <w:bCs w:val="false"/>
      </w:rPr>
    </w:pPr>
    <w:r>
      <w:rPr>
        <w:b w:val="false"/>
        <w:bCs w:val="false"/>
      </w:rPr>
      <w:t/>
    </w:r>
    <w:r>
      <w:drawing>
        <wp:anchor behindDoc="0" distT="0" distB="0" distL="0" distR="0" simplePos="0" locked="0" layoutInCell="0" allowOverlap="1" relativeHeight="2">
          <wp:simplePos x="0" y="0"/>
          <wp:positionH relativeFrom="column">
            <wp:align>center</wp:align>
          </wp:positionH>
          <wp:positionV relativeFrom="paragraph">
            <wp:align>bottom</wp:align>
          </wp:positionV>
          <wp:extent cx="6123851" cy="180000"/>
          <wp:wrapSquare wrapText="bothSides"/>
          <wp:docPr id="1" name="footer3_bd38901e30116645b456b6a714ee8ddd1cc9c6c9"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ooter3_bd38901e30116645b456b6a714ee8ddd1cc9c6c9"/>
                  <pic:cNvPicPr/>
                </pic:nvPicPr>
                <pic:blipFill>
                  <a:blip r:embed="rId_footer3_bd38901e30116645b456b6a714ee8ddd1cc9c6c9" cstate="print"/>
                  <a:stretch>
                    <a:fillRect/>
                  </a:stretch>
                </pic:blipFill>
                <pic:spPr>
                  <a:xfrm>
                    <a:off x="0" y="0"/>
                    <a:ext cx="6123851" cy="1800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t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ans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oto Sans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Times New Roman" w:hAnsi="Times New Roman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Times New Roman" w:hAnsi="Times New Roman"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Style12">
    <w:name w:val="Содержимое таблицы"/>
    <w:basedOn w:val="Normal"/>
    <w:qFormat/>
    <w:pPr>
      <w:widowControl w:val="false"/>
      <w:suppressLineNumbers/>
    </w:pPr>
    <w:rPr/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></Relationship>
  <Relationship Id="rId2" Type="http://schemas.openxmlformats.org/officeDocument/2006/relationships/header" Target="header1.xml"></Relationship>
  <Relationship Id="rId3" Type="http://schemas.openxmlformats.org/officeDocument/2006/relationships/header" Target="header2.xml"></Relationship>
  <Relationship Id="rId4" Type="http://schemas.openxmlformats.org/officeDocument/2006/relationships/header" Target="header3.xml"></Relationship>
  <Relationship Id="rId5" Type="http://schemas.openxmlformats.org/officeDocument/2006/relationships/footer" Target="footer1.xml"></Relationship>
  <Relationship Id="rId6" Type="http://schemas.openxmlformats.org/officeDocument/2006/relationships/footer" Target="footer2.xml"></Relationship>
  <Relationship Id="rId7" Type="http://schemas.openxmlformats.org/officeDocument/2006/relationships/footer" Target="footer3.xml"></Relationship>
  <Relationship Id="rId8" Type="http://schemas.openxmlformats.org/officeDocument/2006/relationships/numbering" Target="numbering.xml"></Relationship>
  <Relationship Id="rId9" Type="http://schemas.openxmlformats.org/officeDocument/2006/relationships/fontTable" Target="fontTable.xml"></Relationship>
  <Relationship Id="rId10" Type="http://schemas.openxmlformats.org/officeDocument/2006/relationships/settings" Target="settings.xml"></Relationship>
  <Relationship Id="rId11" Type="http://schemas.openxmlformats.org/officeDocument/2006/relationships/theme" Target="theme/theme1.xml"></Relationship>
  <Relationship Id="rId_document_94551b89aa59dbb9d1ac366ccb0ddedc1571ba1c" Type="http://schemas.openxmlformats.org/officeDocument/2006/relationships/image" Target="media/document_94551b89aa59dbb9d1ac366ccb0ddedc1571ba1c.png"></Relationship>
</Relationships>
</file>

<file path=word/_rels/footer2.xml.rels><?xml version="1.0" encoding="UTF-8"?>
<Relationships xmlns="http://schemas.openxmlformats.org/package/2006/relationships">
  <Relationship Id="rId_footer2_bd38901e30116645b456b6a714ee8ddd1cc9c6c9" Type="http://schemas.openxmlformats.org/officeDocument/2006/relationships/image" Target="media/footer2_bd38901e30116645b456b6a714ee8ddd1cc9c6c9.png"></Relationship>
</Relationships>
</file>

<file path=word/_rels/footer3.xml.rels><?xml version="1.0" encoding="UTF-8"?>
<Relationships xmlns="http://schemas.openxmlformats.org/package/2006/relationships">
  <Relationship Id="rId_footer3_bd38901e30116645b456b6a714ee8ddd1cc9c6c9" Type="http://schemas.openxmlformats.org/officeDocument/2006/relationships/image" Target="media/footer3_bd38901e30116645b456b6a714ee8ddd1cc9c6c9.png"></Relationship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692</TotalTime>
  <Application>LibreOffice/25.8.3.2$Linux_X86_64 LibreOffice_project/580$Build-2</Application>
  <AppVersion>15.0000</AppVersion>
  <Pages>1</Pages>
  <Words>95</Words>
  <Characters>1315</Characters>
  <CharactersWithSpaces>1376</CharactersWithSpaces>
  <Paragraphs>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2025-10-02T16:03:48Z</dcterms:created>
  <dc:creator>Ирина Баранова</dc:creator>
  <dc:description/>
  <dc:language>ru-RU</dc:language>
  <cp:lastModifiedBy/>
  <dcterms:modified xsi:type="dcterms:W3CDTF">2025-11-14T20:59:00Z</dcterms:modified>
  <cp:revision>304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