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PROCÈS-VERBAL DE L’ASSEMBLÉE GÉNÉRALE EXTRAORDINAIRE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(Articles 333 et suivants de l’Acte Uniforme OHADA relatif au droit des sociétés commerciales et du GIE)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deux mille vingt-six, le {date_ag}, à {heure_ag},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les associés de la société {denomination}, {forme_juridique} au capital de {capital} {devise}, dont le siège social est sis à {siege_social}, se sont réunis en Assemblée Générale Extraordinaire au {lieu_ag}, sur convocation du gérant, conformément aux dispositions légales et statutaires.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Associés présents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{civilite} {prenom} {nom}, demeurant à {adresse}, titulaire de {parts} parts sociales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Associés représentés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{civilite} {prenom} {nom}, demeurant à {adresse}, titulaire de {parts} parts sociales, représenté(e) par {mandataire_nom}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Associés absents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{civilite} {prenom} {nom}, demeurant à {adresse}, titulaire de {parts} parts sociales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Quorum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Sont présents ou représentés les associés détenant {total_parts_presentes} parts sociales sur les {total_parts} parts composant le capital social, soit {pourcentage_presents} % du capital.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quorum requis par l’article 349 de l’Acte Uniforme OHADA pour les assemblées générales extraordinaires étant atteint, l’assemblée peut valablement délibérer.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Bureau de l’Assemblée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{president_civilite} {president_prenom} {president_nom} préside la séance en qualité de président de l’assemblée.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Ordre du jour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DISCUSSIONS ET RÉSOLUTIONS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rappelle l’ordre du jour et ouvre les débats.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{#resolutions}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RÉSOLUTION N° {numero} : {titre}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{texte}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{#adoptee}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{/adoptee}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{#rejetee}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rejetée.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{/rejetee}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{/resolutions}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Clôture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Plus rien n’étant à l’ordre du jour, la séance est levée à {heure_levee_seance}.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tout ce qui précède, il a été dressé le présent procès-verbal qui a été signé par le Président de séance.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Président de séance,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{president_civilite} {president_prenom} {president_nom}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PV AGE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