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PROJET DE FUSION PAR ABSORPTION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AVEC PARTICIPATION DE L’ABSORBÉE DANS L’ABSORBANTE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(Modèle 45)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ENTRE LES SOUSSIGNÉS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1°) Société A (absorbée)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{societe_absorbee_denomination}, {societe_absorbee_forme} au capital de {societe_absorbee_capital} FCFA, dont le siège social est à {societe_absorbee_siege}, immatriculée au RCCM sous le numéro {societe_absorbee_rccm}, représentée par {societe_absorbee_representant}, en qualité de {societe_absorbee_qualite}, habilité aux fins des présentes par délibération du conseil d’administration en date du {societe_absorbee_date_ca}.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Ci-après dénommée « La société A » ou « la société absorbée »,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2°) Société B (absorbante)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{societe_absorbante_denomination}, {societe_absorbante_forme} au capital de {societe_absorbante_capital} FCFA, dont le siège social est à {societe_absorbante_siege}, immatriculée au RCCM sous le numéro {societe_absorbante_rccm}, représentée par {societe_absorbante_representant}, en qualité de {societe_absorbante_qualite}, habilité aux fins des présentes par délibération du conseil d’administration en date du {societe_absorbante_date_ca}.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Ci-après dénommée « La société B » ou « la société absorbante »,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3°) LIEN DE CAPITAL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société A détient en portefeuille {actions_detenues_par_a} actions de la société B, représentant {pourcentage_participation} % du capital de la société B.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IL A ÉTÉ EXPOSÉ CE QUI SUIT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 - MOTIFS ET BUTS DE LA FUSION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{motifs_fusion}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 - COMPTES DE RÉFÉRENCE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Les comptes ayant servi de base à l’établissement du présent projet de fusion sont les comptes de l’exercice clos le {comptes_reference_a_date} pour la société A, approuvés par l’assemblée générale du {comptes_reference_a_approbation}, et les comptes de l’exercice clos le {comptes_reference_b_date} pour la société B, approuvés par l’assemblée générale du {comptes_reference_b_approbation}.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III - ACTIF TRANSMIS ET PASSIF PRIS EN CHARGE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A) Actif transmis par la société A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Immobilisations incorporelles : {actif_immobilisations_incorporelles}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Immobilisations corporelles : {actif_immobilisations_corporelles}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Immobilisations financières : {actif_immobilisations_financieres}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Stocks : {actif_stocks}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Créances : {actif_creances}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Trésorerie : {actif_tresorerie}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Total de l’actif transmis : {total_actif}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B) Passif pris en charge par la société B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Dettes financières : {passif_dettes_financieres}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Dettes commerciales : {passif_dettes_commerciales}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Dettes fiscales : {passif_dettes_fiscales}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Dettes sociales : {passif_dettes_sociales}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Autres dettes : {passif_autres}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Banques : {passif_banques}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Total du passif pris en charge : {total_passif}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Actif net apporté : {actif_net}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IV - RAPPORT D’ÉCHANGE ET ANNULATION D’ACTIONS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Méthode d’évaluation retenue : {methode_evaluation}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Rapport d’échange : {rapport_echange}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{rapport_echange_detail}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Annulation d’actions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société B procédera à une augmentation de capital de {augmentation_capital_b} FCFA, mais une partie de ses propres actions figurant parmi les éléments d’actif qui lui seront apportés par la société A ({actions_detenues_par_a} actions), ces actions se trouveront annulées de plein droit et son capital réduit d’un montant correspondant à la valeur nominale de ces actions, soit {montant_reduction_capital_b} FCFA.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 - AUGMENTATION DE CAPITAL DE LA SOCIÉTÉ B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société B augmentera son capital de {augmentation_capital_b} FCFA par émission de {nombre_actions_nouvelles_b} actions nouvelles de {nouvelles_actions_b_valeur} FCFA chacune, dont {actions_detenues_par_a} actions seront annulées en raison de la participation de la société A dans la société B.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Prime de fusion : {prime_fusion}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VI - RÉALISATION DÉFINITIVE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fusion sera réalisée définitivement le {date_realisation} sous réserve de l’approbation par les assemblées générales extraordinaires des deux sociétés.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fusion prendra effet le {date_effet_fusion}.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cas de non-réalisation avant le {date_limite_realisation}, le présent projet deviendra caduc.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VII - DÉCLARATIONS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Chiffre d’affaires des trois derniers exercices de la société A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N-2 : {ca_n_moins_2} FCFA (résultat : {resultat_n_moins_2} FCFA)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N-1 : {ca_n_moins_1} FCFA (résultat : {resultat_n_moins_1} FCFA)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N : {ca_n} FCFA (résultat : {resultat_n} FCFA)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Fait à {lieu_signature}, le {date_signature}, en {nombre_exemplaires} exemplaires.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Pour la société 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{societe_absorbee_representant}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{societe_absorbee_qualite}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Pour la société B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{societe_absorbante_representant}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{societe_absorbante_qualite}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Projet de fusion (absorbée dans absorbante) — Modèle 45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Projet de fusion — Participation de l’absorbée dans l’absorbante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{societe_absorbee_denomination} / {societe_absorbante_denomination}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