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Société administrée : {denomination_societe}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LETTRE DE NOTIFICATION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DU REPRÉSENTANT PERMANENT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Mesdames, Messieurs,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{#is_designation}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 cas de désignation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avons l’honneur de vous informer que le conseil d’administration de notre société {denomination_administrateur}, {forme_administrateur} au capital de {capital_administrateur} FCFA, dont le siège social est à {siege_administrateur}, en sa séance du {date_seance}, a désigné {representant_civilite} {representant_prenom} {representant_nom}, demeurant à {representant_adresse}, en qualité de représentant permanent pour exercer le mandat d’administrateur qui nous a été confié par votre société (dans ses statuts, ou lors de son assemblée générale du ...).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{/is_designation}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{#is_revocation}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 cas de révocation, démission et de remplacement d’un représentant permanent on indiquera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avons l’honneur de vous informer que le conseil d’administration de notre société {denomination_administrateur}, {forme_administrateur} au capital de {capital_administrateur} FCFA, dont le siège social est à {siege_administrateur}, en sa séance du {date_seance}, a révoqué (ou a pris acte de la démission, du décès de ...) le mandat de représentant permanent que notre société, en sa qualité d’administrateur, avait confié à {representant_civilite} {ancien_representant_nom} et qu’il a confié ce mandat à {representant_civilite} {nouveau_representant_nom} qui l’exercera à compter de ce jour.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{/is_revocation}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le conseil d’administration de {denomination_administrateur}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Signature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Notification représentant permanent — {denomination_administrateur}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{denomination_administrateur}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{forme_administrateur} au capital de {capital_administrateur}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{siege_administrateur}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