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PROCÈS-VERBAL DE LA RÉUNION DU CONSEIL D’ADMINISTRATION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CONVOQUANT L’ASSEMBLÉE GÉNÉRALE EXTRAORDINAIRE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ET ARRÊTANT LE RAPPORT POUR LA DISSOLUTION-LIQUIDATION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DU {date_ca}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{date_ca_lettres}, le {date_ca},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À {heure_ca_lettres} heures, les membres du conseil d’administration de la société {denomination}, {forme_juridique} au capital de {capital} {devise}, dont le siège social est à {siege_social}, immatriculée au RCCM sous le n° {rccm}, se sont réunis au {lieu_ca}, sur convocation du président du conseil d’administration en date du {date_convocation_ca}.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Administrateurs présents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{administrateurs_presents}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{#has_administrateurs_absents}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Administrateurs absents ou excusés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{administrateurs_absents}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{/has_administrateurs_absents}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{#has_administrateurs_visio}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Administrateurs participant par visioconférence ou télécommunication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{administrateurs_visio}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{/has_administrateurs_visio}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quorum étant atteint, le conseil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séance est présidée par {pca_civilite} {pca_nom}, président du conseil d’administration.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Ordre du jour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Convocation de l’assemblée générale extraordinaire pour statuer sur la dissolution anticipée de la société et sa mise en liquidation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2. Arrêt du rapport du conseil d’administration à présenter aux actionnaires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3. Communication aux actionnaires.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Première résolution : Convocation de l’assemblée générale extraordinaire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président expose au conseil d’administration les motifs pour lesquels il y a lieu de soumettre aux actionnaires la question de la dissolution anticipée de la société et de sa mise en liquidation.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{motifs_dissolution}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Après en avoir délibéré, le conseil d’administration décide de convoquer les actionnaires en assemblée générale extraordinaire le {date_age} à {heure_age} heures, au {lieu_age}, avec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dissolution anticipée de la société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nomination du liquidateur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pouvoirs pour l’accomplissement des formalités.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Deuxième résolution : Arrêt du rapport du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conseil d’administration, après en avoir délibéré, arrête le rapport qui sera présenté aux actionnaires réunis en assemblée générale extraordinaire, rapport dont lecture a été donnée au conseil.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Ce rapport expose les motifs de la dissolution proposée, propose la nomination d’un liquidateur et la modification de l’article des statuts relatif à la durée de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Troisième résolution : Communication aux actionnaires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conseil d’administration décide que les documents suivants seront communiqués aux actionnaires dans les délais légaux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la convocation à l’assemblée générale extraordinaire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rapport du conseil d’administration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projet des résolutions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les états financiers de synthèse du dernier exercice clos.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Plus rien n’étant à l’ordre du jour, la séance est levée à {heure_fin} heures.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tout ce que dessus, il a été dressé le présent procès-verbal, signé par le président et le secrétaire de séance.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Président du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{pca_civilite} {pca_nom}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Secrétaire de séance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{secretaire_civilite} {secretaire_nom}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PV CA dissolution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