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AVIS DONNÉS AU COMMISSAIRE AUX COMPTES DES CONVENTIONS (SARL)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{commissaire_nom},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Par application des dispositions de la loi, nous avons l’honneur de vous signaler la conclusion, le {date_convention}, {parties_convention}, d’une convention relevant des articles 350 et suivants de l’Acte Uniforme relatif aux sociétés commerciales et au GIE.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Nous vous prions de trouver ci-joint copie de la convention.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Veuillez agréer, {commissaire_nom}, l’expression de nos salutations distinguées.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{#has_conventions_anterieures}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B. Conventions autorisées aux cours d’exercices antérieurs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{commissaire_nom},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Par application de la loi, nous avons l’honneur de vous informer que les conventions ci-après conclues et autorisées en cours d’exercices antérieurs à l’exercice {exercice}, ont été poursuivies au cours dudit exercice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{conventions_anterieures}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Nous restons à votre disposition pour vous communiquer toutes indications et justifications.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Veuillez agréer, {commissaire_nom}, l’expression de nos salutations distinguées.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{/has_conventions_anterieures}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Fait à {lieu_signature}, le {date_signature}.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Gérant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{signataire_nom}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P.J. copie des conventions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Avis CAC conventions SARL — {denomination}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{denomination}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Siège social : {siege_social}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