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E3CB5" w14:textId="77777777" w:rsidR="0011477A" w:rsidRDefault="0011477A" w:rsidP="0025119A">
      <w:pPr>
        <w:jc w:val="center"/>
        <w:rPr>
          <w:rFonts w:cstheme="minorHAnsi"/>
          <w:b/>
        </w:rPr>
      </w:pPr>
    </w:p>
    <w:p w14:paraId="43DE6303" w14:textId="5D691743" w:rsidR="00881003" w:rsidRDefault="00F9232A" w:rsidP="0025119A">
      <w:pPr>
        <w:jc w:val="center"/>
        <w:rPr>
          <w:rFonts w:cstheme="minorHAnsi"/>
          <w:b/>
        </w:rPr>
      </w:pPr>
      <w:r w:rsidRPr="000F690F">
        <w:rPr>
          <w:rFonts w:cstheme="minorHAnsi"/>
          <w:b/>
        </w:rPr>
        <w:t xml:space="preserve">INFORME </w:t>
      </w:r>
      <w:r w:rsidR="00BB1165" w:rsidRPr="000F690F">
        <w:rPr>
          <w:rFonts w:cstheme="minorHAnsi"/>
          <w:b/>
        </w:rPr>
        <w:t>DE NECESIDAD</w:t>
      </w:r>
      <w:r w:rsidR="00A729A9">
        <w:rPr>
          <w:rFonts w:cstheme="minorHAnsi"/>
          <w:b/>
        </w:rPr>
        <w:t xml:space="preserve"> N0.0010 </w:t>
      </w:r>
    </w:p>
    <w:p w14:paraId="4E751DF1" w14:textId="462CE873" w:rsidR="0025119A" w:rsidRPr="000F690F" w:rsidRDefault="00A729A9" w:rsidP="0025119A">
      <w:pPr>
        <w:jc w:val="center"/>
        <w:rPr>
          <w:rFonts w:cstheme="minorHAnsi"/>
          <w:b/>
        </w:rPr>
      </w:pPr>
      <w:r>
        <w:rPr>
          <w:rFonts w:cstheme="minorHAnsi"/>
          <w:b/>
        </w:rPr>
        <w:t>RENOVACION DEL DOMINIO</w:t>
      </w:r>
      <w:r w:rsidR="00881003">
        <w:rPr>
          <w:rFonts w:cstheme="minorHAnsi"/>
          <w:b/>
        </w:rPr>
        <w:t xml:space="preserve"> WEB</w:t>
      </w:r>
      <w:r>
        <w:rPr>
          <w:rFonts w:cstheme="minorHAnsi"/>
          <w:b/>
        </w:rPr>
        <w:t xml:space="preserve"> INSTITUCIONAL</w:t>
      </w:r>
    </w:p>
    <w:p w14:paraId="7E0A852F" w14:textId="77777777" w:rsidR="0025119A" w:rsidRPr="000F690F" w:rsidRDefault="0025119A" w:rsidP="0025119A">
      <w:pPr>
        <w:rPr>
          <w:rFonts w:cstheme="minorHAnsi"/>
          <w:b/>
        </w:rPr>
      </w:pPr>
    </w:p>
    <w:p w14:paraId="3E91B3EA" w14:textId="77777777" w:rsidR="00F04BBB" w:rsidRDefault="00F04BBB" w:rsidP="00F04BBB">
      <w:pPr>
        <w:pStyle w:val="Prrafodelista"/>
        <w:numPr>
          <w:ilvl w:val="0"/>
          <w:numId w:val="8"/>
        </w:numPr>
        <w:spacing w:line="240" w:lineRule="atLeast"/>
        <w:rPr>
          <w:rFonts w:asciiTheme="minorHAnsi" w:hAnsiTheme="minorHAnsi" w:cstheme="minorHAnsi"/>
          <w:b/>
          <w:bCs/>
        </w:rPr>
      </w:pPr>
      <w:r w:rsidRPr="000F690F">
        <w:rPr>
          <w:rFonts w:asciiTheme="minorHAnsi" w:hAnsiTheme="minorHAnsi" w:cstheme="minorHAnsi"/>
          <w:b/>
          <w:bCs/>
        </w:rPr>
        <w:t xml:space="preserve">ANTECEDENTES </w:t>
      </w:r>
    </w:p>
    <w:p w14:paraId="34341664" w14:textId="303FEC6F" w:rsidR="009B497C" w:rsidRPr="009B497C" w:rsidRDefault="009B497C" w:rsidP="009B497C">
      <w:pPr>
        <w:spacing w:line="240" w:lineRule="atLeast"/>
        <w:contextualSpacing/>
        <w:jc w:val="both"/>
        <w:rPr>
          <w:rFonts w:cstheme="minorHAnsi"/>
        </w:rPr>
      </w:pPr>
      <w:r w:rsidRPr="009B497C">
        <w:rPr>
          <w:rFonts w:cstheme="minorHAnsi"/>
        </w:rPr>
        <w:t xml:space="preserve">En cumplimiento de lo dispuesto en el Acuerdo Ministerial N.º 64 emitido por el Ministerio de Telecomunicaciones y de la Sociedad de la Información (MINTEL) el 30 de julio de 2010, </w:t>
      </w:r>
      <w:r>
        <w:rPr>
          <w:rFonts w:cstheme="minorHAnsi"/>
        </w:rPr>
        <w:t>p</w:t>
      </w:r>
      <w:r w:rsidRPr="009B497C">
        <w:rPr>
          <w:rFonts w:cstheme="minorHAnsi"/>
        </w:rPr>
        <w:t xml:space="preserve">ara el caso de instituciones públicas, la normativa establece que los dominios bajo la categoría </w:t>
      </w:r>
      <w:proofErr w:type="gramStart"/>
      <w:r w:rsidRPr="009B497C">
        <w:rPr>
          <w:rFonts w:cstheme="minorHAnsi"/>
        </w:rPr>
        <w:t>“.gob.ec</w:t>
      </w:r>
      <w:proofErr w:type="gramEnd"/>
      <w:r w:rsidRPr="009B497C">
        <w:rPr>
          <w:rFonts w:cstheme="minorHAnsi"/>
        </w:rPr>
        <w:t>” deben mantenerse activos, actualizados y administrados directamente por la entidad titular, a través de canales institucionales debidamente registrados.</w:t>
      </w:r>
    </w:p>
    <w:p w14:paraId="4D4BC209" w14:textId="77777777" w:rsidR="009B497C" w:rsidRPr="009B497C" w:rsidRDefault="009B497C" w:rsidP="009B497C">
      <w:pPr>
        <w:spacing w:line="240" w:lineRule="atLeast"/>
        <w:contextualSpacing/>
        <w:jc w:val="both"/>
        <w:rPr>
          <w:rFonts w:cstheme="minorHAnsi"/>
        </w:rPr>
      </w:pPr>
    </w:p>
    <w:p w14:paraId="6E5FA696" w14:textId="77777777" w:rsidR="009B497C" w:rsidRPr="009B497C" w:rsidRDefault="009B497C" w:rsidP="009B497C">
      <w:pPr>
        <w:spacing w:line="240" w:lineRule="atLeast"/>
        <w:contextualSpacing/>
        <w:jc w:val="both"/>
        <w:rPr>
          <w:rFonts w:cstheme="minorHAnsi"/>
        </w:rPr>
      </w:pPr>
      <w:r w:rsidRPr="009B497C">
        <w:rPr>
          <w:rFonts w:cstheme="minorHAnsi"/>
        </w:rPr>
        <w:t>El dominio web institucional constituye una herramienta esencial para la difusión de información pública, la prestación de servicios en línea, la comunicación oficial y la transparencia institucional, en concordancia con los principios establecidos en la Constitución de la República del Ecuador, la Ley Orgánica de Transparencia y Acceso a la Información Pública (LOTAIP), y los lineamientos de gobierno electrónico emitidos por las entidades rectoras en materia tecnológica.</w:t>
      </w:r>
    </w:p>
    <w:p w14:paraId="6686C818" w14:textId="77777777" w:rsidR="009B497C" w:rsidRPr="009B497C" w:rsidRDefault="009B497C" w:rsidP="009B497C">
      <w:pPr>
        <w:spacing w:line="240" w:lineRule="atLeast"/>
        <w:contextualSpacing/>
        <w:jc w:val="both"/>
        <w:rPr>
          <w:rFonts w:cstheme="minorHAnsi"/>
        </w:rPr>
      </w:pPr>
    </w:p>
    <w:p w14:paraId="5BB72772" w14:textId="77777777" w:rsidR="009B497C" w:rsidRPr="009B497C" w:rsidRDefault="009B497C" w:rsidP="009B497C">
      <w:pPr>
        <w:spacing w:line="240" w:lineRule="atLeast"/>
        <w:contextualSpacing/>
        <w:jc w:val="both"/>
        <w:rPr>
          <w:rFonts w:cstheme="minorHAnsi"/>
        </w:rPr>
      </w:pPr>
      <w:r w:rsidRPr="009B497C">
        <w:rPr>
          <w:rFonts w:cstheme="minorHAnsi"/>
        </w:rPr>
        <w:t>La no renovación oportuna del dominio web institucional puede generar afectaciones críticas al acceso ciudadano a los servicios digitales, pérdida de comunicaciones oficiales, interrupciones en plataformas internas o externas, y posibles vulneraciones en la seguridad informática institucional.</w:t>
      </w:r>
    </w:p>
    <w:p w14:paraId="1C711B61" w14:textId="77777777" w:rsidR="009B497C" w:rsidRPr="009B497C" w:rsidRDefault="009B497C" w:rsidP="009B497C">
      <w:pPr>
        <w:spacing w:line="240" w:lineRule="atLeast"/>
        <w:contextualSpacing/>
        <w:jc w:val="both"/>
        <w:rPr>
          <w:rFonts w:cstheme="minorHAnsi"/>
        </w:rPr>
      </w:pPr>
    </w:p>
    <w:p w14:paraId="0482BF84" w14:textId="77777777" w:rsidR="00EE4449" w:rsidRPr="000F690F" w:rsidRDefault="00EE4449" w:rsidP="00EE4449">
      <w:pPr>
        <w:spacing w:line="240" w:lineRule="atLeast"/>
        <w:contextualSpacing/>
        <w:jc w:val="both"/>
        <w:rPr>
          <w:rFonts w:cstheme="minorHAnsi"/>
        </w:rPr>
      </w:pPr>
      <w:r w:rsidRPr="00EE4449">
        <w:rPr>
          <w:rFonts w:cstheme="minorHAnsi"/>
        </w:rPr>
        <w:t>La Dirección de Tecnologías de la Información y Comunicación (TIC) es la responsable del dominio web. Esta responsabilidad se alinea con la Resolución 004-CG-2023, específicamente el apartado 410-05 de "Políticas y procedimientos", que aborda la "Administración y control de Acceso a Sistemas y Aplicaciones (considerando vínculos de comunicaciones involucrados)". Consecuentemente, tanto los accesos web a sistemas como el de viáticos o el sitio institucional operan bajo el dominio (congope.gob.ec).</w:t>
      </w:r>
    </w:p>
    <w:p w14:paraId="53839285" w14:textId="77777777" w:rsidR="00EE4449" w:rsidRPr="00EE4449" w:rsidRDefault="00EE4449" w:rsidP="00EE4449">
      <w:pPr>
        <w:spacing w:line="240" w:lineRule="atLeast"/>
        <w:contextualSpacing/>
        <w:jc w:val="both"/>
        <w:rPr>
          <w:rFonts w:cstheme="minorHAnsi"/>
        </w:rPr>
      </w:pPr>
    </w:p>
    <w:p w14:paraId="26F9CE05" w14:textId="7C4CF88C" w:rsidR="00EE4449" w:rsidRDefault="00EE4449" w:rsidP="00EE4449">
      <w:pPr>
        <w:spacing w:line="240" w:lineRule="atLeast"/>
        <w:contextualSpacing/>
        <w:jc w:val="both"/>
        <w:rPr>
          <w:rFonts w:cstheme="minorHAnsi"/>
        </w:rPr>
      </w:pPr>
      <w:r w:rsidRPr="00EE4449">
        <w:rPr>
          <w:rFonts w:cstheme="minorHAnsi"/>
        </w:rPr>
        <w:t xml:space="preserve">Además, este dominio institucional se utiliza como identificador de origen para los correos electrónicos (ej. funcionario@congope.gob.ec), vinculando directamente el acrónimo de la institución con su identidad digital. </w:t>
      </w:r>
    </w:p>
    <w:p w14:paraId="7C81F04C" w14:textId="77777777" w:rsidR="009B497C" w:rsidRDefault="009B497C" w:rsidP="009B497C">
      <w:pPr>
        <w:spacing w:line="240" w:lineRule="atLeast"/>
        <w:contextualSpacing/>
        <w:jc w:val="both"/>
        <w:rPr>
          <w:rFonts w:cstheme="minorHAnsi"/>
        </w:rPr>
      </w:pPr>
    </w:p>
    <w:p w14:paraId="75846086" w14:textId="7277E465" w:rsidR="009B497C" w:rsidRPr="009B497C" w:rsidRDefault="009B497C" w:rsidP="009B497C">
      <w:pPr>
        <w:spacing w:line="240" w:lineRule="atLeast"/>
        <w:contextualSpacing/>
        <w:jc w:val="both"/>
        <w:rPr>
          <w:rFonts w:cstheme="minorHAnsi"/>
        </w:rPr>
      </w:pPr>
      <w:r w:rsidRPr="009B497C">
        <w:rPr>
          <w:rFonts w:cstheme="minorHAnsi"/>
        </w:rPr>
        <w:t>En este contexto, se considera imprescindible la renovación anual del dominio institucional correspondiente a esta entidad, a fin de garantizar la continuidad de sus funciones digitales, conforme a las políticas de gestión tecnológica, normativa vigente y responsabilidad institucional en el uso de recursos públicos.</w:t>
      </w:r>
    </w:p>
    <w:p w14:paraId="752A5ED1" w14:textId="77777777" w:rsidR="009B497C" w:rsidRPr="00EE4449" w:rsidRDefault="009B497C" w:rsidP="00EE4449">
      <w:pPr>
        <w:spacing w:line="240" w:lineRule="atLeast"/>
        <w:contextualSpacing/>
        <w:jc w:val="both"/>
        <w:rPr>
          <w:rFonts w:cstheme="minorHAnsi"/>
        </w:rPr>
      </w:pPr>
    </w:p>
    <w:p w14:paraId="145B64CA" w14:textId="77777777" w:rsidR="00F04BBB" w:rsidRPr="000F690F" w:rsidRDefault="00F04BBB" w:rsidP="00F04BBB">
      <w:pPr>
        <w:spacing w:line="240" w:lineRule="atLeast"/>
        <w:contextualSpacing/>
        <w:jc w:val="both"/>
        <w:rPr>
          <w:rFonts w:cstheme="minorHAnsi"/>
          <w:b/>
          <w:bCs/>
          <w:color w:val="FF0000"/>
        </w:rPr>
      </w:pPr>
    </w:p>
    <w:p w14:paraId="11365720" w14:textId="77777777" w:rsidR="00F04BBB" w:rsidRPr="000F690F" w:rsidRDefault="00F04BBB" w:rsidP="00F04BBB">
      <w:pPr>
        <w:pStyle w:val="Prrafodelista"/>
        <w:numPr>
          <w:ilvl w:val="0"/>
          <w:numId w:val="8"/>
        </w:numPr>
        <w:spacing w:line="240" w:lineRule="atLeast"/>
        <w:rPr>
          <w:rFonts w:asciiTheme="minorHAnsi" w:hAnsiTheme="minorHAnsi" w:cstheme="minorHAnsi"/>
          <w:b/>
          <w:bCs/>
          <w:color w:val="FF0000"/>
        </w:rPr>
      </w:pPr>
      <w:r w:rsidRPr="000F690F">
        <w:rPr>
          <w:rFonts w:asciiTheme="minorHAnsi" w:hAnsiTheme="minorHAnsi" w:cstheme="minorHAnsi"/>
          <w:b/>
          <w:bCs/>
        </w:rPr>
        <w:t>JUSTIFICACIÓN</w:t>
      </w:r>
    </w:p>
    <w:p w14:paraId="0C564145" w14:textId="2F3713BB" w:rsidR="0011477A" w:rsidRPr="000F690F" w:rsidRDefault="0011477A" w:rsidP="00F53B87">
      <w:pPr>
        <w:jc w:val="both"/>
        <w:rPr>
          <w:rFonts w:cstheme="minorHAnsi"/>
        </w:rPr>
      </w:pPr>
      <w:r w:rsidRPr="0011477A">
        <w:rPr>
          <w:rFonts w:cstheme="minorHAnsi"/>
        </w:rPr>
        <w:t xml:space="preserve">En la revisión del estado del dominio institucional y sus subdominios, efectuada a través del servicio en línea </w:t>
      </w:r>
      <w:r w:rsidRPr="0011477A">
        <w:rPr>
          <w:rFonts w:cstheme="minorHAnsi"/>
          <w:b/>
          <w:bCs/>
        </w:rPr>
        <w:t>WHOIS</w:t>
      </w:r>
      <w:r w:rsidRPr="0011477A">
        <w:rPr>
          <w:rFonts w:cstheme="minorHAnsi"/>
        </w:rPr>
        <w:t xml:space="preserve"> </w:t>
      </w:r>
      <w:r>
        <w:rPr>
          <w:rFonts w:cstheme="minorHAnsi"/>
        </w:rPr>
        <w:t>(</w:t>
      </w:r>
      <w:r w:rsidRPr="0011477A">
        <w:rPr>
          <w:rFonts w:cstheme="minorHAnsi"/>
        </w:rPr>
        <w:t>herramienta que permite verificar la titularidad, registro y vigencia de nombres de dominio en Internet o direcciones IP</w:t>
      </w:r>
      <w:r>
        <w:rPr>
          <w:rFonts w:cstheme="minorHAnsi"/>
        </w:rPr>
        <w:t>)</w:t>
      </w:r>
      <w:r w:rsidRPr="0011477A">
        <w:rPr>
          <w:rFonts w:cstheme="minorHAnsi"/>
        </w:rPr>
        <w:t>, se evidenció que estos deben ser renovados antes de</w:t>
      </w:r>
      <w:r>
        <w:rPr>
          <w:rFonts w:cstheme="minorHAnsi"/>
        </w:rPr>
        <w:t>l</w:t>
      </w:r>
      <w:r w:rsidRPr="0011477A">
        <w:rPr>
          <w:rFonts w:cstheme="minorHAnsi"/>
        </w:rPr>
        <w:t xml:space="preserve"> </w:t>
      </w:r>
      <w:r>
        <w:rPr>
          <w:rFonts w:cstheme="minorHAnsi"/>
        </w:rPr>
        <w:t xml:space="preserve">13 de </w:t>
      </w:r>
      <w:r w:rsidRPr="0011477A">
        <w:rPr>
          <w:rFonts w:cstheme="minorHAnsi"/>
        </w:rPr>
        <w:t>septiembre de 2025</w:t>
      </w:r>
      <w:r>
        <w:rPr>
          <w:rFonts w:cstheme="minorHAnsi"/>
        </w:rPr>
        <w:t xml:space="preserve">, </w:t>
      </w:r>
      <w:r w:rsidRPr="000F690F">
        <w:rPr>
          <w:rFonts w:cstheme="minorHAnsi"/>
        </w:rPr>
        <w:t>según se detalla en la I</w:t>
      </w:r>
      <w:r>
        <w:rPr>
          <w:rFonts w:cstheme="minorHAnsi"/>
        </w:rPr>
        <w:t>lustración</w:t>
      </w:r>
      <w:r w:rsidRPr="000F690F">
        <w:rPr>
          <w:rFonts w:cstheme="minorHAnsi"/>
        </w:rPr>
        <w:t xml:space="preserve"> 1</w:t>
      </w:r>
      <w:r>
        <w:rPr>
          <w:rFonts w:cstheme="minorHAnsi"/>
        </w:rPr>
        <w:t>:</w:t>
      </w:r>
    </w:p>
    <w:p w14:paraId="098D8B4A" w14:textId="77777777" w:rsidR="005535D2" w:rsidRDefault="00AD0F90" w:rsidP="005535D2">
      <w:pPr>
        <w:keepNext/>
        <w:jc w:val="center"/>
      </w:pPr>
      <w:r w:rsidRPr="000F690F">
        <w:rPr>
          <w:rFonts w:cstheme="minorHAnsi"/>
          <w:noProof/>
        </w:rPr>
        <w:lastRenderedPageBreak/>
        <w:drawing>
          <wp:inline distT="0" distB="0" distL="0" distR="0" wp14:anchorId="66685308" wp14:editId="42B77CAB">
            <wp:extent cx="5400040" cy="2731135"/>
            <wp:effectExtent l="0" t="0" r="0" b="0"/>
            <wp:docPr id="150557890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8901" name="Imagen 1" descr="Interfaz de usuario gráfica&#10;&#10;El contenido generado por IA puede ser incorrecto."/>
                    <pic:cNvPicPr/>
                  </pic:nvPicPr>
                  <pic:blipFill>
                    <a:blip r:embed="rId10"/>
                    <a:stretch>
                      <a:fillRect/>
                    </a:stretch>
                  </pic:blipFill>
                  <pic:spPr>
                    <a:xfrm>
                      <a:off x="0" y="0"/>
                      <a:ext cx="5400040" cy="2731135"/>
                    </a:xfrm>
                    <a:prstGeom prst="rect">
                      <a:avLst/>
                    </a:prstGeom>
                  </pic:spPr>
                </pic:pic>
              </a:graphicData>
            </a:graphic>
          </wp:inline>
        </w:drawing>
      </w:r>
    </w:p>
    <w:p w14:paraId="0B4FF1F8" w14:textId="0FB22C6F" w:rsidR="005535D2" w:rsidRDefault="005535D2" w:rsidP="005535D2">
      <w:pPr>
        <w:pStyle w:val="Descripcin"/>
        <w:spacing w:after="0"/>
        <w:jc w:val="center"/>
      </w:pPr>
      <w:r>
        <w:t xml:space="preserve">Ilustración </w:t>
      </w:r>
      <w:fldSimple w:instr=" SEQ Ilustración \* ARABIC ">
        <w:r>
          <w:rPr>
            <w:noProof/>
          </w:rPr>
          <w:t>1</w:t>
        </w:r>
      </w:fldSimple>
      <w:r w:rsidR="0011477A">
        <w:t xml:space="preserve">. </w:t>
      </w:r>
      <w:r w:rsidRPr="00C90A09">
        <w:t>Estado del Dominio obtenido mediante WHOIS</w:t>
      </w:r>
      <w:r>
        <w:t xml:space="preserve"> </w:t>
      </w:r>
    </w:p>
    <w:p w14:paraId="4F696371" w14:textId="09909926" w:rsidR="005535D2" w:rsidRDefault="005535D2" w:rsidP="005535D2">
      <w:pPr>
        <w:pStyle w:val="Descripcin"/>
        <w:spacing w:after="0"/>
        <w:jc w:val="center"/>
      </w:pPr>
      <w:r w:rsidRPr="005535D2">
        <w:t>Fuente: https://nic.ec/who-is.php</w:t>
      </w:r>
    </w:p>
    <w:p w14:paraId="56B1CFB9" w14:textId="77777777" w:rsidR="005535D2" w:rsidRPr="005535D2" w:rsidRDefault="005535D2" w:rsidP="005535D2"/>
    <w:p w14:paraId="1F8AFB69" w14:textId="42C9A51D" w:rsidR="007A295D" w:rsidRPr="000F690F" w:rsidRDefault="007A295D" w:rsidP="00F53B87">
      <w:pPr>
        <w:jc w:val="both"/>
        <w:rPr>
          <w:rFonts w:cstheme="minorHAnsi"/>
        </w:rPr>
      </w:pPr>
      <w:r w:rsidRPr="000F690F">
        <w:rPr>
          <w:rFonts w:cstheme="minorHAnsi"/>
        </w:rPr>
        <w:t>Se tiene dos alternativa</w:t>
      </w:r>
      <w:r w:rsidR="001D70AB" w:rsidRPr="000F690F">
        <w:rPr>
          <w:rFonts w:cstheme="minorHAnsi"/>
        </w:rPr>
        <w:t>s</w:t>
      </w:r>
      <w:r w:rsidR="007759F5" w:rsidRPr="000F690F">
        <w:rPr>
          <w:rFonts w:cstheme="minorHAnsi"/>
        </w:rPr>
        <w:t xml:space="preserve"> para poder contar con un dominio en internet</w:t>
      </w:r>
      <w:r w:rsidRPr="000F690F">
        <w:rPr>
          <w:rFonts w:cstheme="minorHAnsi"/>
        </w:rPr>
        <w:t>:</w:t>
      </w:r>
    </w:p>
    <w:p w14:paraId="6015DD70" w14:textId="2FC228A4" w:rsidR="001570D0" w:rsidRPr="000F690F" w:rsidRDefault="001570D0" w:rsidP="00375C9F">
      <w:pPr>
        <w:pStyle w:val="Prrafodelista"/>
        <w:numPr>
          <w:ilvl w:val="0"/>
          <w:numId w:val="19"/>
        </w:numPr>
        <w:rPr>
          <w:rFonts w:asciiTheme="minorHAnsi" w:hAnsiTheme="minorHAnsi" w:cstheme="minorHAnsi"/>
        </w:rPr>
      </w:pPr>
      <w:r w:rsidRPr="000F690F">
        <w:rPr>
          <w:rFonts w:asciiTheme="minorHAnsi" w:hAnsiTheme="minorHAnsi" w:cstheme="minorHAnsi"/>
        </w:rPr>
        <w:t>Adquirir uno nuevo y e</w:t>
      </w:r>
      <w:r w:rsidR="00DA6B5C">
        <w:rPr>
          <w:rFonts w:asciiTheme="minorHAnsi" w:hAnsiTheme="minorHAnsi" w:cstheme="minorHAnsi"/>
        </w:rPr>
        <w:t>x</w:t>
      </w:r>
      <w:r w:rsidRPr="000F690F">
        <w:rPr>
          <w:rFonts w:asciiTheme="minorHAnsi" w:hAnsiTheme="minorHAnsi" w:cstheme="minorHAnsi"/>
        </w:rPr>
        <w:t>ti</w:t>
      </w:r>
      <w:r w:rsidR="00DA6B5C">
        <w:rPr>
          <w:rFonts w:asciiTheme="minorHAnsi" w:hAnsiTheme="minorHAnsi" w:cstheme="minorHAnsi"/>
        </w:rPr>
        <w:t>n</w:t>
      </w:r>
      <w:r w:rsidRPr="000F690F">
        <w:rPr>
          <w:rFonts w:asciiTheme="minorHAnsi" w:hAnsiTheme="minorHAnsi" w:cstheme="minorHAnsi"/>
        </w:rPr>
        <w:t>guir el actual.</w:t>
      </w:r>
    </w:p>
    <w:p w14:paraId="672038E9" w14:textId="795229AD" w:rsidR="00375C9F" w:rsidRDefault="00375C9F" w:rsidP="00375C9F">
      <w:pPr>
        <w:pStyle w:val="Prrafodelista"/>
        <w:numPr>
          <w:ilvl w:val="0"/>
          <w:numId w:val="19"/>
        </w:numPr>
        <w:rPr>
          <w:rFonts w:asciiTheme="minorHAnsi" w:hAnsiTheme="minorHAnsi" w:cstheme="minorHAnsi"/>
        </w:rPr>
      </w:pPr>
      <w:r w:rsidRPr="000F690F">
        <w:rPr>
          <w:rFonts w:asciiTheme="minorHAnsi" w:hAnsiTheme="minorHAnsi" w:cstheme="minorHAnsi"/>
        </w:rPr>
        <w:t>Conservar el dominio</w:t>
      </w:r>
      <w:r w:rsidR="001035F8" w:rsidRPr="000F690F">
        <w:rPr>
          <w:rFonts w:asciiTheme="minorHAnsi" w:hAnsiTheme="minorHAnsi" w:cstheme="minorHAnsi"/>
        </w:rPr>
        <w:t xml:space="preserve"> extendiendo su fecha de expiración.</w:t>
      </w:r>
    </w:p>
    <w:p w14:paraId="44088E47" w14:textId="111DCCB4" w:rsidR="002937EA" w:rsidRPr="000F690F" w:rsidRDefault="002937EA" w:rsidP="002937EA">
      <w:pPr>
        <w:jc w:val="both"/>
        <w:rPr>
          <w:rFonts w:cstheme="minorHAnsi"/>
        </w:rPr>
      </w:pPr>
      <w:r w:rsidRPr="000F690F">
        <w:rPr>
          <w:rFonts w:cstheme="minorHAnsi"/>
        </w:rPr>
        <w:t>La alternativa 1,</w:t>
      </w:r>
      <w:r w:rsidR="00390281">
        <w:rPr>
          <w:rFonts w:cstheme="minorHAnsi"/>
        </w:rPr>
        <w:t xml:space="preserve"> </w:t>
      </w:r>
      <w:r w:rsidRPr="000F690F">
        <w:rPr>
          <w:rFonts w:cstheme="minorHAnsi"/>
        </w:rPr>
        <w:t>conlleva los siguientes problemas y/o riesgos:</w:t>
      </w:r>
    </w:p>
    <w:p w14:paraId="17471B5A" w14:textId="77777777" w:rsidR="002937EA" w:rsidRPr="00670548" w:rsidRDefault="002937EA" w:rsidP="008356AE">
      <w:pPr>
        <w:numPr>
          <w:ilvl w:val="0"/>
          <w:numId w:val="35"/>
        </w:numPr>
        <w:jc w:val="both"/>
        <w:rPr>
          <w:rFonts w:cstheme="minorHAnsi"/>
        </w:rPr>
      </w:pPr>
      <w:r w:rsidRPr="00670548">
        <w:rPr>
          <w:rFonts w:cstheme="minorHAnsi"/>
        </w:rPr>
        <w:t>Modificación del dominio en las direcciones de buzón para asegurar la continuidad del servicio de correo electrónico.</w:t>
      </w:r>
    </w:p>
    <w:p w14:paraId="1DF11235" w14:textId="77777777" w:rsidR="002937EA" w:rsidRPr="00670548" w:rsidRDefault="002937EA" w:rsidP="008356AE">
      <w:pPr>
        <w:numPr>
          <w:ilvl w:val="0"/>
          <w:numId w:val="35"/>
        </w:numPr>
        <w:jc w:val="both"/>
        <w:rPr>
          <w:rFonts w:cstheme="minorHAnsi"/>
        </w:rPr>
      </w:pPr>
      <w:r w:rsidRPr="00670548">
        <w:rPr>
          <w:rFonts w:cstheme="minorHAnsi"/>
        </w:rPr>
        <w:t>Requerir el desarrollo o modificación del sitio web y su contenido, dado que opera mediante el subdominio.</w:t>
      </w:r>
    </w:p>
    <w:p w14:paraId="4E40A008" w14:textId="77777777" w:rsidR="00390281" w:rsidRDefault="002937EA" w:rsidP="008356AE">
      <w:pPr>
        <w:numPr>
          <w:ilvl w:val="0"/>
          <w:numId w:val="35"/>
        </w:numPr>
        <w:jc w:val="both"/>
        <w:rPr>
          <w:rFonts w:cstheme="minorHAnsi"/>
        </w:rPr>
      </w:pPr>
      <w:r w:rsidRPr="00670548">
        <w:rPr>
          <w:rFonts w:cstheme="minorHAnsi"/>
        </w:rPr>
        <w:t>Cambio de las configuraciones SSL de los servidores asociados a las aplicaciones.</w:t>
      </w:r>
    </w:p>
    <w:p w14:paraId="3C87C725" w14:textId="7326732C" w:rsidR="00390281" w:rsidRDefault="00390281" w:rsidP="008356AE">
      <w:pPr>
        <w:numPr>
          <w:ilvl w:val="0"/>
          <w:numId w:val="35"/>
        </w:numPr>
        <w:jc w:val="both"/>
        <w:rPr>
          <w:rFonts w:cstheme="minorHAnsi"/>
        </w:rPr>
      </w:pPr>
      <w:r>
        <w:rPr>
          <w:rFonts w:cstheme="minorHAnsi"/>
        </w:rPr>
        <w:t>E</w:t>
      </w:r>
      <w:r w:rsidR="002937EA" w:rsidRPr="00390281">
        <w:rPr>
          <w:rFonts w:cstheme="minorHAnsi"/>
        </w:rPr>
        <w:t xml:space="preserve">rogación de recursos técnicos y monetarios por parte de la institución, necesarios para mitigar </w:t>
      </w:r>
      <w:r>
        <w:rPr>
          <w:rFonts w:cstheme="minorHAnsi"/>
        </w:rPr>
        <w:t>posibles</w:t>
      </w:r>
      <w:r w:rsidR="002937EA" w:rsidRPr="00390281">
        <w:rPr>
          <w:rFonts w:cstheme="minorHAnsi"/>
        </w:rPr>
        <w:t xml:space="preserve"> problema</w:t>
      </w:r>
      <w:r>
        <w:rPr>
          <w:rFonts w:cstheme="minorHAnsi"/>
        </w:rPr>
        <w:t>s técnicos</w:t>
      </w:r>
      <w:r w:rsidR="002937EA" w:rsidRPr="00390281">
        <w:rPr>
          <w:rFonts w:cstheme="minorHAnsi"/>
        </w:rPr>
        <w:t>.</w:t>
      </w:r>
    </w:p>
    <w:p w14:paraId="0756F5B9" w14:textId="58E03805" w:rsidR="002937EA" w:rsidRPr="00390281" w:rsidRDefault="002937EA" w:rsidP="008356AE">
      <w:pPr>
        <w:numPr>
          <w:ilvl w:val="0"/>
          <w:numId w:val="35"/>
        </w:numPr>
        <w:spacing w:after="0"/>
        <w:jc w:val="both"/>
        <w:rPr>
          <w:rFonts w:cstheme="minorHAnsi"/>
        </w:rPr>
      </w:pPr>
      <w:r w:rsidRPr="00390281">
        <w:rPr>
          <w:rFonts w:cstheme="minorHAnsi"/>
        </w:rPr>
        <w:t>Inversión en tiempo y/o dinero para soporte en la reconfiguración de: registros DNS</w:t>
      </w:r>
      <w:r w:rsidR="00390281" w:rsidRPr="00390281">
        <w:rPr>
          <w:rFonts w:cstheme="minorHAnsi"/>
        </w:rPr>
        <w:t>,</w:t>
      </w:r>
      <w:r w:rsidR="00390281">
        <w:rPr>
          <w:rFonts w:cstheme="minorHAnsi"/>
        </w:rPr>
        <w:t xml:space="preserve"> T</w:t>
      </w:r>
      <w:r w:rsidRPr="00390281">
        <w:rPr>
          <w:rFonts w:cstheme="minorHAnsi"/>
        </w:rPr>
        <w:t>raslados de buzones, con el riesgo inherente de inviabilidad</w:t>
      </w:r>
      <w:r w:rsidR="00390281">
        <w:rPr>
          <w:rFonts w:cstheme="minorHAnsi"/>
        </w:rPr>
        <w:t xml:space="preserve"> y l</w:t>
      </w:r>
      <w:r w:rsidRPr="00390281">
        <w:rPr>
          <w:rFonts w:cstheme="minorHAnsi"/>
        </w:rPr>
        <w:t>a reconfiguración del sitio web institucional.</w:t>
      </w:r>
    </w:p>
    <w:p w14:paraId="041E3DCA" w14:textId="77777777" w:rsidR="002937EA" w:rsidRPr="00670548" w:rsidRDefault="002937EA" w:rsidP="002937EA">
      <w:pPr>
        <w:jc w:val="both"/>
        <w:rPr>
          <w:rFonts w:cstheme="minorHAnsi"/>
        </w:rPr>
      </w:pPr>
    </w:p>
    <w:p w14:paraId="47187C4C" w14:textId="784C4BE9" w:rsidR="00390281" w:rsidRDefault="002937EA" w:rsidP="002937EA">
      <w:pPr>
        <w:jc w:val="both"/>
        <w:rPr>
          <w:rFonts w:cstheme="minorHAnsi"/>
        </w:rPr>
      </w:pPr>
      <w:r w:rsidRPr="00670548">
        <w:rPr>
          <w:rFonts w:cstheme="minorHAnsi"/>
        </w:rPr>
        <w:t>Por otro lado, la alternativa 2</w:t>
      </w:r>
      <w:r w:rsidR="008356AE">
        <w:rPr>
          <w:rFonts w:cstheme="minorHAnsi"/>
        </w:rPr>
        <w:t xml:space="preserve"> </w:t>
      </w:r>
      <w:r w:rsidRPr="00670548">
        <w:rPr>
          <w:rFonts w:cstheme="minorHAnsi"/>
        </w:rPr>
        <w:t xml:space="preserve">implica </w:t>
      </w:r>
      <w:r w:rsidR="003B2DEC">
        <w:rPr>
          <w:rFonts w:cstheme="minorHAnsi"/>
        </w:rPr>
        <w:t>lo siguiente:</w:t>
      </w:r>
    </w:p>
    <w:p w14:paraId="76076F37" w14:textId="7F7D2D5E" w:rsidR="00390281" w:rsidRPr="003B2DEC" w:rsidRDefault="003B2DEC" w:rsidP="003B2DEC">
      <w:pPr>
        <w:pStyle w:val="Prrafodelista"/>
        <w:numPr>
          <w:ilvl w:val="0"/>
          <w:numId w:val="27"/>
        </w:numPr>
        <w:rPr>
          <w:rFonts w:asciiTheme="minorHAnsi" w:hAnsiTheme="minorHAnsi" w:cstheme="minorHAnsi"/>
        </w:rPr>
      </w:pPr>
      <w:r w:rsidRPr="003B2DEC">
        <w:rPr>
          <w:rFonts w:asciiTheme="minorHAnsi" w:hAnsiTheme="minorHAnsi" w:cstheme="minorHAnsi"/>
        </w:rPr>
        <w:t>C</w:t>
      </w:r>
      <w:r w:rsidR="002937EA" w:rsidRPr="003B2DEC">
        <w:rPr>
          <w:rFonts w:asciiTheme="minorHAnsi" w:hAnsiTheme="minorHAnsi" w:cstheme="minorHAnsi"/>
        </w:rPr>
        <w:t xml:space="preserve">onservar el dominio extendiendo su fecha de expiración, </w:t>
      </w:r>
    </w:p>
    <w:p w14:paraId="0EC65812" w14:textId="3B003215" w:rsidR="00390281" w:rsidRPr="003B2DEC" w:rsidRDefault="003B2DEC" w:rsidP="003B2DEC">
      <w:pPr>
        <w:pStyle w:val="Prrafodelista"/>
        <w:numPr>
          <w:ilvl w:val="0"/>
          <w:numId w:val="27"/>
        </w:numPr>
        <w:rPr>
          <w:rFonts w:asciiTheme="minorHAnsi" w:hAnsiTheme="minorHAnsi" w:cstheme="minorHAnsi"/>
        </w:rPr>
      </w:pPr>
      <w:r w:rsidRPr="003B2DEC">
        <w:rPr>
          <w:rFonts w:asciiTheme="minorHAnsi" w:hAnsiTheme="minorHAnsi" w:cstheme="minorHAnsi"/>
        </w:rPr>
        <w:t>N</w:t>
      </w:r>
      <w:r w:rsidR="002937EA" w:rsidRPr="003B2DEC">
        <w:rPr>
          <w:rFonts w:asciiTheme="minorHAnsi" w:hAnsiTheme="minorHAnsi" w:cstheme="minorHAnsi"/>
        </w:rPr>
        <w:t>o presenta ninguno de los inconvenientes de la alternativa 1</w:t>
      </w:r>
      <w:r w:rsidRPr="003B2DEC">
        <w:rPr>
          <w:rFonts w:asciiTheme="minorHAnsi" w:hAnsiTheme="minorHAnsi" w:cstheme="minorHAnsi"/>
        </w:rPr>
        <w:t>.</w:t>
      </w:r>
    </w:p>
    <w:p w14:paraId="717032D8" w14:textId="137D557A" w:rsidR="00390281" w:rsidRPr="003B2DEC" w:rsidRDefault="003B2DEC" w:rsidP="003B2DEC">
      <w:pPr>
        <w:pStyle w:val="Prrafodelista"/>
        <w:numPr>
          <w:ilvl w:val="0"/>
          <w:numId w:val="27"/>
        </w:numPr>
        <w:rPr>
          <w:rFonts w:asciiTheme="minorHAnsi" w:hAnsiTheme="minorHAnsi" w:cstheme="minorHAnsi"/>
        </w:rPr>
      </w:pPr>
      <w:r w:rsidRPr="003B2DEC">
        <w:rPr>
          <w:rFonts w:asciiTheme="minorHAnsi" w:hAnsiTheme="minorHAnsi" w:cstheme="minorHAnsi"/>
        </w:rPr>
        <w:t>N</w:t>
      </w:r>
      <w:r w:rsidR="00390281" w:rsidRPr="003B2DEC">
        <w:rPr>
          <w:rFonts w:asciiTheme="minorHAnsi" w:hAnsiTheme="minorHAnsi" w:cstheme="minorHAnsi"/>
        </w:rPr>
        <w:t xml:space="preserve">o </w:t>
      </w:r>
      <w:r w:rsidR="002937EA" w:rsidRPr="003B2DEC">
        <w:rPr>
          <w:rFonts w:asciiTheme="minorHAnsi" w:hAnsiTheme="minorHAnsi" w:cstheme="minorHAnsi"/>
        </w:rPr>
        <w:t xml:space="preserve">genera servicios adicionales de índole administrativa o tecnológica. </w:t>
      </w:r>
    </w:p>
    <w:p w14:paraId="55DFEEED" w14:textId="68E4F3AF" w:rsidR="00390281" w:rsidRDefault="00390281" w:rsidP="003B2DEC">
      <w:pPr>
        <w:pStyle w:val="Prrafodelista"/>
        <w:numPr>
          <w:ilvl w:val="0"/>
          <w:numId w:val="27"/>
        </w:numPr>
        <w:rPr>
          <w:rFonts w:asciiTheme="minorHAnsi" w:hAnsiTheme="minorHAnsi" w:cstheme="minorHAnsi"/>
        </w:rPr>
      </w:pPr>
      <w:r w:rsidRPr="003B2DEC">
        <w:rPr>
          <w:rFonts w:asciiTheme="minorHAnsi" w:hAnsiTheme="minorHAnsi" w:cstheme="minorHAnsi"/>
        </w:rPr>
        <w:t>Implica únicamente el costo de renovación.</w:t>
      </w:r>
    </w:p>
    <w:p w14:paraId="156B8182" w14:textId="29000D01" w:rsidR="006048C8" w:rsidRDefault="004F204D" w:rsidP="00092BF3">
      <w:pPr>
        <w:pStyle w:val="Prrafodelista"/>
        <w:numPr>
          <w:ilvl w:val="0"/>
          <w:numId w:val="27"/>
        </w:numPr>
        <w:rPr>
          <w:rFonts w:asciiTheme="minorHAnsi" w:hAnsiTheme="minorHAnsi" w:cstheme="minorHAnsi"/>
        </w:rPr>
      </w:pPr>
      <w:r w:rsidRPr="004F204D">
        <w:rPr>
          <w:rFonts w:asciiTheme="minorHAnsi" w:hAnsiTheme="minorHAnsi" w:cstheme="minorHAnsi"/>
        </w:rPr>
        <w:t>Se evita incurrir en gastos mayores y procesos administrativos y técnicos que inherentemente implican su complejidad.</w:t>
      </w:r>
    </w:p>
    <w:p w14:paraId="526686C9" w14:textId="2C1FBEBB" w:rsidR="003B2DEC" w:rsidRPr="00317198" w:rsidRDefault="00317198" w:rsidP="002937EA">
      <w:pPr>
        <w:pStyle w:val="Prrafodelista"/>
        <w:numPr>
          <w:ilvl w:val="0"/>
          <w:numId w:val="27"/>
        </w:numPr>
        <w:rPr>
          <w:rFonts w:asciiTheme="minorHAnsi" w:hAnsiTheme="minorHAnsi" w:cstheme="minorHAnsi"/>
        </w:rPr>
      </w:pPr>
      <w:r w:rsidRPr="00317198">
        <w:rPr>
          <w:rFonts w:asciiTheme="minorHAnsi" w:hAnsiTheme="minorHAnsi" w:cstheme="minorHAnsi"/>
        </w:rPr>
        <w:lastRenderedPageBreak/>
        <w:t>Se asegura la continuidad de los servicios asociados al dominio. Esto incluye el funcionamiento del correo electrónico institucional y los subdominios, garantizando que todos los accesos web sigan disponibles sin interrupciones</w:t>
      </w:r>
      <w:r>
        <w:rPr>
          <w:rFonts w:asciiTheme="minorHAnsi" w:hAnsiTheme="minorHAnsi" w:cstheme="minorHAnsi"/>
        </w:rPr>
        <w:t>.</w:t>
      </w:r>
    </w:p>
    <w:p w14:paraId="37A83BDD" w14:textId="77777777" w:rsidR="003B2DEC" w:rsidRPr="002937EA" w:rsidRDefault="003B2DEC" w:rsidP="002937EA">
      <w:pPr>
        <w:jc w:val="both"/>
        <w:rPr>
          <w:rFonts w:cstheme="minorHAnsi"/>
        </w:rPr>
      </w:pPr>
    </w:p>
    <w:p w14:paraId="50ED8C1A" w14:textId="77777777" w:rsidR="001D70AB" w:rsidRDefault="001D70AB" w:rsidP="001D70AB">
      <w:pPr>
        <w:rPr>
          <w:rFonts w:cstheme="minorHAnsi"/>
          <w:b/>
          <w:bCs/>
        </w:rPr>
      </w:pPr>
      <w:r w:rsidRPr="000F690F">
        <w:rPr>
          <w:rFonts w:cstheme="minorHAnsi"/>
          <w:b/>
          <w:bCs/>
        </w:rPr>
        <w:t>Justificativo Técnico</w:t>
      </w:r>
    </w:p>
    <w:p w14:paraId="137887C3" w14:textId="2EA89955" w:rsidR="009B497C" w:rsidRPr="009B497C" w:rsidRDefault="009B497C" w:rsidP="009B497C">
      <w:pPr>
        <w:jc w:val="both"/>
        <w:rPr>
          <w:rFonts w:cstheme="minorHAnsi"/>
        </w:rPr>
      </w:pPr>
      <w:r w:rsidRPr="009B497C">
        <w:rPr>
          <w:rFonts w:cstheme="minorHAnsi"/>
        </w:rPr>
        <w:t>La renovación del dominio web institucional responde a una necesidad técnica crítica para asegurar la continuidad operativa, funcional y normativa de los servicios digitales de la institución.</w:t>
      </w:r>
    </w:p>
    <w:p w14:paraId="2F585F3B" w14:textId="64C9DE69" w:rsidR="009B497C" w:rsidRPr="009B497C" w:rsidRDefault="009B497C" w:rsidP="009B497C">
      <w:pPr>
        <w:jc w:val="both"/>
        <w:rPr>
          <w:rFonts w:cstheme="minorHAnsi"/>
        </w:rPr>
      </w:pPr>
      <w:r w:rsidRPr="009B497C">
        <w:rPr>
          <w:rFonts w:cstheme="minorHAnsi"/>
        </w:rPr>
        <w:t xml:space="preserve">Conforme a lo dispuesto en el Acuerdo Ministerial N.º 64 del Ministerio de Telecomunicaciones y de la Sociedad de la Información (MINTEL), todas las entidades del sector público deben utilizar dominios bajo la estructura </w:t>
      </w:r>
      <w:proofErr w:type="gramStart"/>
      <w:r w:rsidRPr="009B497C">
        <w:rPr>
          <w:rFonts w:cstheme="minorHAnsi"/>
        </w:rPr>
        <w:t>“.gob.ec</w:t>
      </w:r>
      <w:proofErr w:type="gramEnd"/>
      <w:r w:rsidRPr="009B497C">
        <w:rPr>
          <w:rFonts w:cstheme="minorHAnsi"/>
        </w:rPr>
        <w:t>”, garantizando la identidad estatal, la coherencia lingüística y la seguridad en la prestación de servicios en línea.</w:t>
      </w:r>
    </w:p>
    <w:p w14:paraId="7337B075" w14:textId="2F6642E1" w:rsidR="009B497C" w:rsidRPr="009B497C" w:rsidRDefault="009B497C" w:rsidP="009B497C">
      <w:pPr>
        <w:jc w:val="both"/>
        <w:rPr>
          <w:rFonts w:cstheme="minorHAnsi"/>
        </w:rPr>
      </w:pPr>
      <w:r w:rsidRPr="009B497C">
        <w:rPr>
          <w:rFonts w:cstheme="minorHAnsi"/>
        </w:rPr>
        <w:t>Asimismo, en aplicación de lo establecido en el numeral 410</w:t>
      </w:r>
      <w:r w:rsidRPr="009B497C">
        <w:rPr>
          <w:rFonts w:ascii="Cambria Math" w:hAnsi="Cambria Math" w:cs="Cambria Math"/>
        </w:rPr>
        <w:t>‑</w:t>
      </w:r>
      <w:r w:rsidRPr="009B497C">
        <w:rPr>
          <w:rFonts w:cstheme="minorHAnsi"/>
        </w:rPr>
        <w:t>05 del Acuerdo 004</w:t>
      </w:r>
      <w:r w:rsidRPr="009B497C">
        <w:rPr>
          <w:rFonts w:ascii="Cambria Math" w:hAnsi="Cambria Math" w:cs="Cambria Math"/>
        </w:rPr>
        <w:t>‑</w:t>
      </w:r>
      <w:r w:rsidRPr="009B497C">
        <w:rPr>
          <w:rFonts w:cstheme="minorHAnsi"/>
        </w:rPr>
        <w:t>CG</w:t>
      </w:r>
      <w:r w:rsidRPr="009B497C">
        <w:rPr>
          <w:rFonts w:ascii="Cambria Math" w:hAnsi="Cambria Math" w:cs="Cambria Math"/>
        </w:rPr>
        <w:t>‑</w:t>
      </w:r>
      <w:r w:rsidRPr="009B497C">
        <w:rPr>
          <w:rFonts w:cstheme="minorHAnsi"/>
        </w:rPr>
        <w:t>2023, la renovación de activos tecnológicos debe realizarse bajo un procedimiento documentado, alineado a los planes estratégicos y operativos de la institución, y cumpliendo con estándares de seguridad, eficiencia, interoperabilidad y continuidad.</w:t>
      </w:r>
    </w:p>
    <w:p w14:paraId="5D80B2E2" w14:textId="01207853" w:rsidR="009B497C" w:rsidRPr="009B497C" w:rsidRDefault="009B497C" w:rsidP="009B497C">
      <w:pPr>
        <w:jc w:val="both"/>
        <w:rPr>
          <w:rFonts w:cstheme="minorHAnsi"/>
        </w:rPr>
      </w:pPr>
      <w:r w:rsidRPr="009B497C">
        <w:rPr>
          <w:rFonts w:cstheme="minorHAnsi"/>
        </w:rPr>
        <w:t>El dominio institucional representa un recurso tecnológico esencial, ya que:</w:t>
      </w:r>
    </w:p>
    <w:p w14:paraId="28EB2824" w14:textId="55B4BFAC" w:rsidR="009B497C" w:rsidRPr="009B497C" w:rsidRDefault="009B497C" w:rsidP="009B497C">
      <w:pPr>
        <w:pStyle w:val="Prrafodelista"/>
        <w:numPr>
          <w:ilvl w:val="0"/>
          <w:numId w:val="26"/>
        </w:numPr>
        <w:rPr>
          <w:rFonts w:asciiTheme="minorHAnsi" w:hAnsiTheme="minorHAnsi" w:cstheme="minorHAnsi"/>
        </w:rPr>
      </w:pPr>
      <w:r w:rsidRPr="009B497C">
        <w:rPr>
          <w:rFonts w:asciiTheme="minorHAnsi" w:hAnsiTheme="minorHAnsi" w:cstheme="minorHAnsi"/>
        </w:rPr>
        <w:t>Permite el acceso público a los contenidos, servicios, trámites y normativa institucional a través de la web oficial.</w:t>
      </w:r>
    </w:p>
    <w:p w14:paraId="3B48D5E1" w14:textId="122A1A2E" w:rsidR="009B497C" w:rsidRPr="009B497C" w:rsidRDefault="009B497C" w:rsidP="009B497C">
      <w:pPr>
        <w:pStyle w:val="Prrafodelista"/>
        <w:numPr>
          <w:ilvl w:val="0"/>
          <w:numId w:val="26"/>
        </w:numPr>
        <w:rPr>
          <w:rFonts w:asciiTheme="minorHAnsi" w:hAnsiTheme="minorHAnsi" w:cstheme="minorHAnsi"/>
        </w:rPr>
      </w:pPr>
      <w:r w:rsidRPr="009B497C">
        <w:rPr>
          <w:rFonts w:asciiTheme="minorHAnsi" w:hAnsiTheme="minorHAnsi" w:cstheme="minorHAnsi"/>
        </w:rPr>
        <w:t>Es la base para la operación de correos electrónicos oficiales, sistemas de notificación electrónica y otros servicios críticos.</w:t>
      </w:r>
    </w:p>
    <w:p w14:paraId="250AB0B8" w14:textId="77777777" w:rsidR="002937EA" w:rsidRDefault="009B497C" w:rsidP="009B497C">
      <w:pPr>
        <w:pStyle w:val="Prrafodelista"/>
        <w:numPr>
          <w:ilvl w:val="0"/>
          <w:numId w:val="26"/>
        </w:numPr>
        <w:rPr>
          <w:rFonts w:asciiTheme="minorHAnsi" w:hAnsiTheme="minorHAnsi" w:cstheme="minorHAnsi"/>
        </w:rPr>
      </w:pPr>
      <w:r w:rsidRPr="009B497C">
        <w:rPr>
          <w:rFonts w:asciiTheme="minorHAnsi" w:hAnsiTheme="minorHAnsi" w:cstheme="minorHAnsi"/>
        </w:rPr>
        <w:t>Su vigencia garantiza la disponibilidad continua de plataformas institucionales (intranet, sistemas de gestión interna, correo electrónico institucional, etc.).</w:t>
      </w:r>
    </w:p>
    <w:p w14:paraId="00D76833" w14:textId="5E05F166" w:rsidR="009B497C" w:rsidRPr="002937EA" w:rsidRDefault="009B497C" w:rsidP="009B497C">
      <w:pPr>
        <w:pStyle w:val="Prrafodelista"/>
        <w:numPr>
          <w:ilvl w:val="0"/>
          <w:numId w:val="26"/>
        </w:numPr>
        <w:rPr>
          <w:rFonts w:asciiTheme="minorHAnsi" w:hAnsiTheme="minorHAnsi" w:cstheme="minorHAnsi"/>
        </w:rPr>
      </w:pPr>
      <w:r w:rsidRPr="002937EA">
        <w:rPr>
          <w:rFonts w:asciiTheme="minorHAnsi" w:hAnsiTheme="minorHAnsi" w:cstheme="minorHAnsi"/>
        </w:rPr>
        <w:t>Su expiración puede provocar interrupciones en los servicios digitales, afectaciones reputacionales, pérdida de información y riesgos de ciberseguridad.</w:t>
      </w:r>
    </w:p>
    <w:p w14:paraId="2E956276" w14:textId="62C511C4" w:rsidR="009B497C" w:rsidRPr="009B497C" w:rsidRDefault="009B497C" w:rsidP="009B497C">
      <w:pPr>
        <w:jc w:val="both"/>
        <w:rPr>
          <w:rFonts w:cstheme="minorHAnsi"/>
        </w:rPr>
      </w:pPr>
      <w:r w:rsidRPr="009B497C">
        <w:rPr>
          <w:rFonts w:cstheme="minorHAnsi"/>
        </w:rPr>
        <w:t>Por estas razones, la renovación oportuna del dominio web institucional se justifica como una medida técnica preventiva y obligatoria, indispensable para garantizar la continuidad, legitimidad y funcionalidad de los servicios electrónicos que ofrece esta entidad pública.</w:t>
      </w:r>
    </w:p>
    <w:p w14:paraId="7D5A5635" w14:textId="51807962" w:rsidR="002937EA" w:rsidRDefault="00A710C1" w:rsidP="00F04BBB">
      <w:pPr>
        <w:rPr>
          <w:rFonts w:cstheme="minorHAnsi"/>
          <w:b/>
          <w:bCs/>
        </w:rPr>
      </w:pPr>
      <w:r w:rsidRPr="000F690F">
        <w:rPr>
          <w:rFonts w:cstheme="minorHAnsi"/>
          <w:b/>
          <w:bCs/>
        </w:rPr>
        <w:t>Justificativo Económico</w:t>
      </w:r>
    </w:p>
    <w:p w14:paraId="434782E7" w14:textId="150F2A5F" w:rsidR="002937EA" w:rsidRPr="002937EA" w:rsidRDefault="002937EA" w:rsidP="002937EA">
      <w:pPr>
        <w:jc w:val="both"/>
        <w:rPr>
          <w:rFonts w:cstheme="minorHAnsi"/>
        </w:rPr>
      </w:pPr>
      <w:r w:rsidRPr="002937EA">
        <w:rPr>
          <w:rFonts w:cstheme="minorHAnsi"/>
        </w:rPr>
        <w:t>La renovación del dominio web institucional representa un gasto operativo previsible y recurrente, que debe ser considerado dentro del presupuesto anual de tecnologías de la información y comunicaciones, conforme a las políticas de continuidad de servicios institucionales.</w:t>
      </w:r>
    </w:p>
    <w:p w14:paraId="22DAF508" w14:textId="30D545FD" w:rsidR="002937EA" w:rsidRPr="002937EA" w:rsidRDefault="002937EA" w:rsidP="002937EA">
      <w:pPr>
        <w:jc w:val="both"/>
        <w:rPr>
          <w:rFonts w:cstheme="minorHAnsi"/>
        </w:rPr>
      </w:pPr>
      <w:r w:rsidRPr="002937EA">
        <w:rPr>
          <w:rFonts w:cstheme="minorHAnsi"/>
        </w:rPr>
        <w:t>El costo asociado a este servicio es determinado por NIC Ecuador, entidad oficial encargada de la administración de dominios en el país. Según el tarifario vigente, la renovación anual del dominio tiene un valor aproximado de USD $45,00 más IVA</w:t>
      </w:r>
      <w:r>
        <w:rPr>
          <w:rFonts w:cstheme="minorHAnsi"/>
        </w:rPr>
        <w:t>.</w:t>
      </w:r>
    </w:p>
    <w:p w14:paraId="45BC266A" w14:textId="700703D3" w:rsidR="002937EA" w:rsidRPr="002937EA" w:rsidRDefault="002937EA" w:rsidP="002937EA">
      <w:pPr>
        <w:jc w:val="both"/>
        <w:rPr>
          <w:rFonts w:cstheme="minorHAnsi"/>
        </w:rPr>
      </w:pPr>
      <w:r w:rsidRPr="002937EA">
        <w:rPr>
          <w:rFonts w:cstheme="minorHAnsi"/>
        </w:rPr>
        <w:t>Desde el punto de vista económico, la inversión en la renovación del dominio institucional es altamente rentable, ya que garantiza la operatividad ininterrumpida de servicios digitales clave sin incurrir en costos mayores por contingencias, pérdida de servicio, migraciones urgentes o recuperación de reputación institucional.</w:t>
      </w:r>
      <w:r>
        <w:rPr>
          <w:rFonts w:cstheme="minorHAnsi"/>
        </w:rPr>
        <w:t xml:space="preserve"> </w:t>
      </w:r>
      <w:r w:rsidRPr="002937EA">
        <w:rPr>
          <w:rFonts w:cstheme="minorHAnsi"/>
        </w:rPr>
        <w:t>Además, permite evitar:</w:t>
      </w:r>
    </w:p>
    <w:p w14:paraId="399C5CA1" w14:textId="582AB16F"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lastRenderedPageBreak/>
        <w:t>Costos por interrupciones en la prestación de trámites y servicios en línea.</w:t>
      </w:r>
    </w:p>
    <w:p w14:paraId="41355A24" w14:textId="78E5CBDC"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t>Gastos extraordinarios por restablecimiento de plataformas desactivadas por vencimiento del dominio.</w:t>
      </w:r>
    </w:p>
    <w:p w14:paraId="617FC2DF" w14:textId="22CA9D47"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t>Riesgos financieros asociados a suplantación de identidad digital (phishing o ataques por registro de dominios similares).</w:t>
      </w:r>
    </w:p>
    <w:p w14:paraId="777DB8C7" w14:textId="52006510" w:rsidR="002937EA" w:rsidRPr="003B2DEC" w:rsidRDefault="002937EA" w:rsidP="003B2DEC">
      <w:pPr>
        <w:pStyle w:val="Prrafodelista"/>
        <w:numPr>
          <w:ilvl w:val="0"/>
          <w:numId w:val="28"/>
        </w:numPr>
        <w:rPr>
          <w:rFonts w:asciiTheme="minorHAnsi" w:hAnsiTheme="minorHAnsi" w:cstheme="minorHAnsi"/>
        </w:rPr>
      </w:pPr>
      <w:r w:rsidRPr="003B2DEC">
        <w:rPr>
          <w:rFonts w:asciiTheme="minorHAnsi" w:hAnsiTheme="minorHAnsi" w:cstheme="minorHAnsi"/>
        </w:rPr>
        <w:t>Pérdida de posicionamiento en buscadores, afectando campañas de comunicación o proyectos institucionales en ejecución.</w:t>
      </w:r>
    </w:p>
    <w:p w14:paraId="1AC463E0" w14:textId="6B18AFD5" w:rsidR="003B2DEC" w:rsidRDefault="002937EA" w:rsidP="001B04EC">
      <w:pPr>
        <w:jc w:val="both"/>
        <w:rPr>
          <w:rFonts w:cstheme="minorHAnsi"/>
        </w:rPr>
      </w:pPr>
      <w:r w:rsidRPr="002937EA">
        <w:rPr>
          <w:rFonts w:cstheme="minorHAnsi"/>
        </w:rPr>
        <w:t>Por tanto, se considera que el gasto anual para la renovación del dominio institucional no solo es proporcional y justificable, sino también necesario y obligatorio, en cumplimiento del principio de eficiencia en el uso de recursos públicos, tal como lo establece la Ley Orgánica de la Contraloría General del Estado y las Normas de Control Interno vigentes (Acuerdo 004</w:t>
      </w:r>
      <w:r w:rsidRPr="002937EA">
        <w:rPr>
          <w:rFonts w:ascii="Cambria Math" w:hAnsi="Cambria Math" w:cs="Cambria Math"/>
        </w:rPr>
        <w:t>‑</w:t>
      </w:r>
      <w:r w:rsidRPr="002937EA">
        <w:rPr>
          <w:rFonts w:cstheme="minorHAnsi"/>
        </w:rPr>
        <w:t>CG</w:t>
      </w:r>
      <w:r w:rsidRPr="002937EA">
        <w:rPr>
          <w:rFonts w:ascii="Cambria Math" w:hAnsi="Cambria Math" w:cs="Cambria Math"/>
        </w:rPr>
        <w:t>‑</w:t>
      </w:r>
      <w:r w:rsidRPr="002937EA">
        <w:rPr>
          <w:rFonts w:cstheme="minorHAnsi"/>
        </w:rPr>
        <w:t>2023).</w:t>
      </w:r>
    </w:p>
    <w:p w14:paraId="23A64A49" w14:textId="77777777" w:rsidR="003B2DEC" w:rsidRPr="003B2DEC" w:rsidRDefault="003B2DEC" w:rsidP="003B2DEC">
      <w:pPr>
        <w:jc w:val="both"/>
        <w:rPr>
          <w:rFonts w:cstheme="minorHAnsi"/>
          <w:b/>
          <w:bCs/>
        </w:rPr>
      </w:pPr>
      <w:r w:rsidRPr="003B2DEC">
        <w:rPr>
          <w:rFonts w:cstheme="minorHAnsi"/>
          <w:b/>
          <w:bCs/>
        </w:rPr>
        <w:t>Viabilidad de la Contratación</w:t>
      </w:r>
    </w:p>
    <w:p w14:paraId="6E351BB5" w14:textId="60333368" w:rsidR="0011477A" w:rsidRDefault="003B2DEC" w:rsidP="0011477A">
      <w:pPr>
        <w:pStyle w:val="Sinespaciado"/>
        <w:jc w:val="both"/>
      </w:pPr>
      <w:r w:rsidRPr="003B2DEC">
        <w:t>Con base en los criterios de eficiencia, efectividad, necesidad institucional y la capacidad para</w:t>
      </w:r>
      <w:r w:rsidR="0011477A">
        <w:t xml:space="preserve"> </w:t>
      </w:r>
      <w:r w:rsidRPr="003B2DEC">
        <w:t>ejecutar la contratación, se establece que la renovaci</w:t>
      </w:r>
      <w:r>
        <w:t>ó</w:t>
      </w:r>
      <w:r w:rsidRPr="003B2DEC">
        <w:t>n del dominio web institucional</w:t>
      </w:r>
      <w:r>
        <w:t xml:space="preserve"> </w:t>
      </w:r>
      <w:r w:rsidRPr="003B2DEC">
        <w:t>es viable por los siguientes motivos:</w:t>
      </w:r>
    </w:p>
    <w:p w14:paraId="3A9E865D" w14:textId="0674ED29" w:rsidR="003B2DEC" w:rsidRDefault="003B2DEC" w:rsidP="0011477A">
      <w:pPr>
        <w:pStyle w:val="Sinespaciado"/>
        <w:jc w:val="both"/>
      </w:pPr>
    </w:p>
    <w:p w14:paraId="1B64EEB3" w14:textId="77777777" w:rsidR="00467316" w:rsidRDefault="00467316" w:rsidP="00467316">
      <w:pPr>
        <w:jc w:val="both"/>
        <w:rPr>
          <w:rFonts w:cstheme="minorHAnsi"/>
          <w:b/>
          <w:bCs/>
        </w:rPr>
      </w:pPr>
      <w:r w:rsidRPr="00467316">
        <w:rPr>
          <w:rFonts w:cstheme="minorHAnsi"/>
          <w:b/>
          <w:bCs/>
        </w:rPr>
        <w:t>Análisis de Beneficios</w:t>
      </w:r>
    </w:p>
    <w:p w14:paraId="4CB165DD" w14:textId="047A9CAF" w:rsidR="003B2DEC" w:rsidRPr="003B2DEC" w:rsidRDefault="003B2DEC" w:rsidP="003B2DEC">
      <w:pPr>
        <w:jc w:val="both"/>
        <w:rPr>
          <w:rFonts w:cstheme="minorHAnsi"/>
        </w:rPr>
      </w:pPr>
      <w:r w:rsidRPr="003B2DEC">
        <w:rPr>
          <w:rFonts w:cstheme="minorHAnsi"/>
        </w:rPr>
        <w:t>La renovación del dominio web institucional conlleva múltiples beneficios estratégicos, operativos, legales y de comunicación, esenciales para el cumplimiento de las funciones públicas en el entorno digital. A continuación, se detallan los principales beneficios:</w:t>
      </w:r>
    </w:p>
    <w:p w14:paraId="4BF739D8" w14:textId="73AD0714"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Continuidad de los servicios digitales:</w:t>
      </w:r>
      <w:r w:rsidRPr="006048C8">
        <w:rPr>
          <w:rFonts w:asciiTheme="minorHAnsi" w:hAnsiTheme="minorHAnsi" w:cstheme="minorHAnsi"/>
        </w:rPr>
        <w:t xml:space="preserve"> La renovación garantiza el acceso ininterrumpido al portal institucional y a los servicios electrónicos asociados, tales como trámites en línea, publicación de normativa</w:t>
      </w:r>
      <w:r w:rsidR="00DD6003">
        <w:rPr>
          <w:rFonts w:asciiTheme="minorHAnsi" w:hAnsiTheme="minorHAnsi" w:cstheme="minorHAnsi"/>
        </w:rPr>
        <w:t xml:space="preserve"> </w:t>
      </w:r>
      <w:r w:rsidRPr="006048C8">
        <w:rPr>
          <w:rFonts w:asciiTheme="minorHAnsi" w:hAnsiTheme="minorHAnsi" w:cstheme="minorHAnsi"/>
        </w:rPr>
        <w:t>y sistemas internos. Su vigencia es clave para mantener la operación diaria sin interrupciones.</w:t>
      </w:r>
    </w:p>
    <w:p w14:paraId="549C5310" w14:textId="18AA5FF0" w:rsidR="006048C8" w:rsidRPr="006048C8" w:rsidRDefault="006048C8" w:rsidP="006048C8">
      <w:pPr>
        <w:pStyle w:val="Prrafodelista"/>
        <w:numPr>
          <w:ilvl w:val="0"/>
          <w:numId w:val="29"/>
        </w:numPr>
        <w:rPr>
          <w:rFonts w:asciiTheme="minorHAnsi" w:hAnsiTheme="minorHAnsi" w:cstheme="minorHAnsi"/>
        </w:rPr>
      </w:pPr>
      <w:r>
        <w:rPr>
          <w:rFonts w:asciiTheme="minorHAnsi" w:hAnsiTheme="minorHAnsi" w:cstheme="minorHAnsi"/>
          <w:b/>
          <w:bCs/>
        </w:rPr>
        <w:t xml:space="preserve">Mantener </w:t>
      </w:r>
      <w:r w:rsidR="003B2DEC" w:rsidRPr="006048C8">
        <w:rPr>
          <w:rFonts w:asciiTheme="minorHAnsi" w:hAnsiTheme="minorHAnsi" w:cstheme="minorHAnsi"/>
          <w:b/>
          <w:bCs/>
        </w:rPr>
        <w:t>Legitimidad e identidad institucional:</w:t>
      </w:r>
      <w:r w:rsidR="003B2DEC" w:rsidRPr="006048C8">
        <w:rPr>
          <w:rFonts w:asciiTheme="minorHAnsi" w:hAnsiTheme="minorHAnsi" w:cstheme="minorHAnsi"/>
        </w:rPr>
        <w:t xml:space="preserve"> El dominio bajo la estructura </w:t>
      </w:r>
      <w:proofErr w:type="gramStart"/>
      <w:r w:rsidR="003B2DEC" w:rsidRPr="006048C8">
        <w:rPr>
          <w:rFonts w:asciiTheme="minorHAnsi" w:hAnsiTheme="minorHAnsi" w:cstheme="minorHAnsi"/>
        </w:rPr>
        <w:t>“.gob.ec</w:t>
      </w:r>
      <w:proofErr w:type="gramEnd"/>
      <w:r w:rsidR="003B2DEC" w:rsidRPr="006048C8">
        <w:rPr>
          <w:rFonts w:asciiTheme="minorHAnsi" w:hAnsiTheme="minorHAnsi" w:cstheme="minorHAnsi"/>
        </w:rPr>
        <w:t>” identifica oficialmente a las entidades del sector público, de conformidad con el Acuerdo Ministerial N.º 64. Su uso refuerza la credibilidad, transparencia y confianza ciudadana, al evitar confusión con sitios no oficiales o suplantaciones.</w:t>
      </w:r>
      <w:r>
        <w:rPr>
          <w:rFonts w:asciiTheme="minorHAnsi" w:hAnsiTheme="minorHAnsi" w:cstheme="minorHAnsi"/>
        </w:rPr>
        <w:t xml:space="preserve"> </w:t>
      </w:r>
      <w:r w:rsidRPr="006048C8">
        <w:rPr>
          <w:rFonts w:asciiTheme="minorHAnsi" w:hAnsiTheme="minorHAnsi" w:cstheme="minorHAnsi"/>
        </w:rPr>
        <w:t>La identidad digital y presencia en internet son usadas por el personal interno y para los usuarios externos que acceden a servicios a través del sitio web oficial de la institución</w:t>
      </w:r>
      <w:r>
        <w:rPr>
          <w:rFonts w:asciiTheme="minorHAnsi" w:hAnsiTheme="minorHAnsi" w:cstheme="minorHAnsi"/>
        </w:rPr>
        <w:t xml:space="preserve"> </w:t>
      </w:r>
      <w:r w:rsidRPr="006048C8">
        <w:rPr>
          <w:rFonts w:asciiTheme="minorHAnsi" w:hAnsiTheme="minorHAnsi" w:cstheme="minorHAnsi"/>
        </w:rPr>
        <w:t>(www.congope.gob.ec).</w:t>
      </w:r>
    </w:p>
    <w:p w14:paraId="0C633709" w14:textId="138C566B"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Seguridad informática:</w:t>
      </w:r>
      <w:r w:rsidRPr="006048C8">
        <w:rPr>
          <w:rFonts w:asciiTheme="minorHAnsi" w:hAnsiTheme="minorHAnsi" w:cstheme="minorHAnsi"/>
        </w:rPr>
        <w:t xml:space="preserve"> La gestión del dominio institucional permite mantener configuraciones seguras en los servidores DNS, prevenir suplantaciones o accesos no autorizados, y evitar el secuestro del dominio por terceros en caso de expiración. Esto contribuye directamente a la gestión del riesgo tecnológico.</w:t>
      </w:r>
    </w:p>
    <w:p w14:paraId="131076E4" w14:textId="70D9B599" w:rsidR="003B2DEC" w:rsidRPr="006048C8" w:rsidRDefault="003B2DEC" w:rsidP="003B2DEC">
      <w:pPr>
        <w:pStyle w:val="Prrafodelista"/>
        <w:numPr>
          <w:ilvl w:val="0"/>
          <w:numId w:val="29"/>
        </w:numPr>
        <w:rPr>
          <w:rFonts w:asciiTheme="minorHAnsi" w:hAnsiTheme="minorHAnsi" w:cstheme="minorHAnsi"/>
        </w:rPr>
      </w:pPr>
      <w:r w:rsidRPr="006048C8">
        <w:rPr>
          <w:rFonts w:asciiTheme="minorHAnsi" w:hAnsiTheme="minorHAnsi" w:cstheme="minorHAnsi"/>
          <w:b/>
          <w:bCs/>
        </w:rPr>
        <w:t>Soporte a sistemas de comunicación oficial</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El dominio institucional está vinculado a los correos electrónicos institucionales, sistemas de notificación, firma electrónica y plataformas de intercambio documental. Su renovación asegura que estos canales sigan operando con normalidad, lo cual es indispensable para la gestión pública moderna.</w:t>
      </w:r>
    </w:p>
    <w:p w14:paraId="095924D9" w14:textId="6D196462"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Cumplimiento normativo</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El mantenimiento del dominio es coherente con lo dispuesto en el Acuerdo 004</w:t>
      </w:r>
      <w:r w:rsidRPr="006048C8">
        <w:rPr>
          <w:rFonts w:ascii="Cambria Math" w:hAnsi="Cambria Math" w:cs="Cambria Math"/>
        </w:rPr>
        <w:t>‑</w:t>
      </w:r>
      <w:r w:rsidRPr="006048C8">
        <w:rPr>
          <w:rFonts w:asciiTheme="minorHAnsi" w:hAnsiTheme="minorHAnsi" w:cstheme="minorHAnsi"/>
        </w:rPr>
        <w:t>CG</w:t>
      </w:r>
      <w:r w:rsidRPr="006048C8">
        <w:rPr>
          <w:rFonts w:ascii="Cambria Math" w:hAnsi="Cambria Math" w:cs="Cambria Math"/>
        </w:rPr>
        <w:t>‑</w:t>
      </w:r>
      <w:r w:rsidRPr="006048C8">
        <w:rPr>
          <w:rFonts w:asciiTheme="minorHAnsi" w:hAnsiTheme="minorHAnsi" w:cstheme="minorHAnsi"/>
        </w:rPr>
        <w:t>2023 (Normas de Control Interno), especialmente en el numeral 410</w:t>
      </w:r>
      <w:r w:rsidRPr="006048C8">
        <w:rPr>
          <w:rFonts w:ascii="Cambria Math" w:hAnsi="Cambria Math" w:cs="Cambria Math"/>
        </w:rPr>
        <w:t>‑</w:t>
      </w:r>
      <w:r w:rsidRPr="006048C8">
        <w:rPr>
          <w:rFonts w:asciiTheme="minorHAnsi" w:hAnsiTheme="minorHAnsi" w:cstheme="minorHAnsi"/>
        </w:rPr>
        <w:t>05, que establece la obligación de mantener activos tecnológicos actualizados y alineados al plan estratégico institucional. También responde a la Ley Orgánica de Transparencia (LOTAIP) y políticas de gobierno digital.</w:t>
      </w:r>
    </w:p>
    <w:p w14:paraId="5DA99257" w14:textId="6679472D" w:rsidR="003B2DEC" w:rsidRPr="006048C8"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lastRenderedPageBreak/>
        <w:t>Evita gastos mayores por contingencias</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La renovación preventiva del dominio representa un costo mínimo comparado con las pérdidas económicas, legales y operativas que se generarían ante su vencimiento (pérdida del dominio, restauración de plataformas, recuperación de correos, o caída de servicios).</w:t>
      </w:r>
    </w:p>
    <w:p w14:paraId="2D3CDA1C" w14:textId="63891089" w:rsidR="003B2DEC" w:rsidRDefault="003B2DEC" w:rsidP="006048C8">
      <w:pPr>
        <w:pStyle w:val="Prrafodelista"/>
        <w:numPr>
          <w:ilvl w:val="0"/>
          <w:numId w:val="29"/>
        </w:numPr>
        <w:rPr>
          <w:rFonts w:asciiTheme="minorHAnsi" w:hAnsiTheme="minorHAnsi" w:cstheme="minorHAnsi"/>
        </w:rPr>
      </w:pPr>
      <w:r w:rsidRPr="006048C8">
        <w:rPr>
          <w:rFonts w:asciiTheme="minorHAnsi" w:hAnsiTheme="minorHAnsi" w:cstheme="minorHAnsi"/>
          <w:b/>
          <w:bCs/>
        </w:rPr>
        <w:t>Contribución a la modernización del Estado</w:t>
      </w:r>
      <w:r w:rsidR="006048C8" w:rsidRPr="006048C8">
        <w:rPr>
          <w:rFonts w:asciiTheme="minorHAnsi" w:hAnsiTheme="minorHAnsi" w:cstheme="minorHAnsi"/>
          <w:b/>
          <w:bCs/>
        </w:rPr>
        <w:t>:</w:t>
      </w:r>
      <w:r w:rsidR="006048C8" w:rsidRPr="006048C8">
        <w:rPr>
          <w:rFonts w:asciiTheme="minorHAnsi" w:hAnsiTheme="minorHAnsi" w:cstheme="minorHAnsi"/>
        </w:rPr>
        <w:t xml:space="preserve"> </w:t>
      </w:r>
      <w:r w:rsidRPr="006048C8">
        <w:rPr>
          <w:rFonts w:asciiTheme="minorHAnsi" w:hAnsiTheme="minorHAnsi" w:cstheme="minorHAnsi"/>
        </w:rPr>
        <w:t>Mantener activos digitales actualizados como el dominio institucional contribuye al cumplimiento de los objetivos del Gobierno Electrónico, el Plan Nacional de Desarrollo y el fortalecimiento de una administración pública eficiente, moderna y orientada al ciudadano.</w:t>
      </w:r>
    </w:p>
    <w:p w14:paraId="4DFB4C15" w14:textId="22F1754D" w:rsidR="00FC3999" w:rsidRPr="00FC3999" w:rsidRDefault="00FC3999" w:rsidP="00FC3999">
      <w:pPr>
        <w:jc w:val="both"/>
        <w:rPr>
          <w:rFonts w:cstheme="minorHAnsi"/>
        </w:rPr>
      </w:pPr>
      <w:r w:rsidRPr="00FC3999">
        <w:rPr>
          <w:rFonts w:cstheme="minorHAnsi"/>
        </w:rPr>
        <w:t xml:space="preserve">La renovación del dominio institucional no solo es una acción técnica necesaria, sino que constituye una </w:t>
      </w:r>
      <w:r w:rsidRPr="00FC3999">
        <w:rPr>
          <w:rFonts w:cstheme="minorHAnsi"/>
          <w:b/>
          <w:bCs/>
        </w:rPr>
        <w:t>decisión estratégica</w:t>
      </w:r>
      <w:r w:rsidRPr="00FC3999">
        <w:rPr>
          <w:rFonts w:cstheme="minorHAnsi"/>
        </w:rPr>
        <w:t xml:space="preserve"> que asegura el funcionamiento institucional, fortalece la imagen pública, minimiza riesgos y permite cumplir con estándares nacionales de tecnología y control interno.</w:t>
      </w:r>
    </w:p>
    <w:p w14:paraId="6EB94E02" w14:textId="77777777" w:rsidR="00467316" w:rsidRPr="00467316" w:rsidRDefault="00467316" w:rsidP="00467316">
      <w:pPr>
        <w:jc w:val="both"/>
        <w:rPr>
          <w:rFonts w:cstheme="minorHAnsi"/>
        </w:rPr>
      </w:pPr>
      <w:r w:rsidRPr="00467316">
        <w:rPr>
          <w:rFonts w:cstheme="minorHAnsi"/>
          <w:b/>
          <w:bCs/>
        </w:rPr>
        <w:t>Análisis de Eficiencia</w:t>
      </w:r>
    </w:p>
    <w:p w14:paraId="3DBDB5CE" w14:textId="77777777" w:rsidR="000C01C6" w:rsidRDefault="000C01C6" w:rsidP="000C01C6">
      <w:pPr>
        <w:jc w:val="both"/>
      </w:pPr>
      <w:r>
        <w:t>La renovación del dominio web institucional constituye una acción eficiente desde el punto de vista técnico, operativo, económico y estratégico, al implicar un bajo costo con un alto impacto positivo en la continuidad, seguridad y legitimidad de los servicios digitales que presta la institución.</w:t>
      </w:r>
    </w:p>
    <w:p w14:paraId="77FBB083" w14:textId="583557E0" w:rsidR="000C01C6" w:rsidRPr="004F204D" w:rsidRDefault="000C01C6" w:rsidP="000C01C6">
      <w:pPr>
        <w:pStyle w:val="Prrafodelista"/>
        <w:numPr>
          <w:ilvl w:val="0"/>
          <w:numId w:val="30"/>
        </w:numPr>
        <w:rPr>
          <w:rFonts w:asciiTheme="minorHAnsi" w:hAnsiTheme="minorHAnsi" w:cstheme="minorHAnsi"/>
        </w:rPr>
      </w:pPr>
      <w:r w:rsidRPr="004F204D">
        <w:rPr>
          <w:rFonts w:asciiTheme="minorHAnsi" w:hAnsiTheme="minorHAnsi" w:cstheme="minorHAnsi"/>
          <w:b/>
          <w:bCs/>
        </w:rPr>
        <w:t>Bajo costo con alto valor institucional:</w:t>
      </w:r>
      <w:r w:rsidRPr="004F204D">
        <w:rPr>
          <w:rFonts w:asciiTheme="minorHAnsi" w:hAnsiTheme="minorHAnsi" w:cstheme="minorHAnsi"/>
        </w:rPr>
        <w:t xml:space="preserve"> El costo de renovación anual (USD $45,00 + IVA, según NIC Ecuador) representa una inversión mínima en comparación con los recursos económicos que se requerirían para:</w:t>
      </w:r>
    </w:p>
    <w:p w14:paraId="20488F39" w14:textId="77777777" w:rsidR="000C01C6" w:rsidRPr="004F204D" w:rsidRDefault="000C01C6" w:rsidP="000C01C6">
      <w:pPr>
        <w:pStyle w:val="Prrafodelista"/>
        <w:numPr>
          <w:ilvl w:val="1"/>
          <w:numId w:val="30"/>
        </w:numPr>
        <w:rPr>
          <w:rFonts w:asciiTheme="minorHAnsi" w:hAnsiTheme="minorHAnsi" w:cstheme="minorHAnsi"/>
        </w:rPr>
      </w:pPr>
      <w:r w:rsidRPr="004F204D">
        <w:rPr>
          <w:rFonts w:asciiTheme="minorHAnsi" w:hAnsiTheme="minorHAnsi" w:cstheme="minorHAnsi"/>
        </w:rPr>
        <w:t>Restablecer servicios ante la caída del portal web por expiración del dominio.</w:t>
      </w:r>
    </w:p>
    <w:p w14:paraId="4C6714F9" w14:textId="77777777" w:rsid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Recuperar correos institucionales y sistemas asociados.</w:t>
      </w:r>
    </w:p>
    <w:p w14:paraId="50904E5D" w14:textId="7951A655" w:rsidR="004F204D" w:rsidRP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Resolver incidentes de reputación institucional o ciberseguridad.</w:t>
      </w:r>
    </w:p>
    <w:p w14:paraId="7860A89A" w14:textId="01DB499A" w:rsidR="004F204D" w:rsidRPr="00DD6003" w:rsidRDefault="000C01C6" w:rsidP="00DD6003">
      <w:pPr>
        <w:pStyle w:val="Prrafodelista"/>
        <w:numPr>
          <w:ilvl w:val="1"/>
          <w:numId w:val="30"/>
        </w:numPr>
        <w:rPr>
          <w:rFonts w:asciiTheme="minorHAnsi" w:hAnsiTheme="minorHAnsi" w:cstheme="minorHAnsi"/>
        </w:rPr>
      </w:pPr>
      <w:r w:rsidRPr="004F204D">
        <w:rPr>
          <w:rFonts w:asciiTheme="minorHAnsi" w:hAnsiTheme="minorHAnsi" w:cstheme="minorHAnsi"/>
        </w:rPr>
        <w:t>Por tanto, el retorno operativo y reputacional de esta inversión es alto, lo que evidencia un uso eficiente de recursos públicos.</w:t>
      </w:r>
    </w:p>
    <w:p w14:paraId="49AE144C" w14:textId="77777777" w:rsidR="004F204D" w:rsidRPr="004F204D" w:rsidRDefault="000C01C6" w:rsidP="004F204D">
      <w:pPr>
        <w:pStyle w:val="Prrafodelista"/>
        <w:numPr>
          <w:ilvl w:val="0"/>
          <w:numId w:val="30"/>
        </w:numPr>
        <w:rPr>
          <w:rFonts w:asciiTheme="minorHAnsi" w:hAnsiTheme="minorHAnsi" w:cstheme="minorHAnsi"/>
        </w:rPr>
      </w:pPr>
      <w:r w:rsidRPr="004F204D">
        <w:rPr>
          <w:rFonts w:asciiTheme="minorHAnsi" w:hAnsiTheme="minorHAnsi" w:cstheme="minorHAnsi"/>
          <w:b/>
          <w:bCs/>
        </w:rPr>
        <w:t>Prevención de riesgos y costos correctivos</w:t>
      </w:r>
      <w:r w:rsidR="004F204D" w:rsidRPr="004F204D">
        <w:rPr>
          <w:rFonts w:asciiTheme="minorHAnsi" w:hAnsiTheme="minorHAnsi" w:cstheme="minorHAnsi"/>
          <w:b/>
          <w:bCs/>
        </w:rPr>
        <w:t>:</w:t>
      </w:r>
      <w:r w:rsidR="004F204D" w:rsidRPr="004F204D">
        <w:rPr>
          <w:rFonts w:asciiTheme="minorHAnsi" w:hAnsiTheme="minorHAnsi" w:cstheme="minorHAnsi"/>
        </w:rPr>
        <w:t xml:space="preserve"> </w:t>
      </w:r>
      <w:r w:rsidRPr="004F204D">
        <w:rPr>
          <w:rFonts w:asciiTheme="minorHAnsi" w:hAnsiTheme="minorHAnsi" w:cstheme="minorHAnsi"/>
        </w:rPr>
        <w:t>La renovación anticipada del dominio permite prevenir interrupciones críticas, mitigando riesgos que podrían derivar en:</w:t>
      </w:r>
    </w:p>
    <w:p w14:paraId="01BDB01D" w14:textId="364D88F1" w:rsidR="000C01C6" w:rsidRP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Pérdida temporal del acceso público a información o trámites.</w:t>
      </w:r>
    </w:p>
    <w:p w14:paraId="307E556C" w14:textId="578B5D84" w:rsidR="000C01C6" w:rsidRPr="004F204D" w:rsidRDefault="000C01C6" w:rsidP="004F204D">
      <w:pPr>
        <w:pStyle w:val="Prrafodelista"/>
        <w:numPr>
          <w:ilvl w:val="1"/>
          <w:numId w:val="30"/>
        </w:numPr>
        <w:rPr>
          <w:rFonts w:asciiTheme="minorHAnsi" w:hAnsiTheme="minorHAnsi" w:cstheme="minorHAnsi"/>
        </w:rPr>
      </w:pPr>
      <w:r w:rsidRPr="004F204D">
        <w:rPr>
          <w:rFonts w:asciiTheme="minorHAnsi" w:hAnsiTheme="minorHAnsi" w:cstheme="minorHAnsi"/>
        </w:rPr>
        <w:t>Riesgos de pérdida del dominio por suplantación o compra por terceros.</w:t>
      </w:r>
    </w:p>
    <w:p w14:paraId="03C1B0A9" w14:textId="2E918A5B" w:rsidR="000C01C6" w:rsidRPr="004F204D" w:rsidRDefault="000C01C6" w:rsidP="000C01C6">
      <w:pPr>
        <w:pStyle w:val="Prrafodelista"/>
        <w:numPr>
          <w:ilvl w:val="1"/>
          <w:numId w:val="30"/>
        </w:numPr>
        <w:rPr>
          <w:rFonts w:asciiTheme="minorHAnsi" w:hAnsiTheme="minorHAnsi" w:cstheme="minorHAnsi"/>
        </w:rPr>
      </w:pPr>
      <w:r w:rsidRPr="004F204D">
        <w:rPr>
          <w:rFonts w:asciiTheme="minorHAnsi" w:hAnsiTheme="minorHAnsi" w:cstheme="minorHAnsi"/>
        </w:rPr>
        <w:t>Costos adicionales por contingencias técnicas urgentes.</w:t>
      </w:r>
    </w:p>
    <w:p w14:paraId="69004916" w14:textId="1EAF3D84" w:rsidR="004F204D" w:rsidRPr="00DD6003" w:rsidRDefault="000C01C6" w:rsidP="00DD6003">
      <w:pPr>
        <w:pStyle w:val="Prrafodelista"/>
        <w:rPr>
          <w:rFonts w:asciiTheme="minorHAnsi" w:hAnsiTheme="minorHAnsi" w:cstheme="minorHAnsi"/>
        </w:rPr>
      </w:pPr>
      <w:r w:rsidRPr="004F204D">
        <w:rPr>
          <w:rFonts w:asciiTheme="minorHAnsi" w:hAnsiTheme="minorHAnsi" w:cstheme="minorHAnsi"/>
        </w:rPr>
        <w:t>Evitar estas situaciones garantiza una gestión proactiva de riesgos, alineada con los principios de eficiencia y responsabilidad institucional.</w:t>
      </w:r>
    </w:p>
    <w:p w14:paraId="3EA57A6E" w14:textId="76AB7BB3" w:rsidR="004F204D" w:rsidRDefault="000C01C6" w:rsidP="000C01C6">
      <w:pPr>
        <w:pStyle w:val="Prrafodelista"/>
        <w:numPr>
          <w:ilvl w:val="0"/>
          <w:numId w:val="30"/>
        </w:numPr>
        <w:rPr>
          <w:rFonts w:asciiTheme="minorHAnsi" w:hAnsiTheme="minorHAnsi" w:cstheme="minorHAnsi"/>
        </w:rPr>
      </w:pPr>
      <w:r w:rsidRPr="004F204D">
        <w:rPr>
          <w:rFonts w:asciiTheme="minorHAnsi" w:hAnsiTheme="minorHAnsi" w:cstheme="minorHAnsi"/>
          <w:b/>
          <w:bCs/>
        </w:rPr>
        <w:t>Optimización de recursos tecnológicos</w:t>
      </w:r>
      <w:r w:rsidR="004F204D" w:rsidRPr="004F204D">
        <w:rPr>
          <w:rFonts w:asciiTheme="minorHAnsi" w:hAnsiTheme="minorHAnsi" w:cstheme="minorHAnsi"/>
          <w:b/>
          <w:bCs/>
        </w:rPr>
        <w:t>:</w:t>
      </w:r>
      <w:r w:rsidR="004F204D" w:rsidRPr="004F204D">
        <w:rPr>
          <w:rFonts w:asciiTheme="minorHAnsi" w:hAnsiTheme="minorHAnsi" w:cstheme="minorHAnsi"/>
        </w:rPr>
        <w:t xml:space="preserve"> </w:t>
      </w:r>
      <w:r w:rsidRPr="004F204D">
        <w:rPr>
          <w:rFonts w:asciiTheme="minorHAnsi" w:hAnsiTheme="minorHAnsi" w:cstheme="minorHAnsi"/>
        </w:rPr>
        <w:t>El dominio web es un recurso digital que permite integrar múltiples plataformas tecnológicas bajo un único punto de acceso: sitio web, sistemas internos, notificaciones electrónicas</w:t>
      </w:r>
      <w:r w:rsidR="00DD6003">
        <w:rPr>
          <w:rFonts w:asciiTheme="minorHAnsi" w:hAnsiTheme="minorHAnsi" w:cstheme="minorHAnsi"/>
        </w:rPr>
        <w:t xml:space="preserve"> </w:t>
      </w:r>
      <w:r w:rsidRPr="004F204D">
        <w:rPr>
          <w:rFonts w:asciiTheme="minorHAnsi" w:hAnsiTheme="minorHAnsi" w:cstheme="minorHAnsi"/>
        </w:rPr>
        <w:t>y otros. Su mantenimiento activo maximiza la utilidad de toda la infraestructura tecnológica existente, evitando inversiones duplicadas o no planificadas.</w:t>
      </w:r>
    </w:p>
    <w:p w14:paraId="2E7A53A1" w14:textId="77777777" w:rsidR="004F204D" w:rsidRPr="00E24934" w:rsidRDefault="000C01C6" w:rsidP="000C01C6">
      <w:pPr>
        <w:pStyle w:val="Prrafodelista"/>
        <w:numPr>
          <w:ilvl w:val="0"/>
          <w:numId w:val="30"/>
        </w:numPr>
        <w:rPr>
          <w:rFonts w:asciiTheme="minorHAnsi" w:hAnsiTheme="minorHAnsi" w:cstheme="minorHAnsi"/>
        </w:rPr>
      </w:pPr>
      <w:r w:rsidRPr="00E24934">
        <w:rPr>
          <w:rFonts w:asciiTheme="minorHAnsi" w:hAnsiTheme="minorHAnsi" w:cstheme="minorHAnsi"/>
          <w:b/>
          <w:bCs/>
        </w:rPr>
        <w:t>Cumplimiento con mínimos esfuerzos administrativos</w:t>
      </w:r>
      <w:r w:rsidR="004F204D" w:rsidRPr="00E24934">
        <w:rPr>
          <w:rFonts w:asciiTheme="minorHAnsi" w:hAnsiTheme="minorHAnsi" w:cstheme="minorHAnsi"/>
          <w:b/>
          <w:bCs/>
        </w:rPr>
        <w:t>:</w:t>
      </w:r>
      <w:r w:rsidR="004F204D" w:rsidRPr="00E24934">
        <w:rPr>
          <w:rFonts w:asciiTheme="minorHAnsi" w:hAnsiTheme="minorHAnsi" w:cstheme="minorHAnsi"/>
        </w:rPr>
        <w:t xml:space="preserve"> </w:t>
      </w:r>
      <w:r w:rsidRPr="00E24934">
        <w:rPr>
          <w:rFonts w:asciiTheme="minorHAnsi" w:hAnsiTheme="minorHAnsi" w:cstheme="minorHAnsi"/>
        </w:rPr>
        <w:t>El proceso de renovación es ágil, estandarizado y realizado en línea a través de NIC.EC, lo que requiere mínima carga administrativa y no interrumpe los procesos institucionales. Esto demuestra que se trata de un procedimiento de alta eficiencia operativa.</w:t>
      </w:r>
    </w:p>
    <w:p w14:paraId="0B01C1E3" w14:textId="77777777" w:rsidR="004F204D" w:rsidRPr="004F204D" w:rsidRDefault="000C01C6" w:rsidP="00BC62D2">
      <w:pPr>
        <w:pStyle w:val="Prrafodelista"/>
        <w:numPr>
          <w:ilvl w:val="0"/>
          <w:numId w:val="30"/>
        </w:numPr>
        <w:rPr>
          <w:rFonts w:asciiTheme="minorHAnsi" w:hAnsiTheme="minorHAnsi" w:cstheme="minorHAnsi"/>
        </w:rPr>
      </w:pPr>
      <w:r w:rsidRPr="004F204D">
        <w:rPr>
          <w:rFonts w:asciiTheme="minorHAnsi" w:hAnsiTheme="minorHAnsi" w:cstheme="minorHAnsi"/>
          <w:b/>
          <w:bCs/>
        </w:rPr>
        <w:t>Alineación con normativa y planificación institucional</w:t>
      </w:r>
      <w:r w:rsidR="004F204D" w:rsidRPr="004F204D">
        <w:rPr>
          <w:rFonts w:asciiTheme="minorHAnsi" w:hAnsiTheme="minorHAnsi" w:cstheme="minorHAnsi"/>
          <w:b/>
          <w:bCs/>
        </w:rPr>
        <w:t>:</w:t>
      </w:r>
      <w:r w:rsidR="004F204D" w:rsidRPr="004F204D">
        <w:rPr>
          <w:rFonts w:asciiTheme="minorHAnsi" w:hAnsiTheme="minorHAnsi" w:cstheme="minorHAnsi"/>
        </w:rPr>
        <w:t xml:space="preserve"> </w:t>
      </w:r>
      <w:r w:rsidRPr="004F204D">
        <w:rPr>
          <w:rFonts w:asciiTheme="minorHAnsi" w:hAnsiTheme="minorHAnsi" w:cstheme="minorHAnsi"/>
        </w:rPr>
        <w:t>La renovación del dominio forma parte de los compromisos institucionales establecidos en los planes estratégicos de TIC, en cumplimiento con el numeral 410</w:t>
      </w:r>
      <w:r w:rsidRPr="004F204D">
        <w:rPr>
          <w:rFonts w:ascii="Cambria Math" w:hAnsi="Cambria Math" w:cs="Cambria Math"/>
        </w:rPr>
        <w:t>‑</w:t>
      </w:r>
      <w:r w:rsidRPr="004F204D">
        <w:rPr>
          <w:rFonts w:asciiTheme="minorHAnsi" w:hAnsiTheme="minorHAnsi" w:cstheme="minorHAnsi"/>
        </w:rPr>
        <w:t>05 del Acuerdo 004</w:t>
      </w:r>
      <w:r w:rsidRPr="004F204D">
        <w:rPr>
          <w:rFonts w:ascii="Cambria Math" w:hAnsi="Cambria Math" w:cs="Cambria Math"/>
        </w:rPr>
        <w:t>‑</w:t>
      </w:r>
      <w:r w:rsidRPr="004F204D">
        <w:rPr>
          <w:rFonts w:asciiTheme="minorHAnsi" w:hAnsiTheme="minorHAnsi" w:cstheme="minorHAnsi"/>
        </w:rPr>
        <w:t>CG</w:t>
      </w:r>
      <w:r w:rsidRPr="004F204D">
        <w:rPr>
          <w:rFonts w:ascii="Cambria Math" w:hAnsi="Cambria Math" w:cs="Cambria Math"/>
        </w:rPr>
        <w:t>‑</w:t>
      </w:r>
      <w:r w:rsidRPr="004F204D">
        <w:rPr>
          <w:rFonts w:asciiTheme="minorHAnsi" w:hAnsiTheme="minorHAnsi" w:cstheme="minorHAnsi"/>
        </w:rPr>
        <w:t xml:space="preserve">2023 y otras </w:t>
      </w:r>
      <w:r w:rsidRPr="004F204D">
        <w:rPr>
          <w:rFonts w:asciiTheme="minorHAnsi" w:hAnsiTheme="minorHAnsi" w:cstheme="minorHAnsi"/>
        </w:rPr>
        <w:lastRenderedPageBreak/>
        <w:t xml:space="preserve">disposiciones regulatorias. Al estar planificada con anticipación, esta acción evita improvisaciones y optimiza la ejecución presupuestaria anual. </w:t>
      </w:r>
    </w:p>
    <w:p w14:paraId="2F9E13C1" w14:textId="29C86655" w:rsidR="00CB7112" w:rsidRPr="00467316" w:rsidRDefault="00FC3999" w:rsidP="00467316">
      <w:pPr>
        <w:jc w:val="both"/>
        <w:rPr>
          <w:rFonts w:cstheme="minorHAnsi"/>
        </w:rPr>
      </w:pPr>
      <w:r w:rsidRPr="00FC3999">
        <w:rPr>
          <w:rFonts w:cstheme="minorHAnsi"/>
        </w:rPr>
        <w:t xml:space="preserve">La renovación del dominio institucional </w:t>
      </w:r>
      <w:r w:rsidRPr="00FC3999">
        <w:rPr>
          <w:rFonts w:cstheme="minorHAnsi"/>
          <w:b/>
          <w:bCs/>
        </w:rPr>
        <w:t>cumple con los principios de eficiencia del gasto público</w:t>
      </w:r>
      <w:r w:rsidRPr="00FC3999">
        <w:rPr>
          <w:rFonts w:cstheme="minorHAnsi"/>
        </w:rPr>
        <w:t xml:space="preserve">, al representar un </w:t>
      </w:r>
      <w:r w:rsidRPr="00FC3999">
        <w:rPr>
          <w:rFonts w:cstheme="minorHAnsi"/>
          <w:b/>
          <w:bCs/>
        </w:rPr>
        <w:t>costo bajo, ejecución sencilla y beneficios amplios y sostenibles</w:t>
      </w:r>
      <w:r w:rsidRPr="00FC3999">
        <w:rPr>
          <w:rFonts w:cstheme="minorHAnsi"/>
        </w:rPr>
        <w:t>. Su ejecución oportuna evita costos mayores, fortalece la operación institucional y demuestra un uso responsable y planificado de los recursos tecnológicos.</w:t>
      </w:r>
    </w:p>
    <w:p w14:paraId="53F1E937" w14:textId="77777777" w:rsidR="00467316" w:rsidRDefault="00467316" w:rsidP="00467316">
      <w:pPr>
        <w:jc w:val="both"/>
        <w:rPr>
          <w:rFonts w:cstheme="minorHAnsi"/>
          <w:b/>
          <w:bCs/>
        </w:rPr>
      </w:pPr>
      <w:r w:rsidRPr="00467316">
        <w:rPr>
          <w:rFonts w:cstheme="minorHAnsi"/>
          <w:b/>
          <w:bCs/>
        </w:rPr>
        <w:t>Análisis de Efectividad</w:t>
      </w:r>
    </w:p>
    <w:p w14:paraId="2368D9D7" w14:textId="350CBC8F" w:rsidR="00FC3999" w:rsidRDefault="00FC3999" w:rsidP="00467316">
      <w:pPr>
        <w:jc w:val="both"/>
        <w:rPr>
          <w:rFonts w:cstheme="minorHAnsi"/>
        </w:rPr>
      </w:pPr>
      <w:r w:rsidRPr="00FC3999">
        <w:rPr>
          <w:rFonts w:cstheme="minorHAnsi"/>
        </w:rPr>
        <w:t xml:space="preserve">La renovación del dominio web institucional es una medida altamente </w:t>
      </w:r>
      <w:r w:rsidRPr="00FC3999">
        <w:rPr>
          <w:rFonts w:cstheme="minorHAnsi"/>
          <w:b/>
          <w:bCs/>
        </w:rPr>
        <w:t>efectiva</w:t>
      </w:r>
      <w:r w:rsidRPr="00FC3999">
        <w:rPr>
          <w:rFonts w:cstheme="minorHAnsi"/>
        </w:rPr>
        <w:t xml:space="preserve">, ya que garantiza la </w:t>
      </w:r>
      <w:r w:rsidRPr="00FC3999">
        <w:rPr>
          <w:rFonts w:cstheme="minorHAnsi"/>
          <w:b/>
          <w:bCs/>
        </w:rPr>
        <w:t>continuidad, estabilidad y confiabilidad</w:t>
      </w:r>
      <w:r w:rsidRPr="00FC3999">
        <w:rPr>
          <w:rFonts w:cstheme="minorHAnsi"/>
        </w:rPr>
        <w:t xml:space="preserve"> de los canales digitales oficiales de la institución, alineándose con los objetivos estratégicos de acceso a la información, atención ciudadana, transparencia y modernización tecnológica.</w:t>
      </w:r>
    </w:p>
    <w:p w14:paraId="33D6A741" w14:textId="24F9C10A" w:rsidR="00FC3999" w:rsidRP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Contribuye al cumplimiento de la misión institucional:</w:t>
      </w:r>
      <w:r w:rsidRPr="00FC3999">
        <w:rPr>
          <w:rFonts w:asciiTheme="minorHAnsi" w:hAnsiTheme="minorHAnsi" w:cstheme="minorHAnsi"/>
        </w:rPr>
        <w:t xml:space="preserve"> El sitio web institucional es una herramienta clave para la ejecución de las funciones públicas, al permitir la difusión de normativa, la publicación de información oficial y la provisión de servicios en línea. La renovación del dominio asegura que estos canales se mantengan activos y accesibles, lo cual impacta directamente en el cumplimiento de la misión y visión institucional.</w:t>
      </w:r>
    </w:p>
    <w:p w14:paraId="3FCF7390" w14:textId="671B895D" w:rsidR="00FC3999" w:rsidRP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Apoya la implementación de políticas de digitalización:</w:t>
      </w:r>
      <w:r w:rsidRPr="00FC3999">
        <w:rPr>
          <w:rFonts w:asciiTheme="minorHAnsi" w:hAnsiTheme="minorHAnsi" w:cstheme="minorHAnsi"/>
        </w:rPr>
        <w:t xml:space="preserve"> La continuidad del dominio institucional es un componente esencial para la implementación de políticas como gobierno electrónico, ventanillas únicas, y servicios digitales interoperables. Su renovación es un paso efectivo para avanzar en la transformación digital del Estado, sin requerir grandes recursos ni tiempos extensos.</w:t>
      </w:r>
    </w:p>
    <w:p w14:paraId="559B4579" w14:textId="3A707219" w:rsidR="00FC3999" w:rsidRP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Evita la pérdida de posicionamiento institucional en medios digitales:</w:t>
      </w:r>
      <w:r w:rsidRPr="00FC3999">
        <w:rPr>
          <w:rFonts w:asciiTheme="minorHAnsi" w:hAnsiTheme="minorHAnsi" w:cstheme="minorHAnsi"/>
        </w:rPr>
        <w:t xml:space="preserve"> La expiración del dominio puede generar una pérdida de posicionamiento web, afectar campañas institucionales en curso y provocar confusión entre usuarios. Su renovación oportuna permite mantener la presencia digital activa, visible y coherente, aspecto esencial para la efectividad comunicacional institucional.</w:t>
      </w:r>
    </w:p>
    <w:p w14:paraId="332DDF83" w14:textId="74F4D8D1" w:rsidR="00FC3999" w:rsidRDefault="00FC3999" w:rsidP="00FC3999">
      <w:pPr>
        <w:pStyle w:val="Prrafodelista"/>
        <w:numPr>
          <w:ilvl w:val="0"/>
          <w:numId w:val="31"/>
        </w:numPr>
        <w:rPr>
          <w:rFonts w:asciiTheme="minorHAnsi" w:hAnsiTheme="minorHAnsi" w:cstheme="minorHAnsi"/>
        </w:rPr>
      </w:pPr>
      <w:r w:rsidRPr="00FC3999">
        <w:rPr>
          <w:rFonts w:asciiTheme="minorHAnsi" w:hAnsiTheme="minorHAnsi" w:cstheme="minorHAnsi"/>
          <w:b/>
          <w:bCs/>
        </w:rPr>
        <w:t>Respalda el cumplimiento normativo y auditorías:</w:t>
      </w:r>
      <w:r w:rsidRPr="00FC3999">
        <w:rPr>
          <w:rFonts w:asciiTheme="minorHAnsi" w:hAnsiTheme="minorHAnsi" w:cstheme="minorHAnsi"/>
        </w:rPr>
        <w:t xml:space="preserve"> La existencia de un dominio vigente y correctamente registrado forma parte de los requisitos técnicos mínimos establecidos en normas como el Acuerdo 004</w:t>
      </w:r>
      <w:r w:rsidRPr="00FC3999">
        <w:rPr>
          <w:rFonts w:ascii="Cambria Math" w:hAnsi="Cambria Math" w:cs="Cambria Math"/>
        </w:rPr>
        <w:t>‑</w:t>
      </w:r>
      <w:r w:rsidRPr="00FC3999">
        <w:rPr>
          <w:rFonts w:asciiTheme="minorHAnsi" w:hAnsiTheme="minorHAnsi" w:cstheme="minorHAnsi"/>
        </w:rPr>
        <w:t>CG</w:t>
      </w:r>
      <w:r w:rsidRPr="00FC3999">
        <w:rPr>
          <w:rFonts w:ascii="Cambria Math" w:hAnsi="Cambria Math" w:cs="Cambria Math"/>
        </w:rPr>
        <w:t>‑</w:t>
      </w:r>
      <w:r w:rsidRPr="00FC3999">
        <w:rPr>
          <w:rFonts w:asciiTheme="minorHAnsi" w:hAnsiTheme="minorHAnsi" w:cstheme="minorHAnsi"/>
        </w:rPr>
        <w:t>2023 (Normas de Control Interno), así como las políticas de gobierno electrónico emitidas por MINTEL. Renovarlo garantiza evidencia de cumplimiento en eventuales procesos de control, inspección o auditoría.</w:t>
      </w:r>
    </w:p>
    <w:p w14:paraId="6BAA9501" w14:textId="13AC8B4F" w:rsidR="003311FB" w:rsidRDefault="00FC3999" w:rsidP="0011477A">
      <w:pPr>
        <w:jc w:val="both"/>
        <w:rPr>
          <w:rFonts w:cstheme="minorHAnsi"/>
        </w:rPr>
      </w:pPr>
      <w:r w:rsidRPr="00FC3999">
        <w:rPr>
          <w:rFonts w:cstheme="minorHAnsi"/>
        </w:rPr>
        <w:t xml:space="preserve">La renovación del dominio institucional es una acción </w:t>
      </w:r>
      <w:r w:rsidRPr="00FC3999">
        <w:rPr>
          <w:rFonts w:cstheme="minorHAnsi"/>
          <w:b/>
          <w:bCs/>
        </w:rPr>
        <w:t>efectiva</w:t>
      </w:r>
      <w:r w:rsidRPr="00FC3999">
        <w:rPr>
          <w:rFonts w:cstheme="minorHAnsi"/>
        </w:rPr>
        <w:t xml:space="preserve"> para mantener activos los</w:t>
      </w:r>
      <w:r w:rsidR="0011477A">
        <w:rPr>
          <w:rFonts w:cstheme="minorHAnsi"/>
        </w:rPr>
        <w:t xml:space="preserve"> </w:t>
      </w:r>
      <w:r w:rsidRPr="00FC3999">
        <w:rPr>
          <w:rFonts w:cstheme="minorHAnsi"/>
        </w:rPr>
        <w:t>servicios digitales, cumplir con la normativa vigente, fortalecer la relación con los ciudadanos y avanzar en la digitalización del sector público. Su impacto es directo, medible y sostenible en el tiempo, con una alta relación beneficio/costo.</w:t>
      </w:r>
    </w:p>
    <w:p w14:paraId="5CC4442F" w14:textId="77777777" w:rsidR="00835A08" w:rsidRPr="000F690F" w:rsidRDefault="00835A08" w:rsidP="0011477A">
      <w:pPr>
        <w:jc w:val="both"/>
        <w:rPr>
          <w:rFonts w:cstheme="minorHAnsi"/>
        </w:rPr>
      </w:pPr>
    </w:p>
    <w:p w14:paraId="0FDEFEBD" w14:textId="722C53FE" w:rsidR="70578EFD" w:rsidRPr="00583604" w:rsidRDefault="00F04BBB" w:rsidP="00276D1E">
      <w:pPr>
        <w:pStyle w:val="Prrafodelista"/>
        <w:numPr>
          <w:ilvl w:val="0"/>
          <w:numId w:val="8"/>
        </w:numPr>
        <w:suppressAutoHyphens/>
        <w:spacing w:after="160" w:line="259" w:lineRule="auto"/>
        <w:rPr>
          <w:rFonts w:asciiTheme="minorHAnsi" w:hAnsiTheme="minorHAnsi" w:cstheme="minorHAnsi"/>
          <w:b/>
          <w:color w:val="000000"/>
        </w:rPr>
      </w:pPr>
      <w:r w:rsidRPr="70578EFD">
        <w:rPr>
          <w:rFonts w:asciiTheme="minorHAnsi" w:hAnsiTheme="minorHAnsi"/>
          <w:b/>
          <w:bCs/>
          <w:color w:val="000000" w:themeColor="text1"/>
        </w:rPr>
        <w:t>OBJETO DE LA CONTRATACIÓN</w:t>
      </w:r>
    </w:p>
    <w:tbl>
      <w:tblPr>
        <w:tblStyle w:val="Tablaconcuadrcula"/>
        <w:tblW w:w="0" w:type="auto"/>
        <w:tblLook w:val="04A0" w:firstRow="1" w:lastRow="0" w:firstColumn="1" w:lastColumn="0" w:noHBand="0" w:noVBand="1"/>
      </w:tblPr>
      <w:tblGrid>
        <w:gridCol w:w="1759"/>
        <w:gridCol w:w="6735"/>
      </w:tblGrid>
      <w:tr w:rsidR="00583604" w14:paraId="0D2A3E78" w14:textId="77777777" w:rsidTr="00835A08">
        <w:tc>
          <w:tcPr>
            <w:tcW w:w="2547" w:type="dxa"/>
            <w:vAlign w:val="center"/>
          </w:tcPr>
          <w:p w14:paraId="6F8FAEA5" w14:textId="25C581D6" w:rsidR="00583604" w:rsidRPr="00950369" w:rsidRDefault="00583604" w:rsidP="00950369">
            <w:pPr>
              <w:suppressAutoHyphens/>
              <w:rPr>
                <w:rFonts w:cstheme="minorHAnsi"/>
                <w:b/>
                <w:bCs/>
              </w:rPr>
            </w:pPr>
            <w:r w:rsidRPr="00950369">
              <w:rPr>
                <w:rFonts w:cstheme="minorHAnsi"/>
                <w:b/>
                <w:bCs/>
              </w:rPr>
              <w:t xml:space="preserve">Objeto de Contratación </w:t>
            </w:r>
          </w:p>
        </w:tc>
        <w:tc>
          <w:tcPr>
            <w:tcW w:w="5947" w:type="dxa"/>
            <w:vAlign w:val="center"/>
          </w:tcPr>
          <w:p w14:paraId="762BE62D" w14:textId="6C6B4C6B" w:rsidR="00583604" w:rsidRPr="00950369" w:rsidRDefault="00950369" w:rsidP="00950369">
            <w:pPr>
              <w:suppressAutoHyphens/>
              <w:rPr>
                <w:rFonts w:cstheme="minorHAnsi"/>
              </w:rPr>
            </w:pPr>
            <w:r w:rsidRPr="00276D1E">
              <w:rPr>
                <w:rFonts w:cstheme="minorHAnsi"/>
              </w:rPr>
              <w:t>Renovación del dominio web institucional</w:t>
            </w:r>
          </w:p>
        </w:tc>
      </w:tr>
      <w:tr w:rsidR="00583604" w14:paraId="5A416620" w14:textId="77777777" w:rsidTr="00835A08">
        <w:tc>
          <w:tcPr>
            <w:tcW w:w="2547" w:type="dxa"/>
            <w:vAlign w:val="center"/>
          </w:tcPr>
          <w:p w14:paraId="28AB2749" w14:textId="2CF1BD59" w:rsidR="00583604" w:rsidRPr="00950369" w:rsidRDefault="00950369" w:rsidP="00950369">
            <w:pPr>
              <w:suppressAutoHyphens/>
              <w:rPr>
                <w:rFonts w:cstheme="minorHAnsi"/>
                <w:b/>
                <w:bCs/>
              </w:rPr>
            </w:pPr>
            <w:r w:rsidRPr="00950369">
              <w:rPr>
                <w:rFonts w:cstheme="minorHAnsi"/>
                <w:b/>
                <w:bCs/>
              </w:rPr>
              <w:t xml:space="preserve">CPC </w:t>
            </w:r>
          </w:p>
        </w:tc>
        <w:tc>
          <w:tcPr>
            <w:tcW w:w="5947" w:type="dxa"/>
            <w:vAlign w:val="center"/>
          </w:tcPr>
          <w:p w14:paraId="490EDD02" w14:textId="33D208D2" w:rsidR="00583604" w:rsidRPr="00950369" w:rsidRDefault="00950369" w:rsidP="00950369">
            <w:pPr>
              <w:suppressAutoHyphens/>
              <w:rPr>
                <w:rFonts w:cstheme="minorHAnsi"/>
              </w:rPr>
            </w:pPr>
            <w:r w:rsidRPr="00276D1E">
              <w:rPr>
                <w:rFonts w:cstheme="minorHAnsi"/>
              </w:rPr>
              <w:t>843000111 - Servicios de suministros de información en línea de los sitios web</w:t>
            </w:r>
          </w:p>
        </w:tc>
      </w:tr>
      <w:tr w:rsidR="00583604" w14:paraId="599137E2" w14:textId="77777777" w:rsidTr="00835A08">
        <w:tc>
          <w:tcPr>
            <w:tcW w:w="2547" w:type="dxa"/>
            <w:vAlign w:val="center"/>
          </w:tcPr>
          <w:p w14:paraId="19F7AFA5" w14:textId="406D6FD2" w:rsidR="00583604" w:rsidRPr="00950369" w:rsidRDefault="00950369" w:rsidP="00950369">
            <w:pPr>
              <w:suppressAutoHyphens/>
              <w:rPr>
                <w:rFonts w:cstheme="minorHAnsi"/>
                <w:b/>
                <w:bCs/>
              </w:rPr>
            </w:pPr>
            <w:r w:rsidRPr="00950369">
              <w:rPr>
                <w:rFonts w:cstheme="minorHAnsi"/>
                <w:b/>
                <w:bCs/>
              </w:rPr>
              <w:t xml:space="preserve">Nombre del proyecto </w:t>
            </w:r>
          </w:p>
        </w:tc>
        <w:tc>
          <w:tcPr>
            <w:tcW w:w="5947" w:type="dxa"/>
            <w:vAlign w:val="center"/>
          </w:tcPr>
          <w:p w14:paraId="4E1A147F" w14:textId="04333B2A" w:rsidR="00583604" w:rsidRPr="00950369" w:rsidRDefault="00950369" w:rsidP="00950369">
            <w:pPr>
              <w:suppressAutoHyphens/>
              <w:rPr>
                <w:rFonts w:cstheme="minorHAnsi"/>
              </w:rPr>
            </w:pPr>
            <w:r w:rsidRPr="00950369">
              <w:rPr>
                <w:rFonts w:cstheme="minorHAnsi"/>
              </w:rPr>
              <w:t xml:space="preserve">999 </w:t>
            </w:r>
            <w:proofErr w:type="gramStart"/>
            <w:r w:rsidRPr="00950369">
              <w:rPr>
                <w:rFonts w:cstheme="minorHAnsi"/>
              </w:rPr>
              <w:t>Gasto</w:t>
            </w:r>
            <w:proofErr w:type="gramEnd"/>
            <w:r w:rsidRPr="00950369">
              <w:rPr>
                <w:rFonts w:cstheme="minorHAnsi"/>
              </w:rPr>
              <w:t xml:space="preserve"> permanente de la Dirección de Tecnología</w:t>
            </w:r>
          </w:p>
        </w:tc>
      </w:tr>
      <w:tr w:rsidR="00583604" w14:paraId="14FB29F2" w14:textId="77777777" w:rsidTr="00835A08">
        <w:tc>
          <w:tcPr>
            <w:tcW w:w="2547" w:type="dxa"/>
            <w:vAlign w:val="center"/>
          </w:tcPr>
          <w:p w14:paraId="3E95E76A" w14:textId="6F9B2565" w:rsidR="00950369" w:rsidRPr="00950369" w:rsidRDefault="00950369" w:rsidP="00950369">
            <w:pPr>
              <w:suppressAutoHyphens/>
              <w:rPr>
                <w:rFonts w:cstheme="minorHAnsi"/>
                <w:b/>
                <w:bCs/>
              </w:rPr>
            </w:pPr>
            <w:r w:rsidRPr="00950369">
              <w:rPr>
                <w:rFonts w:cstheme="minorHAnsi"/>
                <w:b/>
                <w:bCs/>
              </w:rPr>
              <w:lastRenderedPageBreak/>
              <w:t xml:space="preserve">Nombre de la actividad </w:t>
            </w:r>
          </w:p>
          <w:p w14:paraId="3319BA96" w14:textId="797957CA" w:rsidR="00583604" w:rsidRPr="00950369" w:rsidRDefault="00583604" w:rsidP="00950369">
            <w:pPr>
              <w:suppressAutoHyphens/>
              <w:rPr>
                <w:rFonts w:cstheme="minorHAnsi"/>
                <w:b/>
                <w:bCs/>
              </w:rPr>
            </w:pPr>
          </w:p>
        </w:tc>
        <w:tc>
          <w:tcPr>
            <w:tcW w:w="5947" w:type="dxa"/>
            <w:vAlign w:val="center"/>
          </w:tcPr>
          <w:p w14:paraId="2DF68A61" w14:textId="77777777" w:rsidR="00950369" w:rsidRPr="00950369" w:rsidRDefault="00950369" w:rsidP="00950369">
            <w:pPr>
              <w:suppressAutoHyphens/>
              <w:rPr>
                <w:rFonts w:cstheme="minorHAnsi"/>
              </w:rPr>
            </w:pPr>
            <w:r w:rsidRPr="00950369">
              <w:rPr>
                <w:rFonts w:cstheme="minorHAnsi"/>
              </w:rPr>
              <w:t xml:space="preserve">003 </w:t>
            </w:r>
            <w:proofErr w:type="gramStart"/>
            <w:r w:rsidRPr="00950369">
              <w:rPr>
                <w:rFonts w:cstheme="minorHAnsi"/>
              </w:rPr>
              <w:t>Actividades</w:t>
            </w:r>
            <w:proofErr w:type="gramEnd"/>
            <w:r w:rsidRPr="00950369">
              <w:rPr>
                <w:rFonts w:cstheme="minorHAnsi"/>
              </w:rPr>
              <w:t xml:space="preserve"> de gasto permanente de la Dirección de </w:t>
            </w:r>
          </w:p>
          <w:p w14:paraId="7D17CC07" w14:textId="3C716BF0" w:rsidR="00583604" w:rsidRPr="00950369" w:rsidRDefault="00950369" w:rsidP="00950369">
            <w:pPr>
              <w:suppressAutoHyphens/>
              <w:rPr>
                <w:rFonts w:cstheme="minorHAnsi"/>
              </w:rPr>
            </w:pPr>
            <w:r w:rsidRPr="00950369">
              <w:rPr>
                <w:rFonts w:cstheme="minorHAnsi"/>
              </w:rPr>
              <w:t>Tecnología</w:t>
            </w:r>
          </w:p>
        </w:tc>
      </w:tr>
      <w:tr w:rsidR="00583604" w14:paraId="2362AC78" w14:textId="77777777" w:rsidTr="00835A08">
        <w:trPr>
          <w:trHeight w:val="739"/>
        </w:trPr>
        <w:tc>
          <w:tcPr>
            <w:tcW w:w="2547" w:type="dxa"/>
            <w:vAlign w:val="center"/>
          </w:tcPr>
          <w:p w14:paraId="0284F711" w14:textId="7AE0E93C" w:rsidR="00583604" w:rsidRPr="00950369" w:rsidRDefault="00950369" w:rsidP="00950369">
            <w:pPr>
              <w:suppressAutoHyphens/>
              <w:rPr>
                <w:rFonts w:cstheme="minorHAnsi"/>
                <w:b/>
                <w:bCs/>
              </w:rPr>
            </w:pPr>
            <w:r w:rsidRPr="00950369">
              <w:rPr>
                <w:rFonts w:cstheme="minorHAnsi"/>
                <w:b/>
                <w:bCs/>
              </w:rPr>
              <w:t xml:space="preserve">Estructura programática </w:t>
            </w:r>
          </w:p>
        </w:tc>
        <w:tc>
          <w:tcPr>
            <w:tcW w:w="5947" w:type="dxa"/>
            <w:vAlign w:val="center"/>
          </w:tcPr>
          <w:p w14:paraId="42070BF6" w14:textId="2160AC4B" w:rsidR="00583604" w:rsidRPr="00950369" w:rsidRDefault="00950369" w:rsidP="00950369">
            <w:pPr>
              <w:rPr>
                <w:rFonts w:cstheme="minorHAnsi"/>
              </w:rPr>
            </w:pPr>
            <w:r w:rsidRPr="00950369">
              <w:rPr>
                <w:rFonts w:cstheme="minorHAnsi"/>
              </w:rPr>
              <w:t xml:space="preserve">01.01.01.999.002.003.5.53.07.02.000.99.99.99.99.17.17.50.001.6520000 (Arrendamiento y Licencias de Uso de Paquetes Informáticos) </w:t>
            </w:r>
          </w:p>
        </w:tc>
      </w:tr>
    </w:tbl>
    <w:p w14:paraId="2E2B035A" w14:textId="271E5FC1" w:rsidR="4B3F446F" w:rsidRDefault="4B3F446F" w:rsidP="0017518A">
      <w:pPr>
        <w:spacing w:line="264" w:lineRule="auto"/>
        <w:rPr>
          <w:color w:val="EE0000"/>
        </w:rPr>
      </w:pPr>
    </w:p>
    <w:p w14:paraId="0097203E" w14:textId="77777777" w:rsidR="00835A08" w:rsidRPr="0017518A" w:rsidRDefault="00835A08" w:rsidP="0017518A">
      <w:pPr>
        <w:spacing w:line="264" w:lineRule="auto"/>
        <w:rPr>
          <w:color w:val="EE0000"/>
        </w:rPr>
      </w:pPr>
    </w:p>
    <w:p w14:paraId="73A1C2DE" w14:textId="77777777" w:rsidR="00F04BBB" w:rsidRPr="000F690F" w:rsidRDefault="00F04BBB" w:rsidP="00F04BBB">
      <w:pPr>
        <w:pStyle w:val="Prrafodelista"/>
        <w:numPr>
          <w:ilvl w:val="0"/>
          <w:numId w:val="8"/>
        </w:numPr>
        <w:jc w:val="left"/>
        <w:rPr>
          <w:rFonts w:asciiTheme="minorHAnsi" w:hAnsiTheme="minorHAnsi" w:cstheme="minorHAnsi"/>
          <w:b/>
          <w:bCs/>
        </w:rPr>
      </w:pPr>
      <w:r w:rsidRPr="000F690F">
        <w:rPr>
          <w:rFonts w:asciiTheme="minorHAnsi" w:hAnsiTheme="minorHAnsi" w:cstheme="minorHAnsi"/>
          <w:b/>
          <w:bCs/>
        </w:rPr>
        <w:t xml:space="preserve">OBJETIVOS </w:t>
      </w:r>
    </w:p>
    <w:p w14:paraId="49365239" w14:textId="74896263" w:rsidR="00F04BBB" w:rsidRPr="000F690F" w:rsidRDefault="00E9095E" w:rsidP="00F04BBB">
      <w:pPr>
        <w:pStyle w:val="Prrafodelista"/>
        <w:ind w:left="360"/>
        <w:rPr>
          <w:rFonts w:asciiTheme="minorHAnsi" w:hAnsiTheme="minorHAnsi" w:cstheme="minorHAnsi"/>
        </w:rPr>
      </w:pPr>
      <w:r>
        <w:rPr>
          <w:rFonts w:asciiTheme="minorHAnsi" w:hAnsiTheme="minorHAnsi" w:cstheme="minorHAnsi"/>
          <w:color w:val="EE0000"/>
        </w:rPr>
        <w:t xml:space="preserve"> </w:t>
      </w:r>
    </w:p>
    <w:p w14:paraId="3C69D856" w14:textId="02CC5945" w:rsidR="00EB0BD3" w:rsidRPr="000F690F" w:rsidRDefault="0015086A" w:rsidP="00F04BBB">
      <w:pPr>
        <w:pStyle w:val="Prrafodelista"/>
        <w:numPr>
          <w:ilvl w:val="1"/>
          <w:numId w:val="8"/>
        </w:numPr>
        <w:jc w:val="left"/>
        <w:rPr>
          <w:rFonts w:asciiTheme="minorHAnsi" w:hAnsiTheme="minorHAnsi" w:cstheme="minorHAnsi"/>
          <w:b/>
          <w:bCs/>
        </w:rPr>
      </w:pPr>
      <w:r w:rsidRPr="000F690F">
        <w:rPr>
          <w:rFonts w:asciiTheme="minorHAnsi" w:hAnsiTheme="minorHAnsi" w:cstheme="minorHAnsi"/>
          <w:b/>
          <w:bCs/>
        </w:rPr>
        <w:t>GENERAL</w:t>
      </w:r>
      <w:r w:rsidR="00F04BBB" w:rsidRPr="000F690F">
        <w:rPr>
          <w:rFonts w:asciiTheme="minorHAnsi" w:hAnsiTheme="minorHAnsi" w:cstheme="minorHAnsi"/>
          <w:b/>
          <w:bCs/>
        </w:rPr>
        <w:t xml:space="preserve"> </w:t>
      </w:r>
    </w:p>
    <w:p w14:paraId="2AF2EC3A" w14:textId="47D2B730" w:rsidR="00317198" w:rsidRPr="00E24934" w:rsidRDefault="00317198" w:rsidP="00317198">
      <w:pPr>
        <w:pStyle w:val="Prrafodelista"/>
        <w:numPr>
          <w:ilvl w:val="0"/>
          <w:numId w:val="32"/>
        </w:numPr>
        <w:rPr>
          <w:rFonts w:asciiTheme="minorHAnsi" w:hAnsiTheme="minorHAnsi" w:cstheme="minorHAnsi"/>
        </w:rPr>
      </w:pPr>
      <w:r w:rsidRPr="00E24934">
        <w:rPr>
          <w:rFonts w:asciiTheme="minorHAnsi" w:hAnsiTheme="minorHAnsi" w:cstheme="minorHAnsi"/>
        </w:rPr>
        <w:t>Garantizar la continuidad operativa, legal y tecnológica del sitio web institucional mediante la renovación oportuna del dominio web institucional (congope.gob.ec) por cinco (5) años, en cumplimiento de la normativa vigente y en beneficio del acceso ciudadano a los servicios digitales.</w:t>
      </w:r>
    </w:p>
    <w:p w14:paraId="3BE63305" w14:textId="77777777" w:rsidR="00317198" w:rsidRPr="00317198" w:rsidRDefault="00317198" w:rsidP="00317198">
      <w:pPr>
        <w:pStyle w:val="Prrafodelista"/>
        <w:rPr>
          <w:rFonts w:cstheme="minorHAnsi"/>
        </w:rPr>
      </w:pPr>
    </w:p>
    <w:p w14:paraId="06EF0397" w14:textId="6A3F9DA3" w:rsidR="004E1C8A" w:rsidRPr="000F690F" w:rsidRDefault="00F04BBB" w:rsidP="00FA4251">
      <w:pPr>
        <w:pStyle w:val="Prrafodelista"/>
        <w:numPr>
          <w:ilvl w:val="1"/>
          <w:numId w:val="8"/>
        </w:numPr>
        <w:jc w:val="left"/>
        <w:rPr>
          <w:rFonts w:asciiTheme="minorHAnsi" w:hAnsiTheme="minorHAnsi" w:cstheme="minorHAnsi"/>
        </w:rPr>
      </w:pPr>
      <w:r w:rsidRPr="000F690F">
        <w:rPr>
          <w:rFonts w:asciiTheme="minorHAnsi" w:hAnsiTheme="minorHAnsi" w:cstheme="minorHAnsi"/>
          <w:b/>
          <w:bCs/>
        </w:rPr>
        <w:t xml:space="preserve"> </w:t>
      </w:r>
      <w:r w:rsidR="0015086A" w:rsidRPr="000F690F">
        <w:rPr>
          <w:rFonts w:asciiTheme="minorHAnsi" w:hAnsiTheme="minorHAnsi" w:cstheme="minorHAnsi"/>
          <w:b/>
          <w:bCs/>
        </w:rPr>
        <w:t>ESPECÍFICOS</w:t>
      </w:r>
    </w:p>
    <w:p w14:paraId="788E4297" w14:textId="6B64958A"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 xml:space="preserve">Asegurar la disponibilidad y funcionamiento ininterrumpido del portal institucional </w:t>
      </w:r>
      <w:r>
        <w:rPr>
          <w:rFonts w:asciiTheme="minorHAnsi" w:hAnsiTheme="minorHAnsi" w:cstheme="minorHAnsi"/>
          <w:bCs/>
        </w:rPr>
        <w:t>congope.gob.ec</w:t>
      </w:r>
      <w:r w:rsidRPr="00317198">
        <w:rPr>
          <w:rFonts w:asciiTheme="minorHAnsi" w:hAnsiTheme="minorHAnsi" w:cstheme="minorHAnsi"/>
          <w:bCs/>
        </w:rPr>
        <w:t xml:space="preserve"> como medio oficial de información, trámites y comunicación con la ciudadanía.</w:t>
      </w:r>
    </w:p>
    <w:p w14:paraId="049D991D" w14:textId="2D61C882" w:rsidR="00317198" w:rsidRPr="00B55A67" w:rsidRDefault="00317198" w:rsidP="00317198">
      <w:pPr>
        <w:pStyle w:val="Sinespaciado1"/>
        <w:numPr>
          <w:ilvl w:val="0"/>
          <w:numId w:val="33"/>
        </w:numPr>
        <w:spacing w:line="276" w:lineRule="auto"/>
        <w:jc w:val="both"/>
        <w:rPr>
          <w:rFonts w:asciiTheme="minorHAnsi" w:hAnsiTheme="minorHAnsi" w:cstheme="minorHAnsi"/>
          <w:b/>
        </w:rPr>
      </w:pPr>
      <w:r>
        <w:rPr>
          <w:rFonts w:asciiTheme="minorHAnsi" w:hAnsiTheme="minorHAnsi" w:cstheme="minorHAnsi"/>
          <w:bCs/>
        </w:rPr>
        <w:t>Ampliar la existencia del registro del dominio en cinco (5) años</w:t>
      </w:r>
      <w:r w:rsidRPr="000F690F">
        <w:rPr>
          <w:rFonts w:asciiTheme="minorHAnsi" w:hAnsiTheme="minorHAnsi" w:cstheme="minorHAnsi"/>
          <w:bCs/>
        </w:rPr>
        <w:t>.</w:t>
      </w:r>
    </w:p>
    <w:p w14:paraId="7EFC06A6" w14:textId="72C1BA77" w:rsidR="00B55A67" w:rsidRPr="00B55A67" w:rsidRDefault="00B55A67" w:rsidP="00B55A67">
      <w:pPr>
        <w:pStyle w:val="Sinespaciado1"/>
        <w:numPr>
          <w:ilvl w:val="0"/>
          <w:numId w:val="33"/>
        </w:numPr>
        <w:spacing w:line="276" w:lineRule="auto"/>
        <w:jc w:val="both"/>
        <w:rPr>
          <w:rFonts w:asciiTheme="minorHAnsi" w:hAnsiTheme="minorHAnsi" w:cstheme="minorHAnsi"/>
          <w:bCs/>
        </w:rPr>
      </w:pPr>
      <w:r w:rsidRPr="00F378C4">
        <w:rPr>
          <w:rFonts w:asciiTheme="minorHAnsi" w:hAnsiTheme="minorHAnsi" w:cstheme="minorHAnsi"/>
          <w:bCs/>
        </w:rPr>
        <w:t>Continuar con la provisión de enlaces con el dominio web institucional (congope.gob.ec).</w:t>
      </w:r>
    </w:p>
    <w:p w14:paraId="191A7D5E" w14:textId="29BC77FA"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Cumplir con los lineamientos establecidos por el Ministerio de Telecomunicaciones y de la Sociedad de la Información (MINTEL) y con las disposiciones técnicas contenidas en el Acuerdo 004</w:t>
      </w:r>
      <w:r w:rsidRPr="00317198">
        <w:rPr>
          <w:rFonts w:ascii="Cambria Math" w:hAnsi="Cambria Math" w:cs="Cambria Math"/>
          <w:bCs/>
        </w:rPr>
        <w:t>‑</w:t>
      </w:r>
      <w:r w:rsidRPr="00317198">
        <w:rPr>
          <w:rFonts w:asciiTheme="minorHAnsi" w:hAnsiTheme="minorHAnsi" w:cstheme="minorHAnsi"/>
          <w:bCs/>
        </w:rPr>
        <w:t>CG</w:t>
      </w:r>
      <w:r w:rsidRPr="00317198">
        <w:rPr>
          <w:rFonts w:ascii="Cambria Math" w:hAnsi="Cambria Math" w:cs="Cambria Math"/>
          <w:bCs/>
        </w:rPr>
        <w:t>‑</w:t>
      </w:r>
      <w:r w:rsidRPr="00317198">
        <w:rPr>
          <w:rFonts w:asciiTheme="minorHAnsi" w:hAnsiTheme="minorHAnsi" w:cstheme="minorHAnsi"/>
          <w:bCs/>
        </w:rPr>
        <w:t>2023, relacionadas con la gestión de activos tecnológicos institucionales.</w:t>
      </w:r>
    </w:p>
    <w:p w14:paraId="76B95F8D" w14:textId="6353BF3B"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Evitar riesgos operativos, legales y de seguridad digital derivados del vencimiento o pérdida del dominio institucional.</w:t>
      </w:r>
    </w:p>
    <w:p w14:paraId="78491BAC" w14:textId="6D83F697"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Optimizar el uso de recursos públicos mediante la planificación y ejecución eficiente de la renovación anual del dominio ante el proveedor oficial (NIC Ecuador).</w:t>
      </w:r>
    </w:p>
    <w:p w14:paraId="1414A22B" w14:textId="27B796AA" w:rsidR="00317198" w:rsidRPr="00317198" w:rsidRDefault="00317198" w:rsidP="00317198">
      <w:pPr>
        <w:pStyle w:val="Sinespaciado1"/>
        <w:numPr>
          <w:ilvl w:val="0"/>
          <w:numId w:val="33"/>
        </w:numPr>
        <w:spacing w:line="276" w:lineRule="auto"/>
        <w:jc w:val="both"/>
        <w:rPr>
          <w:rFonts w:asciiTheme="minorHAnsi" w:hAnsiTheme="minorHAnsi" w:cstheme="minorHAnsi"/>
          <w:bCs/>
        </w:rPr>
      </w:pPr>
      <w:r w:rsidRPr="00317198">
        <w:rPr>
          <w:rFonts w:asciiTheme="minorHAnsi" w:hAnsiTheme="minorHAnsi" w:cstheme="minorHAnsi"/>
          <w:bCs/>
        </w:rPr>
        <w:t>Fortalecer la identidad institucional en el entorno digital a través del uso de un dominio oficial y confiable, conforme a las políticas de gobierno electrónico y comunicación institucional.</w:t>
      </w:r>
    </w:p>
    <w:p w14:paraId="071C1358" w14:textId="77777777" w:rsidR="00890F7D" w:rsidRPr="000F690F" w:rsidRDefault="00890F7D" w:rsidP="004E1C8A">
      <w:pPr>
        <w:pStyle w:val="Sinespaciado1"/>
        <w:spacing w:line="276" w:lineRule="auto"/>
        <w:ind w:left="360"/>
        <w:jc w:val="both"/>
        <w:rPr>
          <w:rFonts w:asciiTheme="minorHAnsi" w:hAnsiTheme="minorHAnsi" w:cstheme="minorHAnsi"/>
          <w:b/>
        </w:rPr>
      </w:pPr>
    </w:p>
    <w:p w14:paraId="4F6234EC" w14:textId="03A8798B" w:rsidR="000D10A4" w:rsidRDefault="000D10A4" w:rsidP="00832332">
      <w:pPr>
        <w:pStyle w:val="Sinespaciado1"/>
        <w:numPr>
          <w:ilvl w:val="0"/>
          <w:numId w:val="8"/>
        </w:numPr>
        <w:spacing w:line="276" w:lineRule="auto"/>
        <w:jc w:val="both"/>
        <w:rPr>
          <w:rFonts w:asciiTheme="minorHAnsi" w:hAnsiTheme="minorHAnsi" w:cstheme="minorHAnsi"/>
          <w:b/>
        </w:rPr>
      </w:pPr>
      <w:r>
        <w:rPr>
          <w:rFonts w:asciiTheme="minorHAnsi" w:hAnsiTheme="minorHAnsi" w:cstheme="minorHAnsi"/>
          <w:b/>
        </w:rPr>
        <w:t>ANALISIS DEL SERVICIO</w:t>
      </w:r>
    </w:p>
    <w:p w14:paraId="1CE4559D" w14:textId="77777777" w:rsidR="000D10A4" w:rsidRDefault="000D10A4" w:rsidP="000D10A4">
      <w:pPr>
        <w:pStyle w:val="Sinespaciado1"/>
        <w:spacing w:line="276" w:lineRule="auto"/>
        <w:ind w:left="360"/>
        <w:jc w:val="both"/>
        <w:rPr>
          <w:rFonts w:asciiTheme="minorHAnsi" w:hAnsiTheme="minorHAnsi" w:cstheme="minorHAnsi"/>
          <w:b/>
        </w:rPr>
      </w:pPr>
    </w:p>
    <w:p w14:paraId="06F41AEC" w14:textId="05429514" w:rsidR="000D10A4" w:rsidRDefault="00987AFB" w:rsidP="00987AFB">
      <w:pPr>
        <w:pStyle w:val="Sinespaciado1"/>
        <w:spacing w:line="276" w:lineRule="auto"/>
        <w:jc w:val="both"/>
        <w:rPr>
          <w:rFonts w:asciiTheme="minorHAnsi" w:hAnsiTheme="minorHAnsi" w:cstheme="minorHAnsi"/>
          <w:bCs/>
        </w:rPr>
      </w:pPr>
      <w:r>
        <w:rPr>
          <w:rFonts w:asciiTheme="minorHAnsi" w:hAnsiTheme="minorHAnsi" w:cstheme="minorHAnsi"/>
          <w:bCs/>
        </w:rPr>
        <w:t>El servicio consiste en la extensión</w:t>
      </w:r>
      <w:r w:rsidR="00E24A97">
        <w:rPr>
          <w:rFonts w:asciiTheme="minorHAnsi" w:hAnsiTheme="minorHAnsi" w:cstheme="minorHAnsi"/>
          <w:bCs/>
        </w:rPr>
        <w:t xml:space="preserve"> (también conocida como renovación)</w:t>
      </w:r>
      <w:r>
        <w:rPr>
          <w:rFonts w:asciiTheme="minorHAnsi" w:hAnsiTheme="minorHAnsi" w:cstheme="minorHAnsi"/>
          <w:bCs/>
        </w:rPr>
        <w:t xml:space="preserve"> por cinco (5) años de la existencia y control del dominio de internet institucional congope.gob.ec.</w:t>
      </w:r>
    </w:p>
    <w:p w14:paraId="559CCE22" w14:textId="77777777" w:rsidR="008356AE" w:rsidRPr="00987AFB" w:rsidRDefault="008356AE" w:rsidP="00987AFB">
      <w:pPr>
        <w:pStyle w:val="Sinespaciado1"/>
        <w:spacing w:line="276" w:lineRule="auto"/>
        <w:jc w:val="both"/>
        <w:rPr>
          <w:rFonts w:asciiTheme="minorHAnsi" w:hAnsiTheme="minorHAnsi" w:cstheme="minorHAnsi"/>
          <w:bCs/>
        </w:rPr>
      </w:pPr>
    </w:p>
    <w:p w14:paraId="3180F991" w14:textId="77777777" w:rsidR="000D10A4" w:rsidRDefault="000D10A4" w:rsidP="000D10A4">
      <w:pPr>
        <w:pStyle w:val="Sinespaciado1"/>
        <w:spacing w:line="276" w:lineRule="auto"/>
        <w:ind w:left="360"/>
        <w:jc w:val="both"/>
        <w:rPr>
          <w:rFonts w:asciiTheme="minorHAnsi" w:hAnsiTheme="minorHAnsi" w:cstheme="minorHAnsi"/>
          <w:b/>
        </w:rPr>
      </w:pPr>
    </w:p>
    <w:p w14:paraId="2356A026" w14:textId="627F796D" w:rsidR="00E74072" w:rsidRPr="000F690F" w:rsidRDefault="00832332" w:rsidP="00832332">
      <w:pPr>
        <w:pStyle w:val="Sinespaciado1"/>
        <w:numPr>
          <w:ilvl w:val="0"/>
          <w:numId w:val="8"/>
        </w:numPr>
        <w:spacing w:line="276" w:lineRule="auto"/>
        <w:jc w:val="both"/>
        <w:rPr>
          <w:rFonts w:asciiTheme="minorHAnsi" w:hAnsiTheme="minorHAnsi" w:cstheme="minorHAnsi"/>
          <w:b/>
        </w:rPr>
      </w:pPr>
      <w:r w:rsidRPr="000F690F">
        <w:rPr>
          <w:rFonts w:asciiTheme="minorHAnsi" w:hAnsiTheme="minorHAnsi" w:cstheme="minorHAnsi"/>
          <w:b/>
        </w:rPr>
        <w:t>CONCLUSIONES Y RECOMENDACIONES</w:t>
      </w:r>
    </w:p>
    <w:p w14:paraId="73506E53" w14:textId="77777777" w:rsidR="00FA4251" w:rsidRDefault="00FA4251" w:rsidP="00FA4251">
      <w:pPr>
        <w:pStyle w:val="Sinespaciado1"/>
        <w:spacing w:line="276" w:lineRule="auto"/>
        <w:jc w:val="both"/>
        <w:rPr>
          <w:rFonts w:asciiTheme="minorHAnsi" w:hAnsiTheme="minorHAnsi" w:cstheme="minorHAnsi"/>
          <w:b/>
        </w:rPr>
      </w:pPr>
    </w:p>
    <w:p w14:paraId="318D6A96" w14:textId="5991E5D2" w:rsidR="00056F96" w:rsidRDefault="00056F96" w:rsidP="00FA4251">
      <w:pPr>
        <w:pStyle w:val="Sinespaciado1"/>
        <w:spacing w:line="276" w:lineRule="auto"/>
        <w:jc w:val="both"/>
        <w:rPr>
          <w:rFonts w:asciiTheme="minorHAnsi" w:hAnsiTheme="minorHAnsi" w:cstheme="minorHAnsi"/>
          <w:b/>
        </w:rPr>
      </w:pPr>
      <w:r>
        <w:rPr>
          <w:rFonts w:asciiTheme="minorHAnsi" w:hAnsiTheme="minorHAnsi" w:cstheme="minorHAnsi"/>
          <w:b/>
        </w:rPr>
        <w:t>Conclusiones</w:t>
      </w:r>
    </w:p>
    <w:p w14:paraId="75DDD929" w14:textId="77777777" w:rsidR="00056F96" w:rsidRDefault="00056F96" w:rsidP="00FA4251">
      <w:pPr>
        <w:pStyle w:val="Sinespaciado1"/>
        <w:spacing w:line="276" w:lineRule="auto"/>
        <w:jc w:val="both"/>
        <w:rPr>
          <w:rFonts w:asciiTheme="minorHAnsi" w:hAnsiTheme="minorHAnsi" w:cstheme="minorHAnsi"/>
          <w:b/>
        </w:rPr>
      </w:pPr>
    </w:p>
    <w:p w14:paraId="21CAB900" w14:textId="555A943B" w:rsidR="00C46B88" w:rsidRDefault="00056F96" w:rsidP="008356AE">
      <w:pPr>
        <w:pStyle w:val="Sinespaciado1"/>
        <w:numPr>
          <w:ilvl w:val="0"/>
          <w:numId w:val="34"/>
        </w:numPr>
        <w:spacing w:line="276" w:lineRule="auto"/>
        <w:jc w:val="both"/>
        <w:rPr>
          <w:rFonts w:asciiTheme="minorHAnsi" w:hAnsiTheme="minorHAnsi" w:cstheme="minorHAnsi"/>
          <w:bCs/>
        </w:rPr>
      </w:pPr>
      <w:r>
        <w:rPr>
          <w:rFonts w:asciiTheme="minorHAnsi" w:hAnsiTheme="minorHAnsi" w:cstheme="minorHAnsi"/>
          <w:bCs/>
        </w:rPr>
        <w:lastRenderedPageBreak/>
        <w:t>E</w:t>
      </w:r>
      <w:r w:rsidR="00000B06" w:rsidRPr="000F690F">
        <w:rPr>
          <w:rFonts w:asciiTheme="minorHAnsi" w:hAnsiTheme="minorHAnsi" w:cstheme="minorHAnsi"/>
          <w:bCs/>
        </w:rPr>
        <w:t>l dominio ins</w:t>
      </w:r>
      <w:r>
        <w:rPr>
          <w:rFonts w:asciiTheme="minorHAnsi" w:hAnsiTheme="minorHAnsi" w:cstheme="minorHAnsi"/>
          <w:bCs/>
        </w:rPr>
        <w:t>t</w:t>
      </w:r>
      <w:r w:rsidR="00000B06" w:rsidRPr="000F690F">
        <w:rPr>
          <w:rFonts w:asciiTheme="minorHAnsi" w:hAnsiTheme="minorHAnsi" w:cstheme="minorHAnsi"/>
          <w:bCs/>
        </w:rPr>
        <w:t xml:space="preserve">itucional </w:t>
      </w:r>
      <w:r w:rsidR="008A6796" w:rsidRPr="000F690F">
        <w:rPr>
          <w:rFonts w:asciiTheme="minorHAnsi" w:hAnsiTheme="minorHAnsi" w:cstheme="minorHAnsi"/>
          <w:bCs/>
        </w:rPr>
        <w:t xml:space="preserve">fenecerá el </w:t>
      </w:r>
      <w:r w:rsidR="00F51C7E">
        <w:rPr>
          <w:rFonts w:asciiTheme="minorHAnsi" w:hAnsiTheme="minorHAnsi" w:cstheme="minorHAnsi"/>
          <w:bCs/>
        </w:rPr>
        <w:t xml:space="preserve">13 de </w:t>
      </w:r>
      <w:r w:rsidR="008A6796" w:rsidRPr="000F690F">
        <w:rPr>
          <w:rFonts w:asciiTheme="minorHAnsi" w:hAnsiTheme="minorHAnsi" w:cstheme="minorHAnsi"/>
          <w:bCs/>
        </w:rPr>
        <w:t>septiembre de</w:t>
      </w:r>
      <w:r w:rsidR="00F51C7E">
        <w:rPr>
          <w:rFonts w:asciiTheme="minorHAnsi" w:hAnsiTheme="minorHAnsi" w:cstheme="minorHAnsi"/>
          <w:bCs/>
        </w:rPr>
        <w:t>l</w:t>
      </w:r>
      <w:r w:rsidR="008A6796" w:rsidRPr="000F690F">
        <w:rPr>
          <w:rFonts w:asciiTheme="minorHAnsi" w:hAnsiTheme="minorHAnsi" w:cstheme="minorHAnsi"/>
          <w:bCs/>
        </w:rPr>
        <w:t xml:space="preserve"> 2025</w:t>
      </w:r>
      <w:r w:rsidR="00482557" w:rsidRPr="000F690F">
        <w:rPr>
          <w:rFonts w:asciiTheme="minorHAnsi" w:hAnsiTheme="minorHAnsi" w:cstheme="minorHAnsi"/>
          <w:bCs/>
        </w:rPr>
        <w:t xml:space="preserve"> </w:t>
      </w:r>
      <w:r w:rsidR="008F621A">
        <w:rPr>
          <w:rFonts w:asciiTheme="minorHAnsi" w:hAnsiTheme="minorHAnsi" w:cstheme="minorHAnsi"/>
          <w:bCs/>
        </w:rPr>
        <w:t>y</w:t>
      </w:r>
      <w:r w:rsidR="009E7D4A">
        <w:rPr>
          <w:rFonts w:asciiTheme="minorHAnsi" w:hAnsiTheme="minorHAnsi" w:cstheme="minorHAnsi"/>
          <w:bCs/>
        </w:rPr>
        <w:t xml:space="preserve"> para continuar con el uso del actual</w:t>
      </w:r>
      <w:r w:rsidR="00D8341F">
        <w:rPr>
          <w:rFonts w:asciiTheme="minorHAnsi" w:hAnsiTheme="minorHAnsi" w:cstheme="minorHAnsi"/>
          <w:bCs/>
        </w:rPr>
        <w:t xml:space="preserve"> (congope.gob.ec) el mismo debe ser renovado antes de</w:t>
      </w:r>
      <w:r w:rsidR="00F51C7E">
        <w:rPr>
          <w:rFonts w:asciiTheme="minorHAnsi" w:hAnsiTheme="minorHAnsi" w:cstheme="minorHAnsi"/>
          <w:bCs/>
        </w:rPr>
        <w:t xml:space="preserve"> la fecha indicada</w:t>
      </w:r>
      <w:r w:rsidR="0023049A" w:rsidRPr="000F690F">
        <w:rPr>
          <w:rFonts w:asciiTheme="minorHAnsi" w:hAnsiTheme="minorHAnsi" w:cstheme="minorHAnsi"/>
          <w:bCs/>
        </w:rPr>
        <w:t>.</w:t>
      </w:r>
      <w:r w:rsidR="00245F83" w:rsidRPr="000F690F">
        <w:rPr>
          <w:rFonts w:asciiTheme="minorHAnsi" w:hAnsiTheme="minorHAnsi" w:cstheme="minorHAnsi"/>
          <w:bCs/>
        </w:rPr>
        <w:t xml:space="preserve"> </w:t>
      </w:r>
    </w:p>
    <w:p w14:paraId="0E0DDF77" w14:textId="77777777" w:rsidR="00C46B88" w:rsidRDefault="00C46B88" w:rsidP="00FA4251">
      <w:pPr>
        <w:pStyle w:val="Sinespaciado1"/>
        <w:spacing w:line="276" w:lineRule="auto"/>
        <w:jc w:val="both"/>
        <w:rPr>
          <w:rFonts w:asciiTheme="minorHAnsi" w:hAnsiTheme="minorHAnsi" w:cstheme="minorHAnsi"/>
          <w:bCs/>
        </w:rPr>
      </w:pPr>
    </w:p>
    <w:p w14:paraId="6ED65F1F" w14:textId="0AA0FBD3" w:rsidR="009B0AB6" w:rsidRPr="008356AE" w:rsidRDefault="00990ECC" w:rsidP="00FA4251">
      <w:pPr>
        <w:pStyle w:val="Sinespaciado1"/>
        <w:numPr>
          <w:ilvl w:val="0"/>
          <w:numId w:val="34"/>
        </w:numPr>
        <w:spacing w:line="276" w:lineRule="auto"/>
        <w:jc w:val="both"/>
        <w:rPr>
          <w:rFonts w:asciiTheme="minorHAnsi" w:hAnsiTheme="minorHAnsi" w:cstheme="minorHAnsi"/>
          <w:bCs/>
        </w:rPr>
      </w:pPr>
      <w:r>
        <w:rPr>
          <w:rFonts w:asciiTheme="minorHAnsi" w:hAnsiTheme="minorHAnsi" w:cstheme="minorHAnsi"/>
          <w:bCs/>
        </w:rPr>
        <w:t>El c</w:t>
      </w:r>
      <w:r w:rsidRPr="000F690F">
        <w:rPr>
          <w:rFonts w:asciiTheme="minorHAnsi" w:hAnsiTheme="minorHAnsi" w:cstheme="minorHAnsi"/>
        </w:rPr>
        <w:t>onservar el dominio extendiendo su fecha de expiración</w:t>
      </w:r>
      <w:r w:rsidR="00BD05DE">
        <w:rPr>
          <w:rFonts w:asciiTheme="minorHAnsi" w:hAnsiTheme="minorHAnsi" w:cstheme="minorHAnsi"/>
        </w:rPr>
        <w:t xml:space="preserve"> se presenta como la de mejores ventajas en el aspecto técnico y económico</w:t>
      </w:r>
      <w:r w:rsidR="0050361B">
        <w:rPr>
          <w:rFonts w:asciiTheme="minorHAnsi" w:hAnsiTheme="minorHAnsi" w:cstheme="minorHAnsi"/>
        </w:rPr>
        <w:t xml:space="preserve"> en comparación con las alternativas presentadas</w:t>
      </w:r>
      <w:r w:rsidR="009B0AB6" w:rsidRPr="000F690F">
        <w:rPr>
          <w:rFonts w:asciiTheme="minorHAnsi" w:hAnsiTheme="minorHAnsi" w:cstheme="minorHAnsi"/>
          <w:bCs/>
        </w:rPr>
        <w:t>.</w:t>
      </w:r>
    </w:p>
    <w:p w14:paraId="5C801081" w14:textId="77777777" w:rsidR="00C72209" w:rsidRDefault="00C72209" w:rsidP="00FA4251">
      <w:pPr>
        <w:pStyle w:val="Sinespaciado1"/>
        <w:spacing w:line="276" w:lineRule="auto"/>
        <w:jc w:val="both"/>
        <w:rPr>
          <w:rFonts w:asciiTheme="minorHAnsi" w:hAnsiTheme="minorHAnsi" w:cstheme="minorHAnsi"/>
          <w:bCs/>
        </w:rPr>
      </w:pPr>
    </w:p>
    <w:p w14:paraId="5B75F520" w14:textId="5E9B7019" w:rsidR="00C72209" w:rsidRDefault="00C72209" w:rsidP="00FA4251">
      <w:pPr>
        <w:pStyle w:val="Sinespaciado1"/>
        <w:spacing w:line="276" w:lineRule="auto"/>
        <w:jc w:val="both"/>
        <w:rPr>
          <w:rFonts w:asciiTheme="minorHAnsi" w:hAnsiTheme="minorHAnsi" w:cstheme="minorHAnsi"/>
          <w:b/>
        </w:rPr>
      </w:pPr>
      <w:r>
        <w:rPr>
          <w:rFonts w:asciiTheme="minorHAnsi" w:hAnsiTheme="minorHAnsi" w:cstheme="minorHAnsi"/>
          <w:b/>
        </w:rPr>
        <w:t>Recomendación</w:t>
      </w:r>
    </w:p>
    <w:p w14:paraId="0367F60B" w14:textId="77777777" w:rsidR="00C72209" w:rsidRPr="00C72209" w:rsidRDefault="00C72209" w:rsidP="00FA4251">
      <w:pPr>
        <w:pStyle w:val="Sinespaciado1"/>
        <w:spacing w:line="276" w:lineRule="auto"/>
        <w:jc w:val="both"/>
        <w:rPr>
          <w:rFonts w:asciiTheme="minorHAnsi" w:hAnsiTheme="minorHAnsi" w:cstheme="minorHAnsi"/>
          <w:b/>
        </w:rPr>
      </w:pPr>
    </w:p>
    <w:p w14:paraId="39625B99" w14:textId="50C51FBE" w:rsidR="009B0AB6" w:rsidRPr="000F690F" w:rsidRDefault="00835A08" w:rsidP="00FA4251">
      <w:pPr>
        <w:pStyle w:val="Sinespaciado1"/>
        <w:spacing w:line="276" w:lineRule="auto"/>
        <w:jc w:val="both"/>
        <w:rPr>
          <w:rFonts w:asciiTheme="minorHAnsi" w:hAnsiTheme="minorHAnsi" w:cstheme="minorHAnsi"/>
          <w:bCs/>
        </w:rPr>
      </w:pPr>
      <w:r w:rsidRPr="00835A08">
        <w:rPr>
          <w:rFonts w:asciiTheme="minorHAnsi" w:hAnsiTheme="minorHAnsi" w:cstheme="minorHAnsi"/>
        </w:rPr>
        <w:t>En virtud de lo expuesto y considerando los análisis técnico, económico, normativo y operativo, se recomienda dar continuidad al proceso de contratación pública</w:t>
      </w:r>
      <w:r w:rsidR="00407C32">
        <w:rPr>
          <w:rFonts w:asciiTheme="minorHAnsi" w:hAnsiTheme="minorHAnsi" w:cstheme="minorHAnsi"/>
        </w:rPr>
        <w:t xml:space="preserve"> por </w:t>
      </w:r>
      <w:r w:rsidR="00407C32" w:rsidRPr="00407C32">
        <w:rPr>
          <w:rFonts w:asciiTheme="minorHAnsi" w:hAnsiTheme="minorHAnsi" w:cstheme="minorHAnsi"/>
          <w:b/>
          <w:bCs/>
        </w:rPr>
        <w:t>ínfima cuantía</w:t>
      </w:r>
      <w:r w:rsidRPr="00835A08">
        <w:rPr>
          <w:rFonts w:asciiTheme="minorHAnsi" w:hAnsiTheme="minorHAnsi" w:cstheme="minorHAnsi"/>
        </w:rPr>
        <w:t xml:space="preserve"> para la renovación del dominio institucional, extendiendo su fecha de vigencia. Esta acción permitirá garantizar la continuidad de los servicios digitales, la identidad institucional en el entorno electrónico y el cumplimiento de la normativa vigente, evitando riesgos operativos, legales y de seguridad derivados de un eventual vencimiento</w:t>
      </w:r>
      <w:r w:rsidR="000C6F96" w:rsidRPr="000F690F">
        <w:rPr>
          <w:rFonts w:asciiTheme="minorHAnsi" w:hAnsiTheme="minorHAnsi" w:cstheme="minorHAnsi"/>
          <w:bCs/>
        </w:rPr>
        <w:t>.</w:t>
      </w:r>
      <w:r w:rsidR="00D329E1" w:rsidRPr="000F690F">
        <w:rPr>
          <w:rFonts w:asciiTheme="minorHAnsi" w:hAnsiTheme="minorHAnsi" w:cstheme="minorHAnsi"/>
          <w:bCs/>
        </w:rPr>
        <w:t xml:space="preserve"> </w:t>
      </w:r>
    </w:p>
    <w:p w14:paraId="3B0756D2" w14:textId="77777777" w:rsidR="00407C32" w:rsidRPr="000F690F" w:rsidRDefault="00407C32" w:rsidP="00407C32">
      <w:pPr>
        <w:pStyle w:val="Sinespaciado1"/>
        <w:spacing w:line="276" w:lineRule="auto"/>
        <w:jc w:val="both"/>
        <w:rPr>
          <w:rFonts w:asciiTheme="minorHAnsi" w:hAnsiTheme="minorHAnsi" w:cstheme="minorHAnsi"/>
          <w:b/>
        </w:rPr>
      </w:pPr>
    </w:p>
    <w:p w14:paraId="30C0E429" w14:textId="77777777" w:rsidR="00055567" w:rsidRDefault="00055567" w:rsidP="00055567">
      <w:pPr>
        <w:pStyle w:val="Sinespaciado1"/>
        <w:tabs>
          <w:tab w:val="left" w:pos="5113"/>
        </w:tabs>
        <w:spacing w:line="276" w:lineRule="auto"/>
        <w:jc w:val="both"/>
        <w:rPr>
          <w:rFonts w:asciiTheme="minorHAnsi" w:hAnsiTheme="minorHAnsi" w:cstheme="minorHAnsi"/>
          <w:b/>
          <w:i/>
          <w:iCs/>
        </w:rPr>
      </w:pPr>
      <w:r w:rsidRPr="000F690F">
        <w:rPr>
          <w:rFonts w:asciiTheme="minorHAnsi" w:hAnsiTheme="minorHAnsi" w:cstheme="minorHAnsi"/>
          <w:b/>
          <w:i/>
          <w:iCs/>
        </w:rPr>
        <w:t>Certifico que los bienes/servicios que justifican la presente necesidad no se encuentran catalogados.</w:t>
      </w:r>
    </w:p>
    <w:p w14:paraId="15BBA8E7" w14:textId="77777777" w:rsidR="00EC0D87" w:rsidRDefault="00EC0D87" w:rsidP="00055567">
      <w:pPr>
        <w:pStyle w:val="Sinespaciado1"/>
        <w:tabs>
          <w:tab w:val="left" w:pos="5113"/>
        </w:tabs>
        <w:spacing w:line="276" w:lineRule="auto"/>
        <w:jc w:val="both"/>
        <w:rPr>
          <w:rFonts w:asciiTheme="minorHAnsi" w:hAnsiTheme="minorHAnsi" w:cstheme="minorHAnsi"/>
          <w:b/>
          <w:i/>
          <w:iCs/>
        </w:rPr>
      </w:pPr>
    </w:p>
    <w:tbl>
      <w:tblPr>
        <w:tblStyle w:val="Tablaconcuadrcula"/>
        <w:tblW w:w="0" w:type="auto"/>
        <w:tblInd w:w="55" w:type="dxa"/>
        <w:tblCellMar>
          <w:left w:w="70" w:type="dxa"/>
          <w:right w:w="70" w:type="dxa"/>
        </w:tblCellMar>
        <w:tblLook w:val="0000" w:firstRow="0" w:lastRow="0" w:firstColumn="0" w:lastColumn="0" w:noHBand="0" w:noVBand="0"/>
      </w:tblPr>
      <w:tblGrid>
        <w:gridCol w:w="8439"/>
      </w:tblGrid>
      <w:tr w:rsidR="00EC0D87" w14:paraId="00739E34" w14:textId="77777777" w:rsidTr="00EC0D87">
        <w:tc>
          <w:tcPr>
            <w:tcW w:w="8439" w:type="dxa"/>
          </w:tcPr>
          <w:p w14:paraId="4EE348FB" w14:textId="498B3703" w:rsidR="00EC0D87" w:rsidRDefault="00EC0D87" w:rsidP="00055567">
            <w:pPr>
              <w:pStyle w:val="Sinespaciado1"/>
              <w:tabs>
                <w:tab w:val="left" w:pos="5113"/>
              </w:tabs>
              <w:spacing w:line="276" w:lineRule="auto"/>
              <w:jc w:val="both"/>
              <w:rPr>
                <w:rFonts w:asciiTheme="minorHAnsi" w:hAnsiTheme="minorHAnsi" w:cstheme="minorHAnsi"/>
                <w:b/>
                <w:i/>
                <w:iCs/>
              </w:rPr>
            </w:pPr>
            <w:r w:rsidRPr="00EC0D87">
              <w:rPr>
                <w:rFonts w:asciiTheme="minorHAnsi" w:hAnsiTheme="minorHAnsi" w:cstheme="minorHAnsi"/>
                <w:b/>
                <w:i/>
                <w:iCs/>
                <w:noProof/>
              </w:rPr>
              <w:drawing>
                <wp:inline distT="0" distB="0" distL="0" distR="0" wp14:anchorId="7CCA5929" wp14:editId="79CB6962">
                  <wp:extent cx="5400040" cy="1911985"/>
                  <wp:effectExtent l="0" t="0" r="0" b="0"/>
                  <wp:docPr id="715348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48031" name=""/>
                          <pic:cNvPicPr/>
                        </pic:nvPicPr>
                        <pic:blipFill>
                          <a:blip r:embed="rId11"/>
                          <a:stretch>
                            <a:fillRect/>
                          </a:stretch>
                        </pic:blipFill>
                        <pic:spPr>
                          <a:xfrm>
                            <a:off x="0" y="0"/>
                            <a:ext cx="5400040" cy="1911985"/>
                          </a:xfrm>
                          <a:prstGeom prst="rect">
                            <a:avLst/>
                          </a:prstGeom>
                        </pic:spPr>
                      </pic:pic>
                    </a:graphicData>
                  </a:graphic>
                </wp:inline>
              </w:drawing>
            </w:r>
          </w:p>
        </w:tc>
      </w:tr>
      <w:tr w:rsidR="00EC0D87" w14:paraId="1DAE28BF" w14:textId="77777777" w:rsidTr="00EC0D87">
        <w:tc>
          <w:tcPr>
            <w:tcW w:w="8439" w:type="dxa"/>
          </w:tcPr>
          <w:p w14:paraId="360CA1F6" w14:textId="104B6535" w:rsidR="00EC0D87" w:rsidRPr="00EC0D87" w:rsidRDefault="002F14BB" w:rsidP="00055567">
            <w:pPr>
              <w:pStyle w:val="Sinespaciado1"/>
              <w:tabs>
                <w:tab w:val="left" w:pos="5113"/>
              </w:tabs>
              <w:spacing w:line="276" w:lineRule="auto"/>
              <w:jc w:val="both"/>
              <w:rPr>
                <w:rFonts w:asciiTheme="minorHAnsi" w:hAnsiTheme="minorHAnsi" w:cstheme="minorHAnsi"/>
                <w:b/>
                <w:i/>
                <w:iCs/>
              </w:rPr>
            </w:pPr>
            <w:r w:rsidRPr="002F14BB">
              <w:rPr>
                <w:rFonts w:asciiTheme="minorHAnsi" w:hAnsiTheme="minorHAnsi" w:cstheme="minorHAnsi"/>
                <w:b/>
                <w:i/>
                <w:iCs/>
                <w:noProof/>
              </w:rPr>
              <w:drawing>
                <wp:inline distT="0" distB="0" distL="0" distR="0" wp14:anchorId="3776520F" wp14:editId="5136DEF1">
                  <wp:extent cx="5400040" cy="1093470"/>
                  <wp:effectExtent l="0" t="0" r="0" b="0"/>
                  <wp:docPr id="75919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9046" name=""/>
                          <pic:cNvPicPr/>
                        </pic:nvPicPr>
                        <pic:blipFill>
                          <a:blip r:embed="rId12"/>
                          <a:stretch>
                            <a:fillRect/>
                          </a:stretch>
                        </pic:blipFill>
                        <pic:spPr>
                          <a:xfrm>
                            <a:off x="0" y="0"/>
                            <a:ext cx="5400040" cy="1093470"/>
                          </a:xfrm>
                          <a:prstGeom prst="rect">
                            <a:avLst/>
                          </a:prstGeom>
                        </pic:spPr>
                      </pic:pic>
                    </a:graphicData>
                  </a:graphic>
                </wp:inline>
              </w:drawing>
            </w:r>
          </w:p>
        </w:tc>
      </w:tr>
      <w:tr w:rsidR="002F14BB" w14:paraId="36D54699" w14:textId="77777777" w:rsidTr="00EC0D87">
        <w:tc>
          <w:tcPr>
            <w:tcW w:w="8439" w:type="dxa"/>
          </w:tcPr>
          <w:p w14:paraId="6AD635A7" w14:textId="083C26AE" w:rsidR="002F14BB" w:rsidRPr="002F14BB" w:rsidRDefault="00D74CC6" w:rsidP="00055567">
            <w:pPr>
              <w:pStyle w:val="Sinespaciado1"/>
              <w:tabs>
                <w:tab w:val="left" w:pos="5113"/>
              </w:tabs>
              <w:spacing w:line="276" w:lineRule="auto"/>
              <w:jc w:val="both"/>
              <w:rPr>
                <w:rFonts w:asciiTheme="minorHAnsi" w:hAnsiTheme="minorHAnsi" w:cstheme="minorHAnsi"/>
                <w:b/>
                <w:i/>
                <w:iCs/>
              </w:rPr>
            </w:pPr>
            <w:r w:rsidRPr="00D74CC6">
              <w:rPr>
                <w:rFonts w:asciiTheme="minorHAnsi" w:hAnsiTheme="minorHAnsi" w:cstheme="minorHAnsi"/>
                <w:b/>
                <w:i/>
                <w:iCs/>
                <w:noProof/>
              </w:rPr>
              <w:drawing>
                <wp:inline distT="0" distB="0" distL="0" distR="0" wp14:anchorId="06A4A8EC" wp14:editId="75F112B0">
                  <wp:extent cx="5400040" cy="1066800"/>
                  <wp:effectExtent l="0" t="0" r="0" b="0"/>
                  <wp:docPr id="109702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25517" name=""/>
                          <pic:cNvPicPr/>
                        </pic:nvPicPr>
                        <pic:blipFill>
                          <a:blip r:embed="rId13"/>
                          <a:stretch>
                            <a:fillRect/>
                          </a:stretch>
                        </pic:blipFill>
                        <pic:spPr>
                          <a:xfrm>
                            <a:off x="0" y="0"/>
                            <a:ext cx="5400040" cy="1066800"/>
                          </a:xfrm>
                          <a:prstGeom prst="rect">
                            <a:avLst/>
                          </a:prstGeom>
                        </pic:spPr>
                      </pic:pic>
                    </a:graphicData>
                  </a:graphic>
                </wp:inline>
              </w:drawing>
            </w:r>
          </w:p>
        </w:tc>
      </w:tr>
    </w:tbl>
    <w:p w14:paraId="7994DF70" w14:textId="77777777" w:rsidR="00EC0D87" w:rsidRPr="000F690F" w:rsidRDefault="00EC0D87" w:rsidP="00055567">
      <w:pPr>
        <w:pStyle w:val="Sinespaciado1"/>
        <w:tabs>
          <w:tab w:val="left" w:pos="5113"/>
        </w:tabs>
        <w:spacing w:line="276" w:lineRule="auto"/>
        <w:jc w:val="both"/>
        <w:rPr>
          <w:rFonts w:asciiTheme="minorHAnsi" w:hAnsiTheme="minorHAnsi" w:cstheme="minorHAnsi"/>
          <w:b/>
          <w:i/>
          <w:iCs/>
        </w:rPr>
      </w:pPr>
    </w:p>
    <w:p w14:paraId="65DC7C16" w14:textId="77777777" w:rsidR="0025119A" w:rsidRDefault="0025119A" w:rsidP="0025119A">
      <w:pPr>
        <w:pStyle w:val="Sinespaciado1"/>
        <w:spacing w:line="276" w:lineRule="auto"/>
        <w:jc w:val="both"/>
        <w:rPr>
          <w:rFonts w:asciiTheme="minorHAnsi" w:hAnsiTheme="minorHAnsi" w:cstheme="minorHAnsi"/>
          <w:b/>
        </w:rPr>
      </w:pPr>
    </w:p>
    <w:p w14:paraId="62380502" w14:textId="77777777" w:rsidR="00835A08" w:rsidRDefault="00835A08" w:rsidP="0025119A">
      <w:pPr>
        <w:pStyle w:val="Sinespaciado1"/>
        <w:spacing w:line="276" w:lineRule="auto"/>
        <w:jc w:val="both"/>
        <w:rPr>
          <w:rFonts w:asciiTheme="minorHAnsi" w:hAnsiTheme="minorHAnsi" w:cstheme="minorHAnsi"/>
          <w:b/>
        </w:rPr>
      </w:pPr>
    </w:p>
    <w:p w14:paraId="1995EC31" w14:textId="77777777" w:rsidR="00835A08" w:rsidRDefault="00835A08" w:rsidP="0025119A">
      <w:pPr>
        <w:pStyle w:val="Sinespaciado1"/>
        <w:spacing w:line="276" w:lineRule="auto"/>
        <w:jc w:val="both"/>
        <w:rPr>
          <w:rFonts w:asciiTheme="minorHAnsi" w:hAnsiTheme="minorHAnsi" w:cstheme="minorHAnsi"/>
          <w:b/>
        </w:rPr>
      </w:pPr>
    </w:p>
    <w:p w14:paraId="476C2403" w14:textId="77777777" w:rsidR="00835A08" w:rsidRDefault="00835A08" w:rsidP="0025119A">
      <w:pPr>
        <w:pStyle w:val="Sinespaciado1"/>
        <w:spacing w:line="276" w:lineRule="auto"/>
        <w:jc w:val="both"/>
        <w:rPr>
          <w:rFonts w:asciiTheme="minorHAnsi" w:hAnsiTheme="minorHAnsi" w:cstheme="minorHAnsi"/>
          <w:b/>
        </w:rPr>
      </w:pPr>
    </w:p>
    <w:p w14:paraId="30D48499" w14:textId="77777777" w:rsidR="00835A08" w:rsidRDefault="00835A08" w:rsidP="0025119A">
      <w:pPr>
        <w:pStyle w:val="Sinespaciado1"/>
        <w:spacing w:line="276" w:lineRule="auto"/>
        <w:jc w:val="both"/>
        <w:rPr>
          <w:rFonts w:asciiTheme="minorHAnsi" w:hAnsiTheme="minorHAnsi" w:cstheme="minorHAnsi"/>
          <w:b/>
        </w:rPr>
      </w:pPr>
    </w:p>
    <w:p w14:paraId="7BBA1526" w14:textId="77777777" w:rsidR="00835A08" w:rsidRDefault="00835A08" w:rsidP="0025119A">
      <w:pPr>
        <w:pStyle w:val="Sinespaciado1"/>
        <w:spacing w:line="276" w:lineRule="auto"/>
        <w:jc w:val="both"/>
        <w:rPr>
          <w:rFonts w:asciiTheme="minorHAnsi" w:hAnsiTheme="minorHAnsi" w:cstheme="minorHAnsi"/>
          <w:b/>
        </w:rPr>
      </w:pPr>
    </w:p>
    <w:p w14:paraId="68720A63" w14:textId="77777777" w:rsidR="00835A08" w:rsidRDefault="00835A08" w:rsidP="0025119A">
      <w:pPr>
        <w:pStyle w:val="Sinespaciado1"/>
        <w:spacing w:line="276" w:lineRule="auto"/>
        <w:jc w:val="both"/>
        <w:rPr>
          <w:rFonts w:asciiTheme="minorHAnsi" w:hAnsiTheme="minorHAnsi" w:cstheme="minorHAnsi"/>
          <w:b/>
        </w:rPr>
      </w:pPr>
    </w:p>
    <w:p w14:paraId="3A92ECD3" w14:textId="77777777" w:rsidR="00835A08" w:rsidRDefault="00835A08" w:rsidP="0025119A">
      <w:pPr>
        <w:pStyle w:val="Sinespaciado1"/>
        <w:spacing w:line="276" w:lineRule="auto"/>
        <w:jc w:val="both"/>
        <w:rPr>
          <w:rFonts w:asciiTheme="minorHAnsi" w:hAnsiTheme="minorHAnsi" w:cstheme="minorHAnsi"/>
          <w:b/>
        </w:rPr>
      </w:pPr>
    </w:p>
    <w:p w14:paraId="1E720EA7" w14:textId="77777777" w:rsidR="00835A08" w:rsidRPr="000F690F" w:rsidRDefault="00835A08" w:rsidP="0025119A">
      <w:pPr>
        <w:pStyle w:val="Sinespaciado1"/>
        <w:spacing w:line="276" w:lineRule="auto"/>
        <w:jc w:val="both"/>
        <w:rPr>
          <w:rFonts w:asciiTheme="minorHAnsi" w:hAnsiTheme="minorHAnsi" w:cstheme="minorHAnsi"/>
          <w:b/>
        </w:rPr>
      </w:pPr>
    </w:p>
    <w:p w14:paraId="56914742" w14:textId="2211B8F7" w:rsidR="0025119A" w:rsidRPr="000F690F" w:rsidRDefault="00D12AA6" w:rsidP="0025119A">
      <w:pPr>
        <w:spacing w:line="240" w:lineRule="atLeast"/>
        <w:jc w:val="both"/>
        <w:rPr>
          <w:rFonts w:cstheme="minorHAnsi"/>
          <w:b/>
          <w:bCs/>
        </w:rPr>
      </w:pPr>
      <w:r w:rsidRPr="000F690F">
        <w:rPr>
          <w:rFonts w:cstheme="minorHAnsi"/>
          <w:b/>
          <w:bCs/>
        </w:rPr>
        <w:t xml:space="preserve">FIRMAS DE </w:t>
      </w:r>
      <w:r w:rsidR="0025119A" w:rsidRPr="000F690F">
        <w:rPr>
          <w:rFonts w:cstheme="minorHAnsi"/>
          <w:b/>
          <w:bCs/>
        </w:rPr>
        <w:t>RESPONSABILIDAD</w:t>
      </w:r>
    </w:p>
    <w:tbl>
      <w:tblPr>
        <w:tblStyle w:val="Tablaconcuadrcula"/>
        <w:tblW w:w="9924" w:type="dxa"/>
        <w:jc w:val="center"/>
        <w:tblLook w:val="04A0" w:firstRow="1" w:lastRow="0" w:firstColumn="1" w:lastColumn="0" w:noHBand="0" w:noVBand="1"/>
      </w:tblPr>
      <w:tblGrid>
        <w:gridCol w:w="1413"/>
        <w:gridCol w:w="1701"/>
        <w:gridCol w:w="1701"/>
        <w:gridCol w:w="1492"/>
        <w:gridCol w:w="1626"/>
        <w:gridCol w:w="1991"/>
      </w:tblGrid>
      <w:tr w:rsidR="009E45DD" w:rsidRPr="00EE54CD" w14:paraId="0A35EC9E" w14:textId="77777777" w:rsidTr="00835A08">
        <w:trPr>
          <w:trHeight w:val="514"/>
          <w:jc w:val="center"/>
        </w:trPr>
        <w:tc>
          <w:tcPr>
            <w:tcW w:w="1413" w:type="dxa"/>
            <w:shd w:val="clear" w:color="auto" w:fill="B4C6E7" w:themeFill="accent1" w:themeFillTint="66"/>
            <w:vAlign w:val="center"/>
          </w:tcPr>
          <w:p w14:paraId="5A7CA90C" w14:textId="77777777" w:rsidR="009E45DD" w:rsidRPr="008356AE" w:rsidRDefault="009E45DD" w:rsidP="00835A08">
            <w:pPr>
              <w:pStyle w:val="Prrafodelista"/>
              <w:spacing w:line="240" w:lineRule="atLeast"/>
              <w:ind w:left="0"/>
              <w:jc w:val="center"/>
              <w:rPr>
                <w:rFonts w:asciiTheme="minorHAnsi" w:hAnsiTheme="minorHAnsi" w:cstheme="minorHAnsi"/>
                <w:b/>
                <w:bCs/>
              </w:rPr>
            </w:pPr>
            <w:bookmarkStart w:id="0" w:name="_Hlk159948978"/>
            <w:r w:rsidRPr="008356AE">
              <w:rPr>
                <w:rFonts w:asciiTheme="minorHAnsi" w:hAnsiTheme="minorHAnsi" w:cstheme="minorHAnsi"/>
                <w:b/>
                <w:bCs/>
              </w:rPr>
              <w:t>Acción</w:t>
            </w:r>
          </w:p>
        </w:tc>
        <w:tc>
          <w:tcPr>
            <w:tcW w:w="1701" w:type="dxa"/>
            <w:shd w:val="clear" w:color="auto" w:fill="B4C6E7" w:themeFill="accent1" w:themeFillTint="66"/>
            <w:vAlign w:val="center"/>
          </w:tcPr>
          <w:p w14:paraId="7B6E1D7A" w14:textId="77777777" w:rsidR="009E45DD" w:rsidRPr="008356AE" w:rsidRDefault="009E45DD" w:rsidP="00835A08">
            <w:pPr>
              <w:pStyle w:val="Prrafodelista"/>
              <w:spacing w:line="240" w:lineRule="atLeast"/>
              <w:ind w:left="0"/>
              <w:jc w:val="center"/>
              <w:rPr>
                <w:rFonts w:asciiTheme="minorHAnsi" w:hAnsiTheme="minorHAnsi" w:cstheme="minorHAnsi"/>
                <w:b/>
                <w:bCs/>
              </w:rPr>
            </w:pPr>
            <w:r w:rsidRPr="008356AE">
              <w:rPr>
                <w:rFonts w:asciiTheme="minorHAnsi" w:hAnsiTheme="minorHAnsi" w:cstheme="minorHAnsi"/>
                <w:b/>
                <w:bCs/>
              </w:rPr>
              <w:t>Nombre</w:t>
            </w:r>
          </w:p>
        </w:tc>
        <w:tc>
          <w:tcPr>
            <w:tcW w:w="1701" w:type="dxa"/>
            <w:shd w:val="clear" w:color="auto" w:fill="B4C6E7" w:themeFill="accent1" w:themeFillTint="66"/>
            <w:vAlign w:val="center"/>
          </w:tcPr>
          <w:p w14:paraId="4A6DD5A5" w14:textId="77777777" w:rsidR="009E45DD" w:rsidRPr="008356AE" w:rsidRDefault="009E45DD" w:rsidP="00835A08">
            <w:pPr>
              <w:pStyle w:val="Prrafodelista"/>
              <w:spacing w:line="240" w:lineRule="atLeast"/>
              <w:ind w:left="0"/>
              <w:jc w:val="center"/>
              <w:rPr>
                <w:rFonts w:asciiTheme="minorHAnsi" w:hAnsiTheme="minorHAnsi" w:cstheme="minorHAnsi"/>
                <w:b/>
                <w:bCs/>
              </w:rPr>
            </w:pPr>
            <w:r w:rsidRPr="008356AE">
              <w:rPr>
                <w:rFonts w:asciiTheme="minorHAnsi" w:hAnsiTheme="minorHAnsi" w:cstheme="minorHAnsi"/>
                <w:b/>
                <w:bCs/>
              </w:rPr>
              <w:t>Cargo</w:t>
            </w:r>
          </w:p>
        </w:tc>
        <w:tc>
          <w:tcPr>
            <w:tcW w:w="1492" w:type="dxa"/>
            <w:shd w:val="clear" w:color="auto" w:fill="B4C6E7" w:themeFill="accent1" w:themeFillTint="66"/>
            <w:vAlign w:val="center"/>
          </w:tcPr>
          <w:p w14:paraId="72A9EC63" w14:textId="77777777" w:rsidR="009E45DD" w:rsidRPr="008356AE" w:rsidRDefault="009E45DD" w:rsidP="00835A08">
            <w:pPr>
              <w:pStyle w:val="Prrafodelista"/>
              <w:spacing w:line="240" w:lineRule="atLeast"/>
              <w:ind w:left="0"/>
              <w:jc w:val="center"/>
              <w:rPr>
                <w:rFonts w:asciiTheme="minorHAnsi" w:hAnsiTheme="minorHAnsi" w:cstheme="minorHAnsi"/>
                <w:b/>
                <w:bCs/>
              </w:rPr>
            </w:pPr>
            <w:r w:rsidRPr="008356AE">
              <w:rPr>
                <w:rFonts w:asciiTheme="minorHAnsi" w:hAnsiTheme="minorHAnsi" w:cstheme="minorHAnsi"/>
                <w:b/>
                <w:bCs/>
              </w:rPr>
              <w:t>Fecha de elaboración</w:t>
            </w:r>
          </w:p>
        </w:tc>
        <w:tc>
          <w:tcPr>
            <w:tcW w:w="1626" w:type="dxa"/>
            <w:shd w:val="clear" w:color="auto" w:fill="B4C6E7" w:themeFill="accent1" w:themeFillTint="66"/>
            <w:vAlign w:val="center"/>
          </w:tcPr>
          <w:p w14:paraId="7BDE7CCF" w14:textId="77777777" w:rsidR="009E45DD" w:rsidRPr="008356AE" w:rsidRDefault="009E45DD" w:rsidP="00835A08">
            <w:pPr>
              <w:pStyle w:val="Prrafodelista"/>
              <w:spacing w:line="240" w:lineRule="atLeast"/>
              <w:ind w:left="0" w:hanging="111"/>
              <w:jc w:val="center"/>
              <w:rPr>
                <w:rFonts w:asciiTheme="minorHAnsi" w:hAnsiTheme="minorHAnsi" w:cstheme="minorHAnsi"/>
                <w:b/>
                <w:bCs/>
              </w:rPr>
            </w:pPr>
            <w:r w:rsidRPr="008356AE">
              <w:rPr>
                <w:rFonts w:asciiTheme="minorHAnsi" w:hAnsiTheme="minorHAnsi" w:cstheme="minorHAnsi"/>
                <w:b/>
                <w:bCs/>
              </w:rPr>
              <w:t>Código del certificado de operador del portal de compras públicas</w:t>
            </w:r>
          </w:p>
        </w:tc>
        <w:tc>
          <w:tcPr>
            <w:tcW w:w="1991" w:type="dxa"/>
            <w:shd w:val="clear" w:color="auto" w:fill="B4C6E7" w:themeFill="accent1" w:themeFillTint="66"/>
            <w:vAlign w:val="center"/>
          </w:tcPr>
          <w:p w14:paraId="2167124E" w14:textId="77777777" w:rsidR="009E45DD" w:rsidRPr="008356AE" w:rsidRDefault="009E45DD" w:rsidP="00835A08">
            <w:pPr>
              <w:pStyle w:val="Prrafodelista"/>
              <w:spacing w:line="240" w:lineRule="atLeast"/>
              <w:ind w:left="0"/>
              <w:jc w:val="center"/>
              <w:rPr>
                <w:rFonts w:asciiTheme="minorHAnsi" w:hAnsiTheme="minorHAnsi" w:cstheme="minorHAnsi"/>
                <w:b/>
                <w:bCs/>
              </w:rPr>
            </w:pPr>
            <w:r w:rsidRPr="008356AE">
              <w:rPr>
                <w:rFonts w:asciiTheme="minorHAnsi" w:hAnsiTheme="minorHAnsi" w:cstheme="minorHAnsi"/>
                <w:b/>
                <w:bCs/>
              </w:rPr>
              <w:t>Firma</w:t>
            </w:r>
          </w:p>
        </w:tc>
      </w:tr>
      <w:tr w:rsidR="009E45DD" w:rsidRPr="00EE54CD" w14:paraId="321E7779" w14:textId="77777777" w:rsidTr="00835A08">
        <w:trPr>
          <w:trHeight w:val="1341"/>
          <w:jc w:val="center"/>
        </w:trPr>
        <w:tc>
          <w:tcPr>
            <w:tcW w:w="1413" w:type="dxa"/>
            <w:vAlign w:val="center"/>
          </w:tcPr>
          <w:p w14:paraId="4DC7381F"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1C3184E" w14:textId="763441A4"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Elaborado por</w:t>
            </w:r>
          </w:p>
        </w:tc>
        <w:tc>
          <w:tcPr>
            <w:tcW w:w="1701" w:type="dxa"/>
            <w:vAlign w:val="center"/>
          </w:tcPr>
          <w:p w14:paraId="286F87B6"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48836F0" w14:textId="5450523B"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Joe Xavier Ortiz Oñate</w:t>
            </w:r>
          </w:p>
        </w:tc>
        <w:tc>
          <w:tcPr>
            <w:tcW w:w="1701" w:type="dxa"/>
            <w:vAlign w:val="center"/>
          </w:tcPr>
          <w:p w14:paraId="3C41AEAF"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38B05D6B" w14:textId="59B628A2"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Analista de Sistemas</w:t>
            </w:r>
            <w:r w:rsidR="000E5E36" w:rsidRPr="008356AE">
              <w:rPr>
                <w:rFonts w:asciiTheme="minorHAnsi" w:hAnsiTheme="minorHAnsi" w:cstheme="minorHAnsi"/>
              </w:rPr>
              <w:t xml:space="preserve"> 5.1</w:t>
            </w:r>
          </w:p>
        </w:tc>
        <w:tc>
          <w:tcPr>
            <w:tcW w:w="1492" w:type="dxa"/>
            <w:vAlign w:val="center"/>
          </w:tcPr>
          <w:p w14:paraId="65FCC419"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60FCAF9B" w14:textId="03F4CD35"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2025-08-</w:t>
            </w:r>
            <w:r w:rsidR="00583604" w:rsidRPr="008356AE">
              <w:rPr>
                <w:rFonts w:asciiTheme="minorHAnsi" w:hAnsiTheme="minorHAnsi" w:cstheme="minorHAnsi"/>
              </w:rPr>
              <w:t>2</w:t>
            </w:r>
            <w:r w:rsidR="008356AE" w:rsidRPr="008356AE">
              <w:rPr>
                <w:rFonts w:asciiTheme="minorHAnsi" w:hAnsiTheme="minorHAnsi" w:cstheme="minorHAnsi"/>
              </w:rPr>
              <w:t>8</w:t>
            </w:r>
          </w:p>
        </w:tc>
        <w:tc>
          <w:tcPr>
            <w:tcW w:w="1626" w:type="dxa"/>
            <w:vAlign w:val="center"/>
          </w:tcPr>
          <w:p w14:paraId="58E9B010"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18143F17" w14:textId="77777777"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5nBdHrNH1s</w:t>
            </w:r>
          </w:p>
        </w:tc>
        <w:tc>
          <w:tcPr>
            <w:tcW w:w="1991" w:type="dxa"/>
            <w:vAlign w:val="center"/>
          </w:tcPr>
          <w:p w14:paraId="1A23CB14"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2C33F858"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6922534C"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5CBB7B5F"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5BC510B3" w14:textId="77777777" w:rsidR="003B174E" w:rsidRPr="008356AE" w:rsidRDefault="003B174E" w:rsidP="00941203">
            <w:pPr>
              <w:pStyle w:val="Prrafodelista"/>
              <w:spacing w:line="240" w:lineRule="atLeast"/>
              <w:ind w:left="0"/>
              <w:jc w:val="center"/>
              <w:rPr>
                <w:rFonts w:asciiTheme="minorHAnsi" w:hAnsiTheme="minorHAnsi" w:cstheme="minorHAnsi"/>
              </w:rPr>
            </w:pPr>
          </w:p>
        </w:tc>
      </w:tr>
      <w:tr w:rsidR="009E45DD" w:rsidRPr="00EE54CD" w14:paraId="2B0A3373" w14:textId="77777777" w:rsidTr="00835A08">
        <w:trPr>
          <w:trHeight w:val="1341"/>
          <w:jc w:val="center"/>
        </w:trPr>
        <w:tc>
          <w:tcPr>
            <w:tcW w:w="1413" w:type="dxa"/>
            <w:vAlign w:val="center"/>
          </w:tcPr>
          <w:p w14:paraId="7A6CEB0F"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5DA2BA1" w14:textId="6EC0EDBA"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Revisado por</w:t>
            </w:r>
          </w:p>
        </w:tc>
        <w:tc>
          <w:tcPr>
            <w:tcW w:w="1701" w:type="dxa"/>
            <w:vAlign w:val="center"/>
          </w:tcPr>
          <w:p w14:paraId="55B18BB8"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D55B424" w14:textId="73C4481C" w:rsidR="00583604" w:rsidRPr="008356AE" w:rsidRDefault="00583604" w:rsidP="00583604">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Norma Elizabeth Arcos Pilaluisa</w:t>
            </w:r>
          </w:p>
          <w:p w14:paraId="2DC8B50D" w14:textId="77C4A0B2" w:rsidR="009E45DD" w:rsidRPr="008356AE" w:rsidRDefault="009E45DD" w:rsidP="00941203">
            <w:pPr>
              <w:pStyle w:val="Prrafodelista"/>
              <w:spacing w:line="240" w:lineRule="atLeast"/>
              <w:ind w:left="0"/>
              <w:jc w:val="center"/>
              <w:rPr>
                <w:rFonts w:asciiTheme="minorHAnsi" w:hAnsiTheme="minorHAnsi" w:cstheme="minorHAnsi"/>
              </w:rPr>
            </w:pPr>
          </w:p>
        </w:tc>
        <w:tc>
          <w:tcPr>
            <w:tcW w:w="1701" w:type="dxa"/>
            <w:vAlign w:val="center"/>
          </w:tcPr>
          <w:p w14:paraId="07D68D57"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4CF8FF5F" w14:textId="61EAD17F" w:rsidR="009E45DD" w:rsidRPr="008356AE" w:rsidRDefault="00583604"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Especialista de Desarrollo, Despliegue e Implementación de Aplicaciones</w:t>
            </w:r>
          </w:p>
        </w:tc>
        <w:tc>
          <w:tcPr>
            <w:tcW w:w="1492" w:type="dxa"/>
            <w:vAlign w:val="center"/>
          </w:tcPr>
          <w:p w14:paraId="0738B80D"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0769C545" w14:textId="4DE72593"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2025-08-</w:t>
            </w:r>
            <w:r w:rsidR="00583604" w:rsidRPr="008356AE">
              <w:rPr>
                <w:rFonts w:asciiTheme="minorHAnsi" w:hAnsiTheme="minorHAnsi" w:cstheme="minorHAnsi"/>
              </w:rPr>
              <w:t>2</w:t>
            </w:r>
            <w:r w:rsidR="008356AE" w:rsidRPr="008356AE">
              <w:rPr>
                <w:rFonts w:asciiTheme="minorHAnsi" w:hAnsiTheme="minorHAnsi" w:cstheme="minorHAnsi"/>
              </w:rPr>
              <w:t>8</w:t>
            </w:r>
          </w:p>
        </w:tc>
        <w:tc>
          <w:tcPr>
            <w:tcW w:w="1626" w:type="dxa"/>
            <w:vAlign w:val="center"/>
          </w:tcPr>
          <w:p w14:paraId="7FC18ECD"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3F904B27" w14:textId="6414A56D" w:rsidR="009E45DD" w:rsidRPr="008356AE" w:rsidRDefault="00583604"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QRH5fEtUms</w:t>
            </w:r>
          </w:p>
        </w:tc>
        <w:tc>
          <w:tcPr>
            <w:tcW w:w="1991" w:type="dxa"/>
            <w:vAlign w:val="center"/>
          </w:tcPr>
          <w:p w14:paraId="1D9FFA9A"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76DEC360"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48A7B039"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466F7B02"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411AE1E9" w14:textId="77777777" w:rsidR="003B174E" w:rsidRPr="008356AE" w:rsidRDefault="003B174E" w:rsidP="00941203">
            <w:pPr>
              <w:pStyle w:val="Prrafodelista"/>
              <w:spacing w:line="240" w:lineRule="atLeast"/>
              <w:ind w:left="0"/>
              <w:jc w:val="center"/>
              <w:rPr>
                <w:rFonts w:asciiTheme="minorHAnsi" w:hAnsiTheme="minorHAnsi" w:cstheme="minorHAnsi"/>
              </w:rPr>
            </w:pPr>
          </w:p>
          <w:p w14:paraId="1D5D9AD9" w14:textId="77777777" w:rsidR="003B174E" w:rsidRPr="008356AE" w:rsidRDefault="003B174E" w:rsidP="00941203">
            <w:pPr>
              <w:pStyle w:val="Prrafodelista"/>
              <w:spacing w:line="240" w:lineRule="atLeast"/>
              <w:ind w:left="0"/>
              <w:jc w:val="center"/>
              <w:rPr>
                <w:rFonts w:asciiTheme="minorHAnsi" w:hAnsiTheme="minorHAnsi" w:cstheme="minorHAnsi"/>
              </w:rPr>
            </w:pPr>
          </w:p>
        </w:tc>
      </w:tr>
      <w:tr w:rsidR="009E45DD" w:rsidRPr="00EE54CD" w14:paraId="75E16B50" w14:textId="77777777" w:rsidTr="00835A08">
        <w:trPr>
          <w:trHeight w:val="1341"/>
          <w:jc w:val="center"/>
        </w:trPr>
        <w:tc>
          <w:tcPr>
            <w:tcW w:w="1413" w:type="dxa"/>
            <w:vAlign w:val="center"/>
          </w:tcPr>
          <w:p w14:paraId="0E725C6C"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1649A98" w14:textId="3F828D45"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Aprobado por</w:t>
            </w:r>
          </w:p>
        </w:tc>
        <w:tc>
          <w:tcPr>
            <w:tcW w:w="1701" w:type="dxa"/>
            <w:vAlign w:val="center"/>
          </w:tcPr>
          <w:p w14:paraId="0DBD5DE4"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4B8B8E90" w14:textId="174A0563"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Renan Mauricio Guerrero Cando</w:t>
            </w:r>
          </w:p>
        </w:tc>
        <w:tc>
          <w:tcPr>
            <w:tcW w:w="1701" w:type="dxa"/>
            <w:vAlign w:val="center"/>
          </w:tcPr>
          <w:p w14:paraId="6B3C0391"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6D54F13" w14:textId="4054122B"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Director de Tecnologías de la Información y Comunicación (</w:t>
            </w:r>
            <w:r w:rsidR="00835A08">
              <w:rPr>
                <w:rFonts w:asciiTheme="minorHAnsi" w:hAnsiTheme="minorHAnsi" w:cstheme="minorHAnsi"/>
              </w:rPr>
              <w:t>E</w:t>
            </w:r>
            <w:r w:rsidRPr="008356AE">
              <w:rPr>
                <w:rFonts w:asciiTheme="minorHAnsi" w:hAnsiTheme="minorHAnsi" w:cstheme="minorHAnsi"/>
              </w:rPr>
              <w:t>)</w:t>
            </w:r>
          </w:p>
          <w:p w14:paraId="43E8FFE1" w14:textId="34C7ACC6" w:rsidR="00792181" w:rsidRPr="008356AE" w:rsidRDefault="00792181" w:rsidP="00941203">
            <w:pPr>
              <w:pStyle w:val="Prrafodelista"/>
              <w:spacing w:line="240" w:lineRule="atLeast"/>
              <w:ind w:left="0"/>
              <w:jc w:val="center"/>
              <w:rPr>
                <w:rFonts w:asciiTheme="minorHAnsi" w:hAnsiTheme="minorHAnsi" w:cstheme="minorHAnsi"/>
              </w:rPr>
            </w:pPr>
          </w:p>
        </w:tc>
        <w:tc>
          <w:tcPr>
            <w:tcW w:w="1492" w:type="dxa"/>
            <w:vAlign w:val="center"/>
          </w:tcPr>
          <w:p w14:paraId="6F657C75" w14:textId="77777777" w:rsidR="00792181" w:rsidRPr="008356AE" w:rsidRDefault="00792181" w:rsidP="00941203">
            <w:pPr>
              <w:pStyle w:val="Prrafodelista"/>
              <w:spacing w:line="240" w:lineRule="atLeast"/>
              <w:ind w:left="0"/>
              <w:jc w:val="center"/>
              <w:rPr>
                <w:rFonts w:asciiTheme="minorHAnsi" w:hAnsiTheme="minorHAnsi" w:cstheme="minorHAnsi"/>
              </w:rPr>
            </w:pPr>
          </w:p>
          <w:p w14:paraId="5CAD4536" w14:textId="130B62A2" w:rsidR="009E45DD" w:rsidRPr="008356AE" w:rsidRDefault="009E45DD"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2025-08-</w:t>
            </w:r>
            <w:r w:rsidR="00583604" w:rsidRPr="008356AE">
              <w:rPr>
                <w:rFonts w:asciiTheme="minorHAnsi" w:hAnsiTheme="minorHAnsi" w:cstheme="minorHAnsi"/>
              </w:rPr>
              <w:t>2</w:t>
            </w:r>
            <w:r w:rsidR="008356AE" w:rsidRPr="008356AE">
              <w:rPr>
                <w:rFonts w:asciiTheme="minorHAnsi" w:hAnsiTheme="minorHAnsi" w:cstheme="minorHAnsi"/>
              </w:rPr>
              <w:t>8</w:t>
            </w:r>
          </w:p>
        </w:tc>
        <w:tc>
          <w:tcPr>
            <w:tcW w:w="1626" w:type="dxa"/>
            <w:vAlign w:val="center"/>
          </w:tcPr>
          <w:p w14:paraId="7E4506B9" w14:textId="77777777" w:rsidR="009E45DD" w:rsidRPr="008356AE" w:rsidRDefault="009E45DD" w:rsidP="00941203">
            <w:pPr>
              <w:pStyle w:val="Prrafodelista"/>
              <w:spacing w:line="240" w:lineRule="atLeast"/>
              <w:ind w:left="0"/>
              <w:jc w:val="center"/>
              <w:rPr>
                <w:rFonts w:asciiTheme="minorHAnsi" w:hAnsiTheme="minorHAnsi" w:cstheme="minorHAnsi"/>
              </w:rPr>
            </w:pPr>
          </w:p>
          <w:p w14:paraId="391FECCE" w14:textId="284F0C3F" w:rsidR="009E45DD" w:rsidRPr="008356AE" w:rsidRDefault="00090E62" w:rsidP="00941203">
            <w:pPr>
              <w:pStyle w:val="Prrafodelista"/>
              <w:spacing w:line="240" w:lineRule="atLeast"/>
              <w:ind w:left="0"/>
              <w:jc w:val="center"/>
              <w:rPr>
                <w:rFonts w:asciiTheme="minorHAnsi" w:hAnsiTheme="minorHAnsi" w:cstheme="minorHAnsi"/>
              </w:rPr>
            </w:pPr>
            <w:r w:rsidRPr="008356AE">
              <w:rPr>
                <w:rFonts w:asciiTheme="minorHAnsi" w:hAnsiTheme="minorHAnsi" w:cstheme="minorHAnsi"/>
              </w:rPr>
              <w:t>PdBHgQ6R7z</w:t>
            </w:r>
          </w:p>
        </w:tc>
        <w:tc>
          <w:tcPr>
            <w:tcW w:w="1991" w:type="dxa"/>
            <w:vAlign w:val="center"/>
          </w:tcPr>
          <w:p w14:paraId="18CC6F95" w14:textId="77777777" w:rsidR="009E45DD" w:rsidRPr="008356AE" w:rsidRDefault="009E45DD" w:rsidP="00941203">
            <w:pPr>
              <w:pStyle w:val="Prrafodelista"/>
              <w:spacing w:line="240" w:lineRule="atLeast"/>
              <w:ind w:left="0"/>
              <w:jc w:val="center"/>
              <w:rPr>
                <w:rFonts w:asciiTheme="minorHAnsi" w:hAnsiTheme="minorHAnsi" w:cstheme="minorHAnsi"/>
              </w:rPr>
            </w:pPr>
          </w:p>
        </w:tc>
      </w:tr>
      <w:bookmarkEnd w:id="0"/>
    </w:tbl>
    <w:p w14:paraId="6BACF91F" w14:textId="77777777" w:rsidR="007C615E" w:rsidRPr="000F690F" w:rsidRDefault="007C615E" w:rsidP="00792181">
      <w:pPr>
        <w:spacing w:line="240" w:lineRule="atLeast"/>
        <w:jc w:val="both"/>
        <w:rPr>
          <w:rFonts w:cstheme="minorHAnsi"/>
          <w:b/>
          <w:bCs/>
        </w:rPr>
      </w:pPr>
    </w:p>
    <w:sectPr w:rsidR="007C615E" w:rsidRPr="000F690F" w:rsidSect="001343D2">
      <w:headerReference w:type="default" r:id="rId14"/>
      <w:pgSz w:w="11906" w:h="16838"/>
      <w:pgMar w:top="1418" w:right="1701"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42BB6" w14:textId="77777777" w:rsidR="00C635EE" w:rsidRDefault="00C635EE">
      <w:pPr>
        <w:spacing w:after="0" w:line="240" w:lineRule="auto"/>
      </w:pPr>
      <w:r>
        <w:separator/>
      </w:r>
    </w:p>
  </w:endnote>
  <w:endnote w:type="continuationSeparator" w:id="0">
    <w:p w14:paraId="42E3F480" w14:textId="77777777" w:rsidR="00C635EE" w:rsidRDefault="00C63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5F6E" w14:textId="77777777" w:rsidR="00C635EE" w:rsidRDefault="00C635EE">
      <w:pPr>
        <w:spacing w:after="0" w:line="240" w:lineRule="auto"/>
      </w:pPr>
      <w:r>
        <w:separator/>
      </w:r>
    </w:p>
  </w:footnote>
  <w:footnote w:type="continuationSeparator" w:id="0">
    <w:p w14:paraId="77C43908" w14:textId="77777777" w:rsidR="00C635EE" w:rsidRDefault="00C63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C046F" w14:textId="77777777" w:rsidR="007D20A5" w:rsidRDefault="007D20A5">
    <w:pPr>
      <w:pStyle w:val="Encabezado"/>
    </w:pPr>
    <w:r>
      <w:rPr>
        <w:noProof/>
      </w:rPr>
      <w:drawing>
        <wp:inline distT="0" distB="0" distL="0" distR="0" wp14:anchorId="0EA80EDB" wp14:editId="604EAB5E">
          <wp:extent cx="1114425" cy="716697"/>
          <wp:effectExtent l="0" t="0" r="0" b="7620"/>
          <wp:docPr id="345952698" name="Imagen 345952698"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ogotip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2305" cy="7217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45"/>
    <w:multiLevelType w:val="multilevel"/>
    <w:tmpl w:val="3336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6DF5"/>
    <w:multiLevelType w:val="hybridMultilevel"/>
    <w:tmpl w:val="85AA41B4"/>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10FAA"/>
    <w:multiLevelType w:val="hybridMultilevel"/>
    <w:tmpl w:val="FE3A7A34"/>
    <w:lvl w:ilvl="0" w:tplc="E94CC66E">
      <w:start w:val="2"/>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480DC6"/>
    <w:multiLevelType w:val="multilevel"/>
    <w:tmpl w:val="63E003E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A6EA9"/>
    <w:multiLevelType w:val="hybridMultilevel"/>
    <w:tmpl w:val="1CAA04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4164243"/>
    <w:multiLevelType w:val="hybridMultilevel"/>
    <w:tmpl w:val="944832D6"/>
    <w:lvl w:ilvl="0" w:tplc="300A001B">
      <w:start w:val="1"/>
      <w:numFmt w:val="low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64C11DA"/>
    <w:multiLevelType w:val="hybridMultilevel"/>
    <w:tmpl w:val="264234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DD35896"/>
    <w:multiLevelType w:val="hybridMultilevel"/>
    <w:tmpl w:val="79A8A1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18B0C2E"/>
    <w:multiLevelType w:val="hybridMultilevel"/>
    <w:tmpl w:val="81D420C0"/>
    <w:lvl w:ilvl="0" w:tplc="300A001B">
      <w:start w:val="1"/>
      <w:numFmt w:val="lowerRoman"/>
      <w:lvlText w:val="%1."/>
      <w:lvlJc w:val="righ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890627A"/>
    <w:multiLevelType w:val="hybridMultilevel"/>
    <w:tmpl w:val="66B84050"/>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A3028EA"/>
    <w:multiLevelType w:val="hybridMultilevel"/>
    <w:tmpl w:val="B1582E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1860CF3"/>
    <w:multiLevelType w:val="hybridMultilevel"/>
    <w:tmpl w:val="D72095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418471F"/>
    <w:multiLevelType w:val="hybridMultilevel"/>
    <w:tmpl w:val="7D8CC2CC"/>
    <w:lvl w:ilvl="0" w:tplc="300A0015">
      <w:start w:val="1"/>
      <w:numFmt w:val="upperLetter"/>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13" w15:restartNumberingAfterBreak="0">
    <w:nsid w:val="3A3C5839"/>
    <w:multiLevelType w:val="hybridMultilevel"/>
    <w:tmpl w:val="829AB7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E144B4D"/>
    <w:multiLevelType w:val="multilevel"/>
    <w:tmpl w:val="F8F094B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9C2ABD"/>
    <w:multiLevelType w:val="hybridMultilevel"/>
    <w:tmpl w:val="79E6D558"/>
    <w:lvl w:ilvl="0" w:tplc="6AD297BC">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FCD5B1D"/>
    <w:multiLevelType w:val="hybridMultilevel"/>
    <w:tmpl w:val="54B650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1103581"/>
    <w:multiLevelType w:val="hybridMultilevel"/>
    <w:tmpl w:val="B3A40D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4BC1F6E"/>
    <w:multiLevelType w:val="hybridMultilevel"/>
    <w:tmpl w:val="AACCFE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4EC5B0E"/>
    <w:multiLevelType w:val="hybridMultilevel"/>
    <w:tmpl w:val="728240B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6A8621E"/>
    <w:multiLevelType w:val="multilevel"/>
    <w:tmpl w:val="E1A0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25BF5"/>
    <w:multiLevelType w:val="hybridMultilevel"/>
    <w:tmpl w:val="3A9006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1D0626E"/>
    <w:multiLevelType w:val="hybridMultilevel"/>
    <w:tmpl w:val="B11891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24F7A92"/>
    <w:multiLevelType w:val="hybridMultilevel"/>
    <w:tmpl w:val="17F4649E"/>
    <w:lvl w:ilvl="0" w:tplc="300A0015">
      <w:start w:val="1"/>
      <w:numFmt w:val="upperLetter"/>
      <w:lvlText w:val="%1."/>
      <w:lvlJc w:val="left"/>
      <w:pPr>
        <w:ind w:left="872" w:hanging="360"/>
      </w:pPr>
    </w:lvl>
    <w:lvl w:ilvl="1" w:tplc="300A0019">
      <w:start w:val="1"/>
      <w:numFmt w:val="lowerLetter"/>
      <w:lvlText w:val="%2."/>
      <w:lvlJc w:val="left"/>
      <w:pPr>
        <w:ind w:left="1592" w:hanging="360"/>
      </w:pPr>
    </w:lvl>
    <w:lvl w:ilvl="2" w:tplc="300A001B" w:tentative="1">
      <w:start w:val="1"/>
      <w:numFmt w:val="lowerRoman"/>
      <w:lvlText w:val="%3."/>
      <w:lvlJc w:val="right"/>
      <w:pPr>
        <w:ind w:left="2312" w:hanging="180"/>
      </w:pPr>
    </w:lvl>
    <w:lvl w:ilvl="3" w:tplc="300A000F" w:tentative="1">
      <w:start w:val="1"/>
      <w:numFmt w:val="decimal"/>
      <w:lvlText w:val="%4."/>
      <w:lvlJc w:val="left"/>
      <w:pPr>
        <w:ind w:left="3032" w:hanging="360"/>
      </w:pPr>
    </w:lvl>
    <w:lvl w:ilvl="4" w:tplc="300A0019" w:tentative="1">
      <w:start w:val="1"/>
      <w:numFmt w:val="lowerLetter"/>
      <w:lvlText w:val="%5."/>
      <w:lvlJc w:val="left"/>
      <w:pPr>
        <w:ind w:left="3752" w:hanging="360"/>
      </w:pPr>
    </w:lvl>
    <w:lvl w:ilvl="5" w:tplc="300A001B" w:tentative="1">
      <w:start w:val="1"/>
      <w:numFmt w:val="lowerRoman"/>
      <w:lvlText w:val="%6."/>
      <w:lvlJc w:val="right"/>
      <w:pPr>
        <w:ind w:left="4472" w:hanging="180"/>
      </w:pPr>
    </w:lvl>
    <w:lvl w:ilvl="6" w:tplc="300A000F" w:tentative="1">
      <w:start w:val="1"/>
      <w:numFmt w:val="decimal"/>
      <w:lvlText w:val="%7."/>
      <w:lvlJc w:val="left"/>
      <w:pPr>
        <w:ind w:left="5192" w:hanging="360"/>
      </w:pPr>
    </w:lvl>
    <w:lvl w:ilvl="7" w:tplc="300A0019" w:tentative="1">
      <w:start w:val="1"/>
      <w:numFmt w:val="lowerLetter"/>
      <w:lvlText w:val="%8."/>
      <w:lvlJc w:val="left"/>
      <w:pPr>
        <w:ind w:left="5912" w:hanging="360"/>
      </w:pPr>
    </w:lvl>
    <w:lvl w:ilvl="8" w:tplc="300A001B" w:tentative="1">
      <w:start w:val="1"/>
      <w:numFmt w:val="lowerRoman"/>
      <w:lvlText w:val="%9."/>
      <w:lvlJc w:val="right"/>
      <w:pPr>
        <w:ind w:left="6632" w:hanging="180"/>
      </w:pPr>
    </w:lvl>
  </w:abstractNum>
  <w:abstractNum w:abstractNumId="24" w15:restartNumberingAfterBreak="0">
    <w:nsid w:val="5A7E5751"/>
    <w:multiLevelType w:val="hybridMultilevel"/>
    <w:tmpl w:val="90020C6C"/>
    <w:lvl w:ilvl="0" w:tplc="9C62F132">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25" w15:restartNumberingAfterBreak="0">
    <w:nsid w:val="5B367144"/>
    <w:multiLevelType w:val="multilevel"/>
    <w:tmpl w:val="A1A24FE0"/>
    <w:lvl w:ilvl="0">
      <w:start w:val="1"/>
      <w:numFmt w:val="decimal"/>
      <w:lvlText w:val="%1."/>
      <w:lvlJc w:val="left"/>
      <w:pPr>
        <w:ind w:left="360" w:hanging="360"/>
      </w:pPr>
      <w:rPr>
        <w:b/>
        <w:bCs/>
        <w:color w:val="auto"/>
        <w:sz w:val="24"/>
        <w:szCs w:val="24"/>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C9E5159"/>
    <w:multiLevelType w:val="multilevel"/>
    <w:tmpl w:val="0980F4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104E3D"/>
    <w:multiLevelType w:val="hybridMultilevel"/>
    <w:tmpl w:val="8A0A289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60F30516"/>
    <w:multiLevelType w:val="hybridMultilevel"/>
    <w:tmpl w:val="9732D3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13207E1"/>
    <w:multiLevelType w:val="hybridMultilevel"/>
    <w:tmpl w:val="CAF8325C"/>
    <w:lvl w:ilvl="0" w:tplc="6A9EB876">
      <w:start w:val="2"/>
      <w:numFmt w:val="bullet"/>
      <w:lvlText w:val="-"/>
      <w:lvlJc w:val="left"/>
      <w:pPr>
        <w:ind w:left="1440" w:hanging="360"/>
      </w:pPr>
      <w:rPr>
        <w:rFonts w:ascii="Calibri" w:eastAsia="Calibri" w:hAnsi="Calibri" w:cs="Calibri"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0" w15:restartNumberingAfterBreak="0">
    <w:nsid w:val="6230207B"/>
    <w:multiLevelType w:val="multilevel"/>
    <w:tmpl w:val="946C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B3D6D"/>
    <w:multiLevelType w:val="multilevel"/>
    <w:tmpl w:val="63E003E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3659A"/>
    <w:multiLevelType w:val="hybridMultilevel"/>
    <w:tmpl w:val="108648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9161FEB"/>
    <w:multiLevelType w:val="hybridMultilevel"/>
    <w:tmpl w:val="837A4D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C384C5F"/>
    <w:multiLevelType w:val="hybridMultilevel"/>
    <w:tmpl w:val="2C46FA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303582949">
    <w:abstractNumId w:val="15"/>
  </w:num>
  <w:num w:numId="2" w16cid:durableId="626201295">
    <w:abstractNumId w:val="26"/>
  </w:num>
  <w:num w:numId="3" w16cid:durableId="1189104526">
    <w:abstractNumId w:val="18"/>
  </w:num>
  <w:num w:numId="4" w16cid:durableId="1535730229">
    <w:abstractNumId w:val="19"/>
  </w:num>
  <w:num w:numId="5" w16cid:durableId="21982892">
    <w:abstractNumId w:val="33"/>
  </w:num>
  <w:num w:numId="6" w16cid:durableId="1587152241">
    <w:abstractNumId w:val="29"/>
  </w:num>
  <w:num w:numId="7" w16cid:durableId="352346836">
    <w:abstractNumId w:val="14"/>
  </w:num>
  <w:num w:numId="8" w16cid:durableId="338897337">
    <w:abstractNumId w:val="25"/>
  </w:num>
  <w:num w:numId="9" w16cid:durableId="1367755797">
    <w:abstractNumId w:val="2"/>
  </w:num>
  <w:num w:numId="10" w16cid:durableId="1227031191">
    <w:abstractNumId w:val="6"/>
  </w:num>
  <w:num w:numId="11" w16cid:durableId="797182788">
    <w:abstractNumId w:val="27"/>
  </w:num>
  <w:num w:numId="12" w16cid:durableId="1812476906">
    <w:abstractNumId w:val="20"/>
  </w:num>
  <w:num w:numId="13" w16cid:durableId="1270816164">
    <w:abstractNumId w:val="23"/>
  </w:num>
  <w:num w:numId="14" w16cid:durableId="387071427">
    <w:abstractNumId w:val="12"/>
  </w:num>
  <w:num w:numId="15" w16cid:durableId="111948571">
    <w:abstractNumId w:val="24"/>
  </w:num>
  <w:num w:numId="16" w16cid:durableId="2018849229">
    <w:abstractNumId w:val="8"/>
  </w:num>
  <w:num w:numId="17" w16cid:durableId="1189636660">
    <w:abstractNumId w:val="9"/>
  </w:num>
  <w:num w:numId="18" w16cid:durableId="2033216372">
    <w:abstractNumId w:val="5"/>
  </w:num>
  <w:num w:numId="19" w16cid:durableId="515119894">
    <w:abstractNumId w:val="22"/>
  </w:num>
  <w:num w:numId="20" w16cid:durableId="212430233">
    <w:abstractNumId w:val="0"/>
  </w:num>
  <w:num w:numId="21" w16cid:durableId="552235036">
    <w:abstractNumId w:val="3"/>
  </w:num>
  <w:num w:numId="22" w16cid:durableId="1366756252">
    <w:abstractNumId w:val="31"/>
  </w:num>
  <w:num w:numId="23" w16cid:durableId="2049066858">
    <w:abstractNumId w:val="34"/>
  </w:num>
  <w:num w:numId="24" w16cid:durableId="172719789">
    <w:abstractNumId w:val="32"/>
  </w:num>
  <w:num w:numId="25" w16cid:durableId="1503816376">
    <w:abstractNumId w:val="28"/>
  </w:num>
  <w:num w:numId="26" w16cid:durableId="1924753915">
    <w:abstractNumId w:val="4"/>
  </w:num>
  <w:num w:numId="27" w16cid:durableId="1791849971">
    <w:abstractNumId w:val="21"/>
  </w:num>
  <w:num w:numId="28" w16cid:durableId="1924755814">
    <w:abstractNumId w:val="10"/>
  </w:num>
  <w:num w:numId="29" w16cid:durableId="1381711966">
    <w:abstractNumId w:val="7"/>
  </w:num>
  <w:num w:numId="30" w16cid:durableId="391082806">
    <w:abstractNumId w:val="13"/>
  </w:num>
  <w:num w:numId="31" w16cid:durableId="2043706797">
    <w:abstractNumId w:val="11"/>
  </w:num>
  <w:num w:numId="32" w16cid:durableId="1752696680">
    <w:abstractNumId w:val="17"/>
  </w:num>
  <w:num w:numId="33" w16cid:durableId="215315198">
    <w:abstractNumId w:val="1"/>
  </w:num>
  <w:num w:numId="34" w16cid:durableId="1831672504">
    <w:abstractNumId w:val="16"/>
  </w:num>
  <w:num w:numId="35" w16cid:durableId="11855598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9A"/>
    <w:rsid w:val="0000073E"/>
    <w:rsid w:val="00000B06"/>
    <w:rsid w:val="00004592"/>
    <w:rsid w:val="00007C95"/>
    <w:rsid w:val="000167B4"/>
    <w:rsid w:val="00017BE0"/>
    <w:rsid w:val="0002240D"/>
    <w:rsid w:val="00043839"/>
    <w:rsid w:val="00051FC3"/>
    <w:rsid w:val="00055567"/>
    <w:rsid w:val="000557FD"/>
    <w:rsid w:val="00056F96"/>
    <w:rsid w:val="00061409"/>
    <w:rsid w:val="00070854"/>
    <w:rsid w:val="00090E62"/>
    <w:rsid w:val="00094F1D"/>
    <w:rsid w:val="000A34A6"/>
    <w:rsid w:val="000A3E76"/>
    <w:rsid w:val="000C01C6"/>
    <w:rsid w:val="000C0E30"/>
    <w:rsid w:val="000C55A1"/>
    <w:rsid w:val="000C6F96"/>
    <w:rsid w:val="000C7379"/>
    <w:rsid w:val="000D10A4"/>
    <w:rsid w:val="000D2A66"/>
    <w:rsid w:val="000D434D"/>
    <w:rsid w:val="000E5E36"/>
    <w:rsid w:val="000E7724"/>
    <w:rsid w:val="000F690F"/>
    <w:rsid w:val="001035F8"/>
    <w:rsid w:val="0011200A"/>
    <w:rsid w:val="0011477A"/>
    <w:rsid w:val="00117F7E"/>
    <w:rsid w:val="001336F9"/>
    <w:rsid w:val="001343D2"/>
    <w:rsid w:val="0015086A"/>
    <w:rsid w:val="001509FB"/>
    <w:rsid w:val="001570D0"/>
    <w:rsid w:val="0017518A"/>
    <w:rsid w:val="001761D0"/>
    <w:rsid w:val="0019709C"/>
    <w:rsid w:val="001B04EC"/>
    <w:rsid w:val="001B799B"/>
    <w:rsid w:val="001C7BA2"/>
    <w:rsid w:val="001D70AB"/>
    <w:rsid w:val="001E2C4F"/>
    <w:rsid w:val="002022CB"/>
    <w:rsid w:val="002025E2"/>
    <w:rsid w:val="00206862"/>
    <w:rsid w:val="0022235D"/>
    <w:rsid w:val="00222618"/>
    <w:rsid w:val="00224233"/>
    <w:rsid w:val="00227EBA"/>
    <w:rsid w:val="0023049A"/>
    <w:rsid w:val="00241103"/>
    <w:rsid w:val="00241678"/>
    <w:rsid w:val="00241D31"/>
    <w:rsid w:val="00245F83"/>
    <w:rsid w:val="0025119A"/>
    <w:rsid w:val="00256480"/>
    <w:rsid w:val="0026367D"/>
    <w:rsid w:val="002640AD"/>
    <w:rsid w:val="00276D1E"/>
    <w:rsid w:val="00280EC4"/>
    <w:rsid w:val="0028314A"/>
    <w:rsid w:val="002937EA"/>
    <w:rsid w:val="00293865"/>
    <w:rsid w:val="00295551"/>
    <w:rsid w:val="00295B59"/>
    <w:rsid w:val="00297D4A"/>
    <w:rsid w:val="002A30BE"/>
    <w:rsid w:val="002B33B0"/>
    <w:rsid w:val="002B5558"/>
    <w:rsid w:val="002C4FE1"/>
    <w:rsid w:val="002D5161"/>
    <w:rsid w:val="002E27F7"/>
    <w:rsid w:val="002E45C2"/>
    <w:rsid w:val="002F14BB"/>
    <w:rsid w:val="002F27EA"/>
    <w:rsid w:val="003008AB"/>
    <w:rsid w:val="0031244F"/>
    <w:rsid w:val="00312DC8"/>
    <w:rsid w:val="00317198"/>
    <w:rsid w:val="003243AB"/>
    <w:rsid w:val="0032558E"/>
    <w:rsid w:val="00326525"/>
    <w:rsid w:val="003311FB"/>
    <w:rsid w:val="003312DE"/>
    <w:rsid w:val="00344505"/>
    <w:rsid w:val="00355604"/>
    <w:rsid w:val="00364EF3"/>
    <w:rsid w:val="003662DF"/>
    <w:rsid w:val="00375C9F"/>
    <w:rsid w:val="0038090E"/>
    <w:rsid w:val="00384F10"/>
    <w:rsid w:val="00390281"/>
    <w:rsid w:val="003A1F9A"/>
    <w:rsid w:val="003A6528"/>
    <w:rsid w:val="003A6E0D"/>
    <w:rsid w:val="003B174E"/>
    <w:rsid w:val="003B17B5"/>
    <w:rsid w:val="003B2DEC"/>
    <w:rsid w:val="003C274E"/>
    <w:rsid w:val="003C6E6E"/>
    <w:rsid w:val="003D3763"/>
    <w:rsid w:val="003D52AA"/>
    <w:rsid w:val="003D6F05"/>
    <w:rsid w:val="003E457E"/>
    <w:rsid w:val="003F4380"/>
    <w:rsid w:val="00407C32"/>
    <w:rsid w:val="004175E1"/>
    <w:rsid w:val="00423D31"/>
    <w:rsid w:val="00426F19"/>
    <w:rsid w:val="004314A6"/>
    <w:rsid w:val="004369B7"/>
    <w:rsid w:val="00440AB2"/>
    <w:rsid w:val="00445808"/>
    <w:rsid w:val="004463F4"/>
    <w:rsid w:val="00454690"/>
    <w:rsid w:val="00454F7A"/>
    <w:rsid w:val="00461F2E"/>
    <w:rsid w:val="00463FE5"/>
    <w:rsid w:val="00467316"/>
    <w:rsid w:val="00482557"/>
    <w:rsid w:val="00483178"/>
    <w:rsid w:val="0049265E"/>
    <w:rsid w:val="00494973"/>
    <w:rsid w:val="004A16B7"/>
    <w:rsid w:val="004A2B12"/>
    <w:rsid w:val="004B29A6"/>
    <w:rsid w:val="004B2D04"/>
    <w:rsid w:val="004C4F3E"/>
    <w:rsid w:val="004C59D7"/>
    <w:rsid w:val="004D124D"/>
    <w:rsid w:val="004D1DF7"/>
    <w:rsid w:val="004D762E"/>
    <w:rsid w:val="004E0003"/>
    <w:rsid w:val="004E15EA"/>
    <w:rsid w:val="004E1C8A"/>
    <w:rsid w:val="004E2082"/>
    <w:rsid w:val="004E3330"/>
    <w:rsid w:val="004F204D"/>
    <w:rsid w:val="004F4CC7"/>
    <w:rsid w:val="0050249F"/>
    <w:rsid w:val="0050361B"/>
    <w:rsid w:val="00511DE8"/>
    <w:rsid w:val="00515893"/>
    <w:rsid w:val="005274B8"/>
    <w:rsid w:val="005406BA"/>
    <w:rsid w:val="005535D2"/>
    <w:rsid w:val="005560ED"/>
    <w:rsid w:val="00556755"/>
    <w:rsid w:val="005634AA"/>
    <w:rsid w:val="0057460E"/>
    <w:rsid w:val="00583604"/>
    <w:rsid w:val="00583822"/>
    <w:rsid w:val="00592E47"/>
    <w:rsid w:val="00597D7E"/>
    <w:rsid w:val="005A669B"/>
    <w:rsid w:val="005B6FAF"/>
    <w:rsid w:val="005C32B9"/>
    <w:rsid w:val="005C7553"/>
    <w:rsid w:val="005D0074"/>
    <w:rsid w:val="005D0224"/>
    <w:rsid w:val="005D6EC1"/>
    <w:rsid w:val="005E06D5"/>
    <w:rsid w:val="005E7483"/>
    <w:rsid w:val="005F169D"/>
    <w:rsid w:val="005F6CDD"/>
    <w:rsid w:val="006048C8"/>
    <w:rsid w:val="0062627D"/>
    <w:rsid w:val="00646C9E"/>
    <w:rsid w:val="00670548"/>
    <w:rsid w:val="006714EE"/>
    <w:rsid w:val="006747B5"/>
    <w:rsid w:val="00674AB8"/>
    <w:rsid w:val="00683C1C"/>
    <w:rsid w:val="00687C9E"/>
    <w:rsid w:val="00690177"/>
    <w:rsid w:val="006935D7"/>
    <w:rsid w:val="006C6852"/>
    <w:rsid w:val="006F09A4"/>
    <w:rsid w:val="006F1619"/>
    <w:rsid w:val="006F29E6"/>
    <w:rsid w:val="0070023C"/>
    <w:rsid w:val="007059E8"/>
    <w:rsid w:val="00707532"/>
    <w:rsid w:val="007232B0"/>
    <w:rsid w:val="007246B8"/>
    <w:rsid w:val="00735AD6"/>
    <w:rsid w:val="00736B8F"/>
    <w:rsid w:val="00744EE5"/>
    <w:rsid w:val="0074660F"/>
    <w:rsid w:val="00747406"/>
    <w:rsid w:val="00752023"/>
    <w:rsid w:val="00754F14"/>
    <w:rsid w:val="00756756"/>
    <w:rsid w:val="00756781"/>
    <w:rsid w:val="00773031"/>
    <w:rsid w:val="00773C87"/>
    <w:rsid w:val="00774E23"/>
    <w:rsid w:val="007759F5"/>
    <w:rsid w:val="00780DDF"/>
    <w:rsid w:val="00783808"/>
    <w:rsid w:val="007840B2"/>
    <w:rsid w:val="00792181"/>
    <w:rsid w:val="007929CB"/>
    <w:rsid w:val="00797463"/>
    <w:rsid w:val="007A295D"/>
    <w:rsid w:val="007A3202"/>
    <w:rsid w:val="007A3DCB"/>
    <w:rsid w:val="007A4583"/>
    <w:rsid w:val="007C2649"/>
    <w:rsid w:val="007C4C7C"/>
    <w:rsid w:val="007C615E"/>
    <w:rsid w:val="007D20A5"/>
    <w:rsid w:val="007D5D9E"/>
    <w:rsid w:val="007D6C25"/>
    <w:rsid w:val="00800CE5"/>
    <w:rsid w:val="00812D22"/>
    <w:rsid w:val="00824942"/>
    <w:rsid w:val="008251E1"/>
    <w:rsid w:val="0082545D"/>
    <w:rsid w:val="00832332"/>
    <w:rsid w:val="00834D56"/>
    <w:rsid w:val="008356AE"/>
    <w:rsid w:val="00835A08"/>
    <w:rsid w:val="00842564"/>
    <w:rsid w:val="00847A1C"/>
    <w:rsid w:val="00860586"/>
    <w:rsid w:val="00872F04"/>
    <w:rsid w:val="00881003"/>
    <w:rsid w:val="00886366"/>
    <w:rsid w:val="00890F7D"/>
    <w:rsid w:val="00893AB6"/>
    <w:rsid w:val="008A3BC9"/>
    <w:rsid w:val="008A3ED3"/>
    <w:rsid w:val="008A5419"/>
    <w:rsid w:val="008A6796"/>
    <w:rsid w:val="008B3681"/>
    <w:rsid w:val="008B4F4B"/>
    <w:rsid w:val="008D6E6B"/>
    <w:rsid w:val="008E36EC"/>
    <w:rsid w:val="008F621A"/>
    <w:rsid w:val="00902522"/>
    <w:rsid w:val="0091484F"/>
    <w:rsid w:val="00915817"/>
    <w:rsid w:val="00915AF4"/>
    <w:rsid w:val="009440C1"/>
    <w:rsid w:val="00945967"/>
    <w:rsid w:val="00950369"/>
    <w:rsid w:val="009653AB"/>
    <w:rsid w:val="00971136"/>
    <w:rsid w:val="0097747C"/>
    <w:rsid w:val="00987AFB"/>
    <w:rsid w:val="00990ECC"/>
    <w:rsid w:val="00995256"/>
    <w:rsid w:val="009A73F8"/>
    <w:rsid w:val="009B0AB6"/>
    <w:rsid w:val="009B497C"/>
    <w:rsid w:val="009B5129"/>
    <w:rsid w:val="009B528A"/>
    <w:rsid w:val="009B6A72"/>
    <w:rsid w:val="009C14CE"/>
    <w:rsid w:val="009C3CD2"/>
    <w:rsid w:val="009D42D2"/>
    <w:rsid w:val="009D642C"/>
    <w:rsid w:val="009E45DD"/>
    <w:rsid w:val="009E7D4A"/>
    <w:rsid w:val="009F234B"/>
    <w:rsid w:val="009F4954"/>
    <w:rsid w:val="009F4CAA"/>
    <w:rsid w:val="009F6113"/>
    <w:rsid w:val="00A070E9"/>
    <w:rsid w:val="00A111AF"/>
    <w:rsid w:val="00A12540"/>
    <w:rsid w:val="00A2211D"/>
    <w:rsid w:val="00A25DA7"/>
    <w:rsid w:val="00A40398"/>
    <w:rsid w:val="00A4251B"/>
    <w:rsid w:val="00A4522A"/>
    <w:rsid w:val="00A50D66"/>
    <w:rsid w:val="00A540EB"/>
    <w:rsid w:val="00A54DEE"/>
    <w:rsid w:val="00A612F7"/>
    <w:rsid w:val="00A70543"/>
    <w:rsid w:val="00A710C1"/>
    <w:rsid w:val="00A729A9"/>
    <w:rsid w:val="00A814E9"/>
    <w:rsid w:val="00A850F4"/>
    <w:rsid w:val="00A96341"/>
    <w:rsid w:val="00A963B0"/>
    <w:rsid w:val="00AA726E"/>
    <w:rsid w:val="00AB0FE2"/>
    <w:rsid w:val="00AC6AFD"/>
    <w:rsid w:val="00AD0F90"/>
    <w:rsid w:val="00AE55C1"/>
    <w:rsid w:val="00AF1CA2"/>
    <w:rsid w:val="00AF5D8E"/>
    <w:rsid w:val="00B00681"/>
    <w:rsid w:val="00B01C49"/>
    <w:rsid w:val="00B06D08"/>
    <w:rsid w:val="00B11107"/>
    <w:rsid w:val="00B319F6"/>
    <w:rsid w:val="00B41363"/>
    <w:rsid w:val="00B5463C"/>
    <w:rsid w:val="00B55A67"/>
    <w:rsid w:val="00B62ABB"/>
    <w:rsid w:val="00B713C2"/>
    <w:rsid w:val="00B816F1"/>
    <w:rsid w:val="00B83A05"/>
    <w:rsid w:val="00B90E09"/>
    <w:rsid w:val="00BA3374"/>
    <w:rsid w:val="00BB1165"/>
    <w:rsid w:val="00BB305A"/>
    <w:rsid w:val="00BD05DE"/>
    <w:rsid w:val="00BD1648"/>
    <w:rsid w:val="00BE5084"/>
    <w:rsid w:val="00C03164"/>
    <w:rsid w:val="00C101D5"/>
    <w:rsid w:val="00C149F4"/>
    <w:rsid w:val="00C16EF5"/>
    <w:rsid w:val="00C249E1"/>
    <w:rsid w:val="00C40439"/>
    <w:rsid w:val="00C44473"/>
    <w:rsid w:val="00C46B88"/>
    <w:rsid w:val="00C574A9"/>
    <w:rsid w:val="00C635EE"/>
    <w:rsid w:val="00C72209"/>
    <w:rsid w:val="00C9709E"/>
    <w:rsid w:val="00CA14EE"/>
    <w:rsid w:val="00CA1B2C"/>
    <w:rsid w:val="00CB19B7"/>
    <w:rsid w:val="00CB7112"/>
    <w:rsid w:val="00CB7804"/>
    <w:rsid w:val="00CD77A1"/>
    <w:rsid w:val="00CF47EF"/>
    <w:rsid w:val="00CF5BD1"/>
    <w:rsid w:val="00D00116"/>
    <w:rsid w:val="00D12AA6"/>
    <w:rsid w:val="00D329E1"/>
    <w:rsid w:val="00D33B60"/>
    <w:rsid w:val="00D43E34"/>
    <w:rsid w:val="00D6006B"/>
    <w:rsid w:val="00D74CC6"/>
    <w:rsid w:val="00D75CCF"/>
    <w:rsid w:val="00D8341F"/>
    <w:rsid w:val="00D94BDB"/>
    <w:rsid w:val="00DA5252"/>
    <w:rsid w:val="00DA6B5C"/>
    <w:rsid w:val="00DB65B8"/>
    <w:rsid w:val="00DD3276"/>
    <w:rsid w:val="00DD3E55"/>
    <w:rsid w:val="00DD5E97"/>
    <w:rsid w:val="00DD6003"/>
    <w:rsid w:val="00DE136D"/>
    <w:rsid w:val="00DE5206"/>
    <w:rsid w:val="00DF658D"/>
    <w:rsid w:val="00E1496C"/>
    <w:rsid w:val="00E16052"/>
    <w:rsid w:val="00E17885"/>
    <w:rsid w:val="00E17F46"/>
    <w:rsid w:val="00E24934"/>
    <w:rsid w:val="00E24A97"/>
    <w:rsid w:val="00E3498D"/>
    <w:rsid w:val="00E50897"/>
    <w:rsid w:val="00E56A68"/>
    <w:rsid w:val="00E74072"/>
    <w:rsid w:val="00E84A73"/>
    <w:rsid w:val="00E86475"/>
    <w:rsid w:val="00E9095E"/>
    <w:rsid w:val="00E96842"/>
    <w:rsid w:val="00EB0BD3"/>
    <w:rsid w:val="00EC0D87"/>
    <w:rsid w:val="00EC20B7"/>
    <w:rsid w:val="00ED5B25"/>
    <w:rsid w:val="00EE023F"/>
    <w:rsid w:val="00EE4449"/>
    <w:rsid w:val="00EF47AD"/>
    <w:rsid w:val="00F04BBB"/>
    <w:rsid w:val="00F10FD4"/>
    <w:rsid w:val="00F172CB"/>
    <w:rsid w:val="00F21DF6"/>
    <w:rsid w:val="00F30677"/>
    <w:rsid w:val="00F322BD"/>
    <w:rsid w:val="00F353F4"/>
    <w:rsid w:val="00F35DCB"/>
    <w:rsid w:val="00F41ACC"/>
    <w:rsid w:val="00F51C7E"/>
    <w:rsid w:val="00F51D8B"/>
    <w:rsid w:val="00F53B87"/>
    <w:rsid w:val="00F6560E"/>
    <w:rsid w:val="00F66E1C"/>
    <w:rsid w:val="00F7062E"/>
    <w:rsid w:val="00F70744"/>
    <w:rsid w:val="00F73FE9"/>
    <w:rsid w:val="00F750DD"/>
    <w:rsid w:val="00F77850"/>
    <w:rsid w:val="00F84B46"/>
    <w:rsid w:val="00F9232A"/>
    <w:rsid w:val="00F92E8B"/>
    <w:rsid w:val="00F97DAB"/>
    <w:rsid w:val="00FA4251"/>
    <w:rsid w:val="00FB67AA"/>
    <w:rsid w:val="00FC2999"/>
    <w:rsid w:val="00FC3999"/>
    <w:rsid w:val="00FD6559"/>
    <w:rsid w:val="00FE5514"/>
    <w:rsid w:val="00FE6479"/>
    <w:rsid w:val="00FF09FF"/>
    <w:rsid w:val="00FF515A"/>
    <w:rsid w:val="00FF674D"/>
    <w:rsid w:val="01A50C0D"/>
    <w:rsid w:val="0BA69E69"/>
    <w:rsid w:val="0D12424E"/>
    <w:rsid w:val="17B3BC60"/>
    <w:rsid w:val="1BA50A62"/>
    <w:rsid w:val="28FED4B9"/>
    <w:rsid w:val="383A6512"/>
    <w:rsid w:val="484E9471"/>
    <w:rsid w:val="4A18A84A"/>
    <w:rsid w:val="4B3F446F"/>
    <w:rsid w:val="55B4813F"/>
    <w:rsid w:val="57EF5729"/>
    <w:rsid w:val="5EC99330"/>
    <w:rsid w:val="62D77516"/>
    <w:rsid w:val="6E3BCBB2"/>
    <w:rsid w:val="70578EFD"/>
    <w:rsid w:val="7FA19B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763E"/>
  <w15:chartTrackingRefBased/>
  <w15:docId w15:val="{9AC9A3BF-DF21-4D33-AB7E-A799D81F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9A"/>
  </w:style>
  <w:style w:type="paragraph" w:styleId="Ttulo1">
    <w:name w:val="heading 1"/>
    <w:basedOn w:val="Normal"/>
    <w:next w:val="Normal"/>
    <w:link w:val="Ttulo1Car"/>
    <w:uiPriority w:val="9"/>
    <w:qFormat/>
    <w:rsid w:val="00FF51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2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511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119A"/>
  </w:style>
  <w:style w:type="paragraph" w:styleId="Prrafodelista">
    <w:name w:val="List Paragraph"/>
    <w:aliases w:val="TIT 2 IND,Normal bold,Bullet 1,Use Case List Paragraph,Texto,List Paragraph1,Párrafo de lista1,Letters (a,b,c),List Paragraph1CxSpLast,Dot pt,No Spacing1,List Paragraph Char Char Char,Indicator Text,Numbered Para 1,HOJA,Capítulo,tEXTO"/>
    <w:basedOn w:val="Normal"/>
    <w:link w:val="PrrafodelistaCar"/>
    <w:uiPriority w:val="1"/>
    <w:qFormat/>
    <w:rsid w:val="0025119A"/>
    <w:pPr>
      <w:spacing w:after="200" w:line="276" w:lineRule="auto"/>
      <w:ind w:left="720"/>
      <w:contextualSpacing/>
      <w:jc w:val="both"/>
    </w:pPr>
    <w:rPr>
      <w:rFonts w:ascii="Arial" w:hAnsi="Arial"/>
      <w:kern w:val="0"/>
      <w14:ligatures w14:val="none"/>
    </w:rPr>
  </w:style>
  <w:style w:type="character" w:customStyle="1" w:styleId="PrrafodelistaCar">
    <w:name w:val="Párrafo de lista Car"/>
    <w:aliases w:val="TIT 2 IND Car,Normal bold Car,Bullet 1 Car,Use Case List Paragraph Car,Texto Car,List Paragraph1 Car,Párrafo de lista1 Car,Letters (a Car,b Car,c) Car,List Paragraph1CxSpLast Car,Dot pt Car,No Spacing1 Car,Indicator Text Car"/>
    <w:link w:val="Prrafodelista"/>
    <w:uiPriority w:val="1"/>
    <w:qFormat/>
    <w:rsid w:val="0025119A"/>
    <w:rPr>
      <w:rFonts w:ascii="Arial" w:hAnsi="Arial"/>
      <w:kern w:val="0"/>
      <w14:ligatures w14:val="none"/>
    </w:rPr>
  </w:style>
  <w:style w:type="paragraph" w:customStyle="1" w:styleId="Sinespaciado1">
    <w:name w:val="Sin espaciado1"/>
    <w:uiPriority w:val="1"/>
    <w:qFormat/>
    <w:rsid w:val="0025119A"/>
    <w:pPr>
      <w:spacing w:after="0" w:line="240" w:lineRule="auto"/>
    </w:pPr>
    <w:rPr>
      <w:rFonts w:ascii="Calibri" w:eastAsia="Calibri" w:hAnsi="Calibri" w:cs="Times New Roman"/>
      <w:kern w:val="0"/>
      <w14:ligatures w14:val="none"/>
    </w:rPr>
  </w:style>
  <w:style w:type="character" w:styleId="Hipervnculo">
    <w:name w:val="Hyperlink"/>
    <w:basedOn w:val="Fuentedeprrafopredeter"/>
    <w:uiPriority w:val="99"/>
    <w:unhideWhenUsed/>
    <w:rsid w:val="0025119A"/>
    <w:rPr>
      <w:color w:val="0563C1"/>
      <w:u w:val="single"/>
    </w:rPr>
  </w:style>
  <w:style w:type="table" w:styleId="Tablaconcuadrcula">
    <w:name w:val="Table Grid"/>
    <w:basedOn w:val="Tablanormal"/>
    <w:uiPriority w:val="59"/>
    <w:rsid w:val="00251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A111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11AF"/>
  </w:style>
  <w:style w:type="character" w:customStyle="1" w:styleId="Ttulo1Car">
    <w:name w:val="Título 1 Car"/>
    <w:basedOn w:val="Fuentedeprrafopredeter"/>
    <w:link w:val="Ttulo1"/>
    <w:uiPriority w:val="9"/>
    <w:rsid w:val="00FF515A"/>
    <w:rPr>
      <w:rFonts w:asciiTheme="majorHAnsi" w:eastAsiaTheme="majorEastAsia" w:hAnsiTheme="majorHAnsi" w:cstheme="majorBidi"/>
      <w:color w:val="2F5496" w:themeColor="accent1" w:themeShade="BF"/>
      <w:sz w:val="32"/>
      <w:szCs w:val="32"/>
    </w:rPr>
  </w:style>
  <w:style w:type="character" w:styleId="Mencinsinresolver">
    <w:name w:val="Unresolved Mention"/>
    <w:basedOn w:val="Fuentedeprrafopredeter"/>
    <w:uiPriority w:val="99"/>
    <w:semiHidden/>
    <w:unhideWhenUsed/>
    <w:rsid w:val="00893AB6"/>
    <w:rPr>
      <w:color w:val="605E5C"/>
      <w:shd w:val="clear" w:color="auto" w:fill="E1DFDD"/>
    </w:rPr>
  </w:style>
  <w:style w:type="paragraph" w:styleId="NormalWeb">
    <w:name w:val="Normal (Web)"/>
    <w:basedOn w:val="Normal"/>
    <w:uiPriority w:val="99"/>
    <w:semiHidden/>
    <w:unhideWhenUsed/>
    <w:rsid w:val="00670548"/>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9B528A"/>
    <w:rPr>
      <w:sz w:val="16"/>
      <w:szCs w:val="16"/>
    </w:rPr>
  </w:style>
  <w:style w:type="paragraph" w:styleId="Textocomentario">
    <w:name w:val="annotation text"/>
    <w:basedOn w:val="Normal"/>
    <w:link w:val="TextocomentarioCar"/>
    <w:uiPriority w:val="99"/>
    <w:unhideWhenUsed/>
    <w:rsid w:val="009B528A"/>
    <w:pPr>
      <w:spacing w:line="240" w:lineRule="auto"/>
    </w:pPr>
    <w:rPr>
      <w:sz w:val="20"/>
      <w:szCs w:val="20"/>
    </w:rPr>
  </w:style>
  <w:style w:type="character" w:customStyle="1" w:styleId="TextocomentarioCar">
    <w:name w:val="Texto comentario Car"/>
    <w:basedOn w:val="Fuentedeprrafopredeter"/>
    <w:link w:val="Textocomentario"/>
    <w:uiPriority w:val="99"/>
    <w:rsid w:val="009B528A"/>
    <w:rPr>
      <w:sz w:val="20"/>
      <w:szCs w:val="20"/>
    </w:rPr>
  </w:style>
  <w:style w:type="paragraph" w:styleId="Asuntodelcomentario">
    <w:name w:val="annotation subject"/>
    <w:basedOn w:val="Textocomentario"/>
    <w:next w:val="Textocomentario"/>
    <w:link w:val="AsuntodelcomentarioCar"/>
    <w:uiPriority w:val="99"/>
    <w:semiHidden/>
    <w:unhideWhenUsed/>
    <w:rsid w:val="009B528A"/>
    <w:rPr>
      <w:b/>
      <w:bCs/>
    </w:rPr>
  </w:style>
  <w:style w:type="character" w:customStyle="1" w:styleId="AsuntodelcomentarioCar">
    <w:name w:val="Asunto del comentario Car"/>
    <w:basedOn w:val="TextocomentarioCar"/>
    <w:link w:val="Asuntodelcomentario"/>
    <w:uiPriority w:val="99"/>
    <w:semiHidden/>
    <w:rsid w:val="009B528A"/>
    <w:rPr>
      <w:b/>
      <w:bCs/>
      <w:sz w:val="20"/>
      <w:szCs w:val="20"/>
    </w:rPr>
  </w:style>
  <w:style w:type="paragraph" w:styleId="Descripcin">
    <w:name w:val="caption"/>
    <w:basedOn w:val="Normal"/>
    <w:next w:val="Normal"/>
    <w:uiPriority w:val="35"/>
    <w:unhideWhenUsed/>
    <w:qFormat/>
    <w:rsid w:val="005535D2"/>
    <w:pPr>
      <w:spacing w:after="200" w:line="240" w:lineRule="auto"/>
    </w:pPr>
    <w:rPr>
      <w:i/>
      <w:iCs/>
      <w:color w:val="44546A" w:themeColor="text2"/>
      <w:sz w:val="18"/>
      <w:szCs w:val="18"/>
    </w:rPr>
  </w:style>
  <w:style w:type="paragraph" w:styleId="Sinespaciado">
    <w:name w:val="No Spacing"/>
    <w:uiPriority w:val="1"/>
    <w:qFormat/>
    <w:rsid w:val="003B2DEC"/>
    <w:pPr>
      <w:spacing w:after="0" w:line="240" w:lineRule="auto"/>
    </w:pPr>
  </w:style>
  <w:style w:type="character" w:customStyle="1" w:styleId="Ttulo3Car">
    <w:name w:val="Título 3 Car"/>
    <w:basedOn w:val="Fuentedeprrafopredeter"/>
    <w:link w:val="Ttulo3"/>
    <w:uiPriority w:val="9"/>
    <w:semiHidden/>
    <w:rsid w:val="003B2DE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13355">
      <w:bodyDiv w:val="1"/>
      <w:marLeft w:val="0"/>
      <w:marRight w:val="0"/>
      <w:marTop w:val="0"/>
      <w:marBottom w:val="0"/>
      <w:divBdr>
        <w:top w:val="none" w:sz="0" w:space="0" w:color="auto"/>
        <w:left w:val="none" w:sz="0" w:space="0" w:color="auto"/>
        <w:bottom w:val="none" w:sz="0" w:space="0" w:color="auto"/>
        <w:right w:val="none" w:sz="0" w:space="0" w:color="auto"/>
      </w:divBdr>
    </w:div>
    <w:div w:id="448428992">
      <w:bodyDiv w:val="1"/>
      <w:marLeft w:val="0"/>
      <w:marRight w:val="0"/>
      <w:marTop w:val="0"/>
      <w:marBottom w:val="0"/>
      <w:divBdr>
        <w:top w:val="none" w:sz="0" w:space="0" w:color="auto"/>
        <w:left w:val="none" w:sz="0" w:space="0" w:color="auto"/>
        <w:bottom w:val="none" w:sz="0" w:space="0" w:color="auto"/>
        <w:right w:val="none" w:sz="0" w:space="0" w:color="auto"/>
      </w:divBdr>
    </w:div>
    <w:div w:id="488717293">
      <w:bodyDiv w:val="1"/>
      <w:marLeft w:val="0"/>
      <w:marRight w:val="0"/>
      <w:marTop w:val="0"/>
      <w:marBottom w:val="0"/>
      <w:divBdr>
        <w:top w:val="none" w:sz="0" w:space="0" w:color="auto"/>
        <w:left w:val="none" w:sz="0" w:space="0" w:color="auto"/>
        <w:bottom w:val="none" w:sz="0" w:space="0" w:color="auto"/>
        <w:right w:val="none" w:sz="0" w:space="0" w:color="auto"/>
      </w:divBdr>
    </w:div>
    <w:div w:id="548417929">
      <w:bodyDiv w:val="1"/>
      <w:marLeft w:val="0"/>
      <w:marRight w:val="0"/>
      <w:marTop w:val="0"/>
      <w:marBottom w:val="0"/>
      <w:divBdr>
        <w:top w:val="none" w:sz="0" w:space="0" w:color="auto"/>
        <w:left w:val="none" w:sz="0" w:space="0" w:color="auto"/>
        <w:bottom w:val="none" w:sz="0" w:space="0" w:color="auto"/>
        <w:right w:val="none" w:sz="0" w:space="0" w:color="auto"/>
      </w:divBdr>
    </w:div>
    <w:div w:id="766654101">
      <w:bodyDiv w:val="1"/>
      <w:marLeft w:val="0"/>
      <w:marRight w:val="0"/>
      <w:marTop w:val="0"/>
      <w:marBottom w:val="0"/>
      <w:divBdr>
        <w:top w:val="none" w:sz="0" w:space="0" w:color="auto"/>
        <w:left w:val="none" w:sz="0" w:space="0" w:color="auto"/>
        <w:bottom w:val="none" w:sz="0" w:space="0" w:color="auto"/>
        <w:right w:val="none" w:sz="0" w:space="0" w:color="auto"/>
      </w:divBdr>
    </w:div>
    <w:div w:id="1159417470">
      <w:bodyDiv w:val="1"/>
      <w:marLeft w:val="0"/>
      <w:marRight w:val="0"/>
      <w:marTop w:val="0"/>
      <w:marBottom w:val="0"/>
      <w:divBdr>
        <w:top w:val="none" w:sz="0" w:space="0" w:color="auto"/>
        <w:left w:val="none" w:sz="0" w:space="0" w:color="auto"/>
        <w:bottom w:val="none" w:sz="0" w:space="0" w:color="auto"/>
        <w:right w:val="none" w:sz="0" w:space="0" w:color="auto"/>
      </w:divBdr>
    </w:div>
    <w:div w:id="1377775727">
      <w:bodyDiv w:val="1"/>
      <w:marLeft w:val="0"/>
      <w:marRight w:val="0"/>
      <w:marTop w:val="0"/>
      <w:marBottom w:val="0"/>
      <w:divBdr>
        <w:top w:val="none" w:sz="0" w:space="0" w:color="auto"/>
        <w:left w:val="none" w:sz="0" w:space="0" w:color="auto"/>
        <w:bottom w:val="none" w:sz="0" w:space="0" w:color="auto"/>
        <w:right w:val="none" w:sz="0" w:space="0" w:color="auto"/>
      </w:divBdr>
    </w:div>
    <w:div w:id="1606574807">
      <w:bodyDiv w:val="1"/>
      <w:marLeft w:val="0"/>
      <w:marRight w:val="0"/>
      <w:marTop w:val="0"/>
      <w:marBottom w:val="0"/>
      <w:divBdr>
        <w:top w:val="none" w:sz="0" w:space="0" w:color="auto"/>
        <w:left w:val="none" w:sz="0" w:space="0" w:color="auto"/>
        <w:bottom w:val="none" w:sz="0" w:space="0" w:color="auto"/>
        <w:right w:val="none" w:sz="0" w:space="0" w:color="auto"/>
      </w:divBdr>
    </w:div>
    <w:div w:id="1607957820">
      <w:bodyDiv w:val="1"/>
      <w:marLeft w:val="0"/>
      <w:marRight w:val="0"/>
      <w:marTop w:val="0"/>
      <w:marBottom w:val="0"/>
      <w:divBdr>
        <w:top w:val="none" w:sz="0" w:space="0" w:color="auto"/>
        <w:left w:val="none" w:sz="0" w:space="0" w:color="auto"/>
        <w:bottom w:val="none" w:sz="0" w:space="0" w:color="auto"/>
        <w:right w:val="none" w:sz="0" w:space="0" w:color="auto"/>
      </w:divBdr>
    </w:div>
    <w:div w:id="1715038170">
      <w:bodyDiv w:val="1"/>
      <w:marLeft w:val="0"/>
      <w:marRight w:val="0"/>
      <w:marTop w:val="0"/>
      <w:marBottom w:val="0"/>
      <w:divBdr>
        <w:top w:val="none" w:sz="0" w:space="0" w:color="auto"/>
        <w:left w:val="none" w:sz="0" w:space="0" w:color="auto"/>
        <w:bottom w:val="none" w:sz="0" w:space="0" w:color="auto"/>
        <w:right w:val="none" w:sz="0" w:space="0" w:color="auto"/>
      </w:divBdr>
    </w:div>
    <w:div w:id="1716001586">
      <w:bodyDiv w:val="1"/>
      <w:marLeft w:val="0"/>
      <w:marRight w:val="0"/>
      <w:marTop w:val="0"/>
      <w:marBottom w:val="0"/>
      <w:divBdr>
        <w:top w:val="none" w:sz="0" w:space="0" w:color="auto"/>
        <w:left w:val="none" w:sz="0" w:space="0" w:color="auto"/>
        <w:bottom w:val="none" w:sz="0" w:space="0" w:color="auto"/>
        <w:right w:val="none" w:sz="0" w:space="0" w:color="auto"/>
      </w:divBdr>
    </w:div>
    <w:div w:id="1764908839">
      <w:bodyDiv w:val="1"/>
      <w:marLeft w:val="0"/>
      <w:marRight w:val="0"/>
      <w:marTop w:val="0"/>
      <w:marBottom w:val="0"/>
      <w:divBdr>
        <w:top w:val="none" w:sz="0" w:space="0" w:color="auto"/>
        <w:left w:val="none" w:sz="0" w:space="0" w:color="auto"/>
        <w:bottom w:val="none" w:sz="0" w:space="0" w:color="auto"/>
        <w:right w:val="none" w:sz="0" w:space="0" w:color="auto"/>
      </w:divBdr>
    </w:div>
    <w:div w:id="1959333324">
      <w:bodyDiv w:val="1"/>
      <w:marLeft w:val="0"/>
      <w:marRight w:val="0"/>
      <w:marTop w:val="0"/>
      <w:marBottom w:val="0"/>
      <w:divBdr>
        <w:top w:val="none" w:sz="0" w:space="0" w:color="auto"/>
        <w:left w:val="none" w:sz="0" w:space="0" w:color="auto"/>
        <w:bottom w:val="none" w:sz="0" w:space="0" w:color="auto"/>
        <w:right w:val="none" w:sz="0" w:space="0" w:color="auto"/>
      </w:divBdr>
    </w:div>
    <w:div w:id="212711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c16ab3-de0c-4469-9b60-13e285452d3e" xsi:nil="true"/>
    <lcf76f155ced4ddcb4097134ff3c332f xmlns="fdeddf23-0fe4-452c-aa94-452fcc5a443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c227b97bf78ad084d5279b0ec5ba7055">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ee60bef5c754df8ff645513cc3d50d81"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1E57E6-8A1D-481A-8C12-5C605DF28235}">
  <ds:schemaRefs>
    <ds:schemaRef ds:uri="http://schemas.microsoft.com/office/2006/metadata/properties"/>
    <ds:schemaRef ds:uri="http://schemas.microsoft.com/office/infopath/2007/PartnerControls"/>
    <ds:schemaRef ds:uri="27c16ab3-de0c-4469-9b60-13e285452d3e"/>
    <ds:schemaRef ds:uri="fdeddf23-0fe4-452c-aa94-452fcc5a443e"/>
  </ds:schemaRefs>
</ds:datastoreItem>
</file>

<file path=customXml/itemProps2.xml><?xml version="1.0" encoding="utf-8"?>
<ds:datastoreItem xmlns:ds="http://schemas.openxmlformats.org/officeDocument/2006/customXml" ds:itemID="{37F09B32-1501-493C-B353-B66CF62A6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ddf23-0fe4-452c-aa94-452fcc5a443e"/>
    <ds:schemaRef ds:uri="27c16ab3-de0c-4469-9b60-13e28545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4774AE-3F43-4E5B-BB1C-3C8EDEC2A1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3068</Words>
  <Characters>16874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Gabriela Galindo Bucheli</dc:creator>
  <cp:keywords/>
  <dc:description/>
  <cp:lastModifiedBy>Norma Elizabeth Arcos Pilaluisa</cp:lastModifiedBy>
  <cp:revision>6</cp:revision>
  <dcterms:created xsi:type="dcterms:W3CDTF">2025-08-28T17:06:00Z</dcterms:created>
  <dcterms:modified xsi:type="dcterms:W3CDTF">2025-08-28T21:12:00Z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y fmtid="{D5CDD505-2E9C-101B-9397-08002B2CF9AE}" pid="3" name="MediaServiceImageTags">
    <vt:lpwstr/>
  </property>
</Properties>
</file>