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(5)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Variante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Moniteur Prod_consom_V2 {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 Buffer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 synchro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unsigned nbVides;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bool prochainType;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condition casePleine;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condition caseVide[2]; // 1 pour True 1 pour False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deposer(Message mess, bool type) {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if(nbVides == 0 || prochainType != type) {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caseVide[type].wait();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nbVides &gt; 0 and prochainType == type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faireDepôt(mess, type);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prochainType = !prochainType;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nbVides-- 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réveiller un producteur du nouveau prochainType si le tampon n’est pas plein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if(nbVides != 0)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caseVides[prochainType].signal();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Réveiller un consommateur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casePleine.signal();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retirer(Message *mess, bool *type) {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if(nbVides == N)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casePleine.wait();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faireRetrait(mess, type);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nbVides++;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 Réveiller un producteur du prochainType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caseVide[prochainType].signal();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void initialiser() {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iVide = 0;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iPlein = 0;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nbVides = N;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prochainType = True;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Variante 3: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producteur est bloqué dans déposer si le buffer est plein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est réveillé par un consommateur dans retirer quand il a fini de retirer un message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consommateur de type T est bloqué dans retirer si le buffer est vide ou si le type T n’est pas en tête de buffer.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est réveiller par un producteur de type T qui dépose en tête du buffer un message de type T (buffer etait vide)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est réveillé par un consommateur qui finit de retirer si le buffer n’est toujours pas vide et il réveille un consommateur qui est de type en tête du buffer a present.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Moniteur Prod_consom_V3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buffer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unsigned nbVides;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unsigned iPlein, iVide;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condition casePleine;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condition enTete[2]; // 1 pour True 1 pour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void deposer(Message mess, bool type)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if(nbVides ==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caseVide.wait();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faireDepot(mess, type);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nbVides--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 réveiller un consommateur de type type si le buffer était vide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if(nbVides == N - 1)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enTete[type].signal();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void retirer(Message *mess, bool type)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if(nbVides == N || buffer[iPlein].type != type)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enTete[type].wait();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faireRetrait(mess);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nbVides++;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if(nbVides != 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enTete[buffer[iPlein].type].signal();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caseVide.signal();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void initialiser()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iVide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iPlein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nbVides = 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Processus Lecteur()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demanderLecture();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// faire la lecture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terminerLecture();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Processus Redacteur()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demanderEcriture();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// faire la lecture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terminerEcriture();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