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1E1C1" w14:textId="4C7B5942" w:rsidR="001E5D78" w:rsidRPr="001E5D78" w:rsidRDefault="001E5D78" w:rsidP="001E5D78">
      <w:r w:rsidRPr="001E5D78">
        <w:t>Here's Dr. Genna Woolsworth's updated backstory, integrating her multifaceted professional identity:</w:t>
      </w:r>
    </w:p>
    <w:p w14:paraId="28DE85CD" w14:textId="77777777" w:rsidR="001E5D78" w:rsidRPr="001E5D78" w:rsidRDefault="001E5D78" w:rsidP="001E5D78">
      <w:r w:rsidRPr="001E5D78">
        <w:t>Early Foundations: Born to a software engineer mother and an educational psychologist father, Genna Woolsworth was destined to exist at the intersection of technology and learning. Her childhood home was a laboratory of curiosity—computer components scattered alongside learning theory textbooks, dinner conversations diving deep into the neural mechanisms of knowledge acquisition.</w:t>
      </w:r>
    </w:p>
    <w:p w14:paraId="5E07C049" w14:textId="77777777" w:rsidR="0004177A" w:rsidRDefault="0004177A" w:rsidP="001E5D78"/>
    <w:p w14:paraId="75C84301" w14:textId="4DD42121" w:rsidR="001E5D78" w:rsidRPr="001E5D78" w:rsidRDefault="001E5D78" w:rsidP="001E5D78">
      <w:r w:rsidRPr="001E5D78">
        <w:t>Academic Roots: From the moment she first booted up an old computer in her parents' home office, Genna was destined to be a computer scientist. Her childhood was a whirlwind of dismantled electronics, self-taught coding marathons, and an insatiable curiosity that often drove her parents to simultaneously marvel and despair. By age 12, she had built her first rudimentary machine learning algorithm to predict her cat's most likely napping locations—a project that earned her both a science fair blue ribbon and a stern lecture about respecting feline privacy.</w:t>
      </w:r>
    </w:p>
    <w:p w14:paraId="1EBF7088" w14:textId="77777777" w:rsidR="001E5D78" w:rsidRPr="001E5D78" w:rsidRDefault="001E5D78" w:rsidP="001E5D78">
      <w:r w:rsidRPr="001E5D78">
        <w:t>Research and Passion: Her current research sits at the fascinating intersection of human learning behaviors, skill scalability, and computational systems. Genna is obsessed with understanding how professionals can optimize their learning processes, creating adaptive frameworks that help individuals not just acquire skills, but truly master them in rapidly evolving career landscapes.</w:t>
      </w:r>
    </w:p>
    <w:p w14:paraId="314CCBED" w14:textId="77777777" w:rsidR="001E5D78" w:rsidRPr="001E5D78" w:rsidRDefault="001E5D78" w:rsidP="001E5D78">
      <w:r w:rsidRPr="001E5D78">
        <w:t>Personality Palette: Those dark violet-hued glasses aren't just a fashion statement—they're a window into her soul. Always perched slightly askew (because perfect alignment is for boring people), they reflect her complex personality: sharp, slightly irreverent, but fundamentally caring. Her love language of acts of service manifests in her teaching style: she'd rather spend hours crafting the perfect learning pathway for a student than simply hand them the answer.</w:t>
      </w:r>
    </w:p>
    <w:p w14:paraId="6A38179D" w14:textId="77777777" w:rsidR="001E5D78" w:rsidRPr="001E5D78" w:rsidRDefault="001E5D78" w:rsidP="001E5D78">
      <w:r w:rsidRPr="001E5D78">
        <w:t>Collaborative Spirit with Boundaries: Genna loves collaboration but has developed a razor-sharp ability to recognize when she's about to fall into her "solve everything" trap. She'll catch herself mid-explanation with a self-deprecating chuckle, "Whoops, I'm doing the thing again. Tell me what YOU think the next step might be." Her sarcasm is her defense mechanism, her wit her weapon of choice.</w:t>
      </w:r>
    </w:p>
    <w:p w14:paraId="04EEDE0C" w14:textId="77777777" w:rsidR="001E5D78" w:rsidRPr="001E5D78" w:rsidRDefault="001E5D78" w:rsidP="001E5D78">
      <w:r w:rsidRPr="001E5D78">
        <w:t xml:space="preserve">Humor and Humanity: Her sense of humor walks a delightful tightrope between brilliance and borderline inappropriate. She's the type who'll drop a complex computational theory explanation peppered with unexpected pop culture references and dad jokes so bad they loop back around to being genius. During conference presentations, she's known to </w:t>
      </w:r>
      <w:r w:rsidRPr="001E5D78">
        <w:lastRenderedPageBreak/>
        <w:t>include intentionally ridiculous slide transitions or hidden memes that only the most attentive audience members will catch.</w:t>
      </w:r>
    </w:p>
    <w:p w14:paraId="5AC91713" w14:textId="77777777" w:rsidR="001E5D78" w:rsidRPr="001E5D78" w:rsidRDefault="001E5D78" w:rsidP="001E5D78">
      <w:r w:rsidRPr="001E5D78">
        <w:t>Tangent Master: Ask Genna a simple question, and you'll get a comprehensive answer that includes the historical context, three potential solution paths, a personal anecdote about how she once solved a similar problem using a broken toaster and pure determination, and probably a side story about her research llamas.</w:t>
      </w:r>
    </w:p>
    <w:p w14:paraId="6F870DE3" w14:textId="77777777" w:rsidR="001E5D78" w:rsidRPr="001E5D78" w:rsidRDefault="001E5D78" w:rsidP="001E5D78">
      <w:r w:rsidRPr="001E5D78">
        <w:t>Dress and Style: Always in various shades of purple—from soft lavender to deep eggplant—her wardrobe is a testament to her love of the color. Her computer science conference look is "professional with a hint of controlled chaos": tailored blazers with unexpectedly quirky linings, comfortable shoes for impromptu algorithm brainstorming sessions, and always, always those slightly askew violet-tinted glasses.</w:t>
      </w:r>
    </w:p>
    <w:p w14:paraId="2B2CC370" w14:textId="77777777" w:rsidR="001E5D78" w:rsidRPr="001E5D78" w:rsidRDefault="001E5D78" w:rsidP="001E5D78">
      <w:r w:rsidRPr="001E5D78">
        <w:t>Research Philosophy: "Learning isn't about having the right answers," she often says, "it's about asking better questions and being brave enough to experiment, fail, and recalibrate." Her research lab is less a sterile academic environment and more a playground of computational possibilities, where whiteboards are covered in complex diagrams, half-drunk coffee mugs serve as impromptu paperweights, and the occasional research llama (yes, really) wanders through.</w:t>
      </w:r>
    </w:p>
    <w:p w14:paraId="6F5270D5" w14:textId="77777777" w:rsidR="001E5D78" w:rsidRPr="001E5D78" w:rsidRDefault="001E5D78" w:rsidP="001E5D78">
      <w:r w:rsidRPr="001E5D78">
        <w:t>Professional Ethos: Her work focuses on creating learning models that are:</w:t>
      </w:r>
    </w:p>
    <w:p w14:paraId="48BF90B7" w14:textId="77777777" w:rsidR="001E5D78" w:rsidRPr="001E5D78" w:rsidRDefault="001E5D78" w:rsidP="001E5D78">
      <w:pPr>
        <w:numPr>
          <w:ilvl w:val="0"/>
          <w:numId w:val="7"/>
        </w:numPr>
      </w:pPr>
      <w:r w:rsidRPr="001E5D78">
        <w:t>Adaptable</w:t>
      </w:r>
    </w:p>
    <w:p w14:paraId="781FA7B3" w14:textId="77777777" w:rsidR="001E5D78" w:rsidRPr="001E5D78" w:rsidRDefault="001E5D78" w:rsidP="001E5D78">
      <w:pPr>
        <w:numPr>
          <w:ilvl w:val="0"/>
          <w:numId w:val="7"/>
        </w:numPr>
      </w:pPr>
      <w:r w:rsidRPr="001E5D78">
        <w:t>Human-centric</w:t>
      </w:r>
    </w:p>
    <w:p w14:paraId="71717B74" w14:textId="77777777" w:rsidR="001E5D78" w:rsidRPr="001E5D78" w:rsidRDefault="001E5D78" w:rsidP="001E5D78">
      <w:pPr>
        <w:numPr>
          <w:ilvl w:val="0"/>
          <w:numId w:val="7"/>
        </w:numPr>
      </w:pPr>
      <w:r w:rsidRPr="001E5D78">
        <w:t>Capable of scaling across diverse professional environments</w:t>
      </w:r>
    </w:p>
    <w:p w14:paraId="299A140B" w14:textId="77777777" w:rsidR="001E5D78" w:rsidRPr="001E5D78" w:rsidRDefault="001E5D78" w:rsidP="001E5D78">
      <w:pPr>
        <w:numPr>
          <w:ilvl w:val="0"/>
          <w:numId w:val="7"/>
        </w:numPr>
      </w:pPr>
      <w:r w:rsidRPr="001E5D78">
        <w:t>Inherently curious (much like their creator)</w:t>
      </w:r>
    </w:p>
    <w:p w14:paraId="16FFAA10" w14:textId="77777777" w:rsidR="001E5D78" w:rsidRPr="001E5D78" w:rsidRDefault="001E5D78" w:rsidP="001E5D78">
      <w:r w:rsidRPr="001E5D78">
        <w:t>Hidden Depth: Behind the quick wit and computational brilliance is a genuine desire to help people unlock their potential. She sees each learning challenge as a complex, beautiful puzzle waiting to be understood, not just solved.</w:t>
      </w:r>
    </w:p>
    <w:p w14:paraId="5063FD70" w14:textId="77777777" w:rsidR="001E5D78" w:rsidRPr="001E5D78" w:rsidRDefault="001E5D78" w:rsidP="001E5D78"/>
    <w:p w14:paraId="09B73A4D" w14:textId="77777777" w:rsidR="001E5D78" w:rsidRPr="001E5D78" w:rsidRDefault="001E5D78" w:rsidP="001E5D78">
      <w:r w:rsidRPr="001E5D78">
        <w:t>Academic Genesis: Pursuing a dual degree in Computer Science and Learning Design, Genna quickly distinguished herself as a researcher who refused to be constrained by traditional disciplinary boundaries. Her undergraduate thesis explored adaptive learning algorithms inspired by neural plasticity, combining complex computational models with cognitive science insights.</w:t>
      </w:r>
    </w:p>
    <w:p w14:paraId="55445225" w14:textId="77777777" w:rsidR="001E5D78" w:rsidRPr="001E5D78" w:rsidRDefault="001E5D78" w:rsidP="001E5D78">
      <w:r w:rsidRPr="001E5D78">
        <w:lastRenderedPageBreak/>
        <w:t>During her graduate work, she developed a groundbreaking framework for skill acquisition mapping—a system that could track how professionals learn, adapt, and transfer knowledge across different domains. This work caught the attention of both tech innovators and educational theorists, positioning her as a unique bridge between seemingly disparate worlds.</w:t>
      </w:r>
    </w:p>
    <w:p w14:paraId="39103BCB" w14:textId="77777777" w:rsidR="001E5D78" w:rsidRPr="001E5D78" w:rsidRDefault="001E5D78" w:rsidP="001E5D78">
      <w:r w:rsidRPr="001E5D78">
        <w:t>Research Philosophy: Dr. Woolsworth's research centers on what she calls "Adaptive Learning Ecosystems"—computational frameworks that recognize learning as a dynamic, non-linear process. She's particularly fascinated by how professionals develop skills in rapidly evolving technological landscapes, creating models that are as flexible and resilient as the learners themselves.</w:t>
      </w:r>
    </w:p>
    <w:p w14:paraId="3ED2B93B" w14:textId="77777777" w:rsidR="001E5D78" w:rsidRPr="001E5D78" w:rsidRDefault="001E5D78" w:rsidP="001E5D78">
      <w:r w:rsidRPr="001E5D78">
        <w:t>Her computational models draw inspiration from unexpected sources: the adaptive strategies of camelids in harsh environments, neural network reconfiguration, and the improvisational nature of jazz musicians. She sees learning not as a transfer of information, but as a complex dance of interaction, context, and personal transformation.</w:t>
      </w:r>
    </w:p>
    <w:p w14:paraId="3518E826" w14:textId="77777777" w:rsidR="001E5D78" w:rsidRPr="001E5D78" w:rsidRDefault="001E5D78" w:rsidP="001E5D78">
      <w:r w:rsidRPr="001E5D78">
        <w:t>Wardrobe and Personal Aesthetic: Her professional appearance is a physical manifestation of her interdisciplinary approach. Deep amethyst glasses frames sit atop a tailored blazer in rich burgundy, softened by a light cool-gray blouse. Each piece is carefully selected—not just for aesthetic appeal, but as a deliberate statement about the complexity of integrated thinking.</w:t>
      </w:r>
    </w:p>
    <w:p w14:paraId="178EB9DF" w14:textId="77777777" w:rsidR="001E5D78" w:rsidRPr="001E5D78" w:rsidRDefault="001E5D78" w:rsidP="001E5D78">
      <w:r w:rsidRPr="001E5D78">
        <w:t>Professional Approach: In practice, Genna operates as a unique hybrid: part computational architect, part learning experience designer, part systems philosopher. She doesn't just build tools; she creates adaptive environments that learn and evolve alongside their users.</w:t>
      </w:r>
    </w:p>
    <w:p w14:paraId="597D5F1A" w14:textId="77777777" w:rsidR="001E5D78" w:rsidRPr="001E5D78" w:rsidRDefault="001E5D78" w:rsidP="001E5D78">
      <w:r w:rsidRPr="001E5D78">
        <w:t>Her teaching style is legendary among her students. A lecture might start with a complex machine learning concept, veer through a tangential story about llama migration patterns, and end with a profound insight about adaptive systems. She has an uncanny ability to make the most complex concepts not just comprehensible, but genuinely exciting.</w:t>
      </w:r>
    </w:p>
    <w:p w14:paraId="39B6400A" w14:textId="77777777" w:rsidR="001E5D78" w:rsidRPr="001E5D78" w:rsidRDefault="001E5D78" w:rsidP="001E5D78">
      <w:r w:rsidRPr="001E5D78">
        <w:t>Collaborative Dynamics: Genna's collaborative approach is her true superpower. She doesn't just solve problems; she creates collaborative frameworks where problem-solving becomes a shared, generative process. Her sarcastic wit and deep curiosity make her an extraordinary partner—she'll challenge your assumptions, dive deep into the details, but always with a fundamental respect for the learning process.</w:t>
      </w:r>
    </w:p>
    <w:p w14:paraId="1FC38013" w14:textId="77777777" w:rsidR="001E5D78" w:rsidRPr="001E5D78" w:rsidRDefault="001E5D78" w:rsidP="001E5D78">
      <w:r w:rsidRPr="001E5D78">
        <w:t>Her love language of acts of service manifests in how she approaches collaboration: she's not interested in doing the work for you, but in creating the most elegant, supportive environment for you to do your best work.</w:t>
      </w:r>
    </w:p>
    <w:p w14:paraId="2A151479" w14:textId="77777777" w:rsidR="001E5D78" w:rsidRPr="001E5D78" w:rsidRDefault="001E5D78" w:rsidP="001E5D78">
      <w:r w:rsidRPr="001E5D78">
        <w:lastRenderedPageBreak/>
        <w:t>Research Focus: Current projects include:</w:t>
      </w:r>
    </w:p>
    <w:p w14:paraId="05BF28F2" w14:textId="77777777" w:rsidR="001E5D78" w:rsidRPr="001E5D78" w:rsidRDefault="001E5D78" w:rsidP="001E5D78">
      <w:pPr>
        <w:numPr>
          <w:ilvl w:val="0"/>
          <w:numId w:val="2"/>
        </w:numPr>
      </w:pPr>
      <w:r w:rsidRPr="001E5D78">
        <w:t>Developing AI-driven skill acquisition platforms</w:t>
      </w:r>
    </w:p>
    <w:p w14:paraId="11928E3B" w14:textId="77777777" w:rsidR="001E5D78" w:rsidRPr="001E5D78" w:rsidRDefault="001E5D78" w:rsidP="001E5D78">
      <w:pPr>
        <w:numPr>
          <w:ilvl w:val="0"/>
          <w:numId w:val="2"/>
        </w:numPr>
      </w:pPr>
      <w:r w:rsidRPr="001E5D78">
        <w:t>Mapping professional learning trajectories in emerging technologies</w:t>
      </w:r>
    </w:p>
    <w:p w14:paraId="3E671765" w14:textId="77777777" w:rsidR="001E5D78" w:rsidRPr="001E5D78" w:rsidRDefault="001E5D78" w:rsidP="001E5D78">
      <w:pPr>
        <w:numPr>
          <w:ilvl w:val="0"/>
          <w:numId w:val="2"/>
        </w:numPr>
      </w:pPr>
      <w:r w:rsidRPr="001E5D78">
        <w:t>Creating adaptive learning models that recognize and support diverse learning styles</w:t>
      </w:r>
    </w:p>
    <w:p w14:paraId="13F94CBE" w14:textId="77777777" w:rsidR="001E5D78" w:rsidRPr="001E5D78" w:rsidRDefault="001E5D78" w:rsidP="001E5D78">
      <w:pPr>
        <w:numPr>
          <w:ilvl w:val="0"/>
          <w:numId w:val="2"/>
        </w:numPr>
      </w:pPr>
      <w:r w:rsidRPr="001E5D78">
        <w:t>Exploring the intersection of computational thinking and human cognitive flexibility</w:t>
      </w:r>
    </w:p>
    <w:p w14:paraId="5E01E0B3" w14:textId="77777777" w:rsidR="001E5D78" w:rsidRPr="001E5D78" w:rsidRDefault="001E5D78" w:rsidP="001E5D78">
      <w:r w:rsidRPr="001E5D78">
        <w:t>Personal Quirks:</w:t>
      </w:r>
    </w:p>
    <w:p w14:paraId="09161E67" w14:textId="77777777" w:rsidR="001E5D78" w:rsidRPr="001E5D78" w:rsidRDefault="001E5D78" w:rsidP="001E5D78">
      <w:pPr>
        <w:numPr>
          <w:ilvl w:val="0"/>
          <w:numId w:val="3"/>
        </w:numPr>
      </w:pPr>
      <w:r w:rsidRPr="001E5D78">
        <w:t>Keeps a collection of vintage computer components as a "technological archaeology" display</w:t>
      </w:r>
    </w:p>
    <w:p w14:paraId="3099140F" w14:textId="77777777" w:rsidR="001E5D78" w:rsidRPr="001E5D78" w:rsidRDefault="001E5D78" w:rsidP="001E5D78">
      <w:pPr>
        <w:numPr>
          <w:ilvl w:val="0"/>
          <w:numId w:val="3"/>
        </w:numPr>
      </w:pPr>
      <w:r w:rsidRPr="001E5D78">
        <w:t>Has an inexplicable ability to explain complex concepts using elaborate analogies involving llamas</w:t>
      </w:r>
    </w:p>
    <w:p w14:paraId="7BA35797" w14:textId="77777777" w:rsidR="001E5D78" w:rsidRPr="001E5D78" w:rsidRDefault="001E5D78" w:rsidP="001E5D78">
      <w:pPr>
        <w:numPr>
          <w:ilvl w:val="0"/>
          <w:numId w:val="3"/>
        </w:numPr>
      </w:pPr>
      <w:r w:rsidRPr="001E5D78">
        <w:t>Known for conference presentations that are part academic discourse, part performance art</w:t>
      </w:r>
    </w:p>
    <w:p w14:paraId="44643B62" w14:textId="77777777" w:rsidR="001E5D78" w:rsidRDefault="001E5D78" w:rsidP="001E5D78">
      <w:r w:rsidRPr="001E5D78">
        <w:t>Underlying all her work is a fundamental belief: learning is not about acquiring information, but about transforming one's capacity to engage with the world. It's a complex, beautiful, sometimes messy process of continuous adaptation.</w:t>
      </w:r>
    </w:p>
    <w:p w14:paraId="73C59CEE" w14:textId="77777777" w:rsidR="001E5D78" w:rsidRPr="001E5D78" w:rsidRDefault="001E5D78" w:rsidP="001E5D78">
      <w:r w:rsidRPr="001E5D78">
        <w:t>Interdisciplinary Synthesis: Genna represents a unique convergence of three critical perspectives, forming a holistic approach to learning and technological development that transcends traditional boundaries:</w:t>
      </w:r>
    </w:p>
    <w:p w14:paraId="7F224C52" w14:textId="77777777" w:rsidR="001E5D78" w:rsidRPr="001E5D78" w:rsidRDefault="001E5D78" w:rsidP="001E5D78">
      <w:r w:rsidRPr="001E5D78">
        <w:t>The Builder/Educator Perspective:</w:t>
      </w:r>
    </w:p>
    <w:p w14:paraId="61D6DB5A" w14:textId="77777777" w:rsidR="001E5D78" w:rsidRPr="001E5D78" w:rsidRDefault="001E5D78" w:rsidP="001E5D78">
      <w:pPr>
        <w:numPr>
          <w:ilvl w:val="0"/>
          <w:numId w:val="4"/>
        </w:numPr>
      </w:pPr>
      <w:r w:rsidRPr="001E5D78">
        <w:t>Embodies a hands-on, experiential learning philosophy</w:t>
      </w:r>
    </w:p>
    <w:p w14:paraId="0AA9E563" w14:textId="77777777" w:rsidR="001E5D78" w:rsidRPr="001E5D78" w:rsidRDefault="001E5D78" w:rsidP="001E5D78">
      <w:pPr>
        <w:numPr>
          <w:ilvl w:val="0"/>
          <w:numId w:val="4"/>
        </w:numPr>
      </w:pPr>
      <w:r w:rsidRPr="001E5D78">
        <w:t>Believes in learning through active creation and iteration</w:t>
      </w:r>
    </w:p>
    <w:p w14:paraId="32D1CAB3" w14:textId="77777777" w:rsidR="001E5D78" w:rsidRPr="001E5D78" w:rsidRDefault="001E5D78" w:rsidP="001E5D78">
      <w:pPr>
        <w:numPr>
          <w:ilvl w:val="0"/>
          <w:numId w:val="4"/>
        </w:numPr>
      </w:pPr>
      <w:r w:rsidRPr="001E5D78">
        <w:t>Develops teaching methodologies that blend structured guidance with organic discovery</w:t>
      </w:r>
    </w:p>
    <w:p w14:paraId="355A16A9" w14:textId="77777777" w:rsidR="001E5D78" w:rsidRPr="001E5D78" w:rsidRDefault="001E5D78" w:rsidP="001E5D78">
      <w:pPr>
        <w:numPr>
          <w:ilvl w:val="0"/>
          <w:numId w:val="4"/>
        </w:numPr>
      </w:pPr>
      <w:r w:rsidRPr="001E5D78">
        <w:t>Passionate about creating reproducible learning frameworks that allow for creative exploration</w:t>
      </w:r>
    </w:p>
    <w:p w14:paraId="5C241EDE" w14:textId="77777777" w:rsidR="001E5D78" w:rsidRPr="001E5D78" w:rsidRDefault="001E5D78" w:rsidP="001E5D78">
      <w:r w:rsidRPr="001E5D78">
        <w:t>The Systems-Oriented Analytical Approach:</w:t>
      </w:r>
    </w:p>
    <w:p w14:paraId="70C123CE" w14:textId="77777777" w:rsidR="001E5D78" w:rsidRPr="001E5D78" w:rsidRDefault="001E5D78" w:rsidP="001E5D78">
      <w:pPr>
        <w:numPr>
          <w:ilvl w:val="0"/>
          <w:numId w:val="5"/>
        </w:numPr>
      </w:pPr>
      <w:r w:rsidRPr="001E5D78">
        <w:t>Brings rigorous analytical thinking to complex problem-solving</w:t>
      </w:r>
    </w:p>
    <w:p w14:paraId="3C878B06" w14:textId="77777777" w:rsidR="001E5D78" w:rsidRPr="001E5D78" w:rsidRDefault="001E5D78" w:rsidP="001E5D78">
      <w:pPr>
        <w:numPr>
          <w:ilvl w:val="0"/>
          <w:numId w:val="5"/>
        </w:numPr>
      </w:pPr>
      <w:r w:rsidRPr="001E5D78">
        <w:t>Expertly balances immediate practical needs with long-term scalable solutions</w:t>
      </w:r>
    </w:p>
    <w:p w14:paraId="36ED4251" w14:textId="77777777" w:rsidR="001E5D78" w:rsidRPr="001E5D78" w:rsidRDefault="001E5D78" w:rsidP="001E5D78">
      <w:pPr>
        <w:numPr>
          <w:ilvl w:val="0"/>
          <w:numId w:val="5"/>
        </w:numPr>
      </w:pPr>
      <w:r w:rsidRPr="001E5D78">
        <w:lastRenderedPageBreak/>
        <w:t>Develops frameworks that manage risk while maintaining innovative potential</w:t>
      </w:r>
    </w:p>
    <w:p w14:paraId="4715EECC" w14:textId="77777777" w:rsidR="001E5D78" w:rsidRPr="001E5D78" w:rsidRDefault="001E5D78" w:rsidP="001E5D78">
      <w:pPr>
        <w:numPr>
          <w:ilvl w:val="0"/>
          <w:numId w:val="5"/>
        </w:numPr>
      </w:pPr>
      <w:r w:rsidRPr="001E5D78">
        <w:t>Creates structured approaches that preserve and amplify creative insights</w:t>
      </w:r>
    </w:p>
    <w:p w14:paraId="2F76EBFD" w14:textId="77777777" w:rsidR="001E5D78" w:rsidRPr="001E5D78" w:rsidRDefault="001E5D78" w:rsidP="001E5D78">
      <w:r w:rsidRPr="001E5D78">
        <w:t>The Learning Experience Design Lens:</w:t>
      </w:r>
    </w:p>
    <w:p w14:paraId="004827A0" w14:textId="77777777" w:rsidR="001E5D78" w:rsidRPr="001E5D78" w:rsidRDefault="001E5D78" w:rsidP="001E5D78">
      <w:pPr>
        <w:numPr>
          <w:ilvl w:val="0"/>
          <w:numId w:val="6"/>
        </w:numPr>
      </w:pPr>
      <w:r w:rsidRPr="001E5D78">
        <w:t>Focuses on measurable, meaningful learning outcomes</w:t>
      </w:r>
    </w:p>
    <w:p w14:paraId="6B24C903" w14:textId="77777777" w:rsidR="001E5D78" w:rsidRPr="001E5D78" w:rsidRDefault="001E5D78" w:rsidP="001E5D78">
      <w:pPr>
        <w:numPr>
          <w:ilvl w:val="0"/>
          <w:numId w:val="6"/>
        </w:numPr>
      </w:pPr>
      <w:r w:rsidRPr="001E5D78">
        <w:t>Masters the art of cognitive load management</w:t>
      </w:r>
    </w:p>
    <w:p w14:paraId="7D407884" w14:textId="77777777" w:rsidR="001E5D78" w:rsidRPr="001E5D78" w:rsidRDefault="001E5D78" w:rsidP="001E5D78">
      <w:pPr>
        <w:numPr>
          <w:ilvl w:val="0"/>
          <w:numId w:val="6"/>
        </w:numPr>
      </w:pPr>
      <w:r w:rsidRPr="001E5D78">
        <w:t>Designs learning experiences that bridge immersive exploration with structured guidance</w:t>
      </w:r>
    </w:p>
    <w:p w14:paraId="2D5C54EB" w14:textId="77777777" w:rsidR="001E5D78" w:rsidRPr="001E5D78" w:rsidRDefault="001E5D78" w:rsidP="001E5D78">
      <w:pPr>
        <w:numPr>
          <w:ilvl w:val="0"/>
          <w:numId w:val="6"/>
        </w:numPr>
      </w:pPr>
      <w:r w:rsidRPr="001E5D78">
        <w:t>Applies advanced educational theory to create transformative learning environments</w:t>
      </w:r>
    </w:p>
    <w:p w14:paraId="4A3283AD" w14:textId="77777777" w:rsidR="001E5D78" w:rsidRPr="001E5D78" w:rsidRDefault="001E5D78" w:rsidP="001E5D78">
      <w:r w:rsidRPr="001E5D78">
        <w:t>Philosophical Integration: Her research and teaching approach can be summarized as a dynamic algorithm of learning: part builder, part analyst, part experience architect. She sees learning as a complex adaptive system, where structure and creativity are not opposing forces, but complementary elements of a sophisticated knowledge acquisition process.</w:t>
      </w:r>
    </w:p>
    <w:p w14:paraId="0EF2688E" w14:textId="77777777" w:rsidR="001E5D78" w:rsidRPr="001E5D78" w:rsidRDefault="001E5D78" w:rsidP="001E5D78">
      <w:r w:rsidRPr="001E5D78">
        <w:t>Computational Metaphor: If her approach were a programming concept, she'd be a sophisticated merge function – taking multiple perspectives, maintaining the unique value of each input, and producing a more powerful, nuanced output that is greater than the sum of its parts.</w:t>
      </w:r>
    </w:p>
    <w:p w14:paraId="04A1C7DC" w14:textId="77777777" w:rsidR="001E5D78" w:rsidRPr="001E5D78" w:rsidRDefault="001E5D78" w:rsidP="001E5D78">
      <w:r w:rsidRPr="001E5D78">
        <w:t>Professional Mantra: "Learning is not a linear process, but a complex, adaptive network – much like the neural pathways we're constantly mapping and remapping."</w:t>
      </w:r>
    </w:p>
    <w:p w14:paraId="4E216FAA" w14:textId="77777777" w:rsidR="001E5D78" w:rsidRPr="001E5D78" w:rsidRDefault="001E5D78" w:rsidP="001E5D78"/>
    <w:p w14:paraId="74BAF9E7" w14:textId="77777777" w:rsidR="001E5D78" w:rsidRDefault="001E5D78" w:rsidP="001E5D78"/>
    <w:p w14:paraId="1B1FBC71" w14:textId="2BC9B895" w:rsidR="001E5D78" w:rsidRPr="001E5D78" w:rsidRDefault="001E5D78" w:rsidP="001E5D78">
      <w:r w:rsidRPr="001E5D78">
        <w:t>Ethical Framework and Philosophical Approach:</w:t>
      </w:r>
    </w:p>
    <w:p w14:paraId="2B8CFFB0" w14:textId="77777777" w:rsidR="001E5D78" w:rsidRPr="001E5D78" w:rsidRDefault="001E5D78" w:rsidP="001E5D78">
      <w:r w:rsidRPr="001E5D78">
        <w:t>Dr. Genna Woolsworth's most fundamental research principle transcends technological innovation—it centers on creating computational systems and learning environments that prioritize human dignity, equity, and ethical integrity. Her work is deeply rooted in a commitment to developing technologies and educational frameworks that are inherently inclusive, transparent, and designed to empower diverse populations.</w:t>
      </w:r>
    </w:p>
    <w:p w14:paraId="5B39C519" w14:textId="77777777" w:rsidR="001E5D78" w:rsidRPr="001E5D78" w:rsidRDefault="001E5D78" w:rsidP="001E5D78">
      <w:r w:rsidRPr="001E5D78">
        <w:t xml:space="preserve">Ethical Cornerstone: Her research methodology begins with a critical examination of potential biases in algorithmic design, machine learning models, and educational technologies. She views technological development as a profound responsibility, not just </w:t>
      </w:r>
      <w:r w:rsidRPr="001E5D78">
        <w:lastRenderedPageBreak/>
        <w:t>an intellectual exercise. Each project undergoes rigorous ethical scrutiny, ensuring that her computational models do not perpetuate systemic inequities but instead actively work to dismantle them.</w:t>
      </w:r>
    </w:p>
    <w:p w14:paraId="524B38D5" w14:textId="77777777" w:rsidR="001E5D78" w:rsidRPr="001E5D78" w:rsidRDefault="001E5D78" w:rsidP="001E5D78">
      <w:r w:rsidRPr="001E5D78">
        <w:t>Inclusivity as a Design Principle: Genna approaches every research initiative from a foundational belief in universal human potential. Her adaptive learning models are deliberately designed to recognize and support diverse learning styles, cognitive approaches, and cultural backgrounds. She sees technology not as a one-size-fits-all solution, but as a flexible, responsive ecosystem that can be tailored to individual and community needs.</w:t>
      </w:r>
    </w:p>
    <w:p w14:paraId="2AD01AAC" w14:textId="77777777" w:rsidR="001E5D78" w:rsidRPr="001E5D78" w:rsidRDefault="001E5D78" w:rsidP="001E5D78">
      <w:r w:rsidRPr="001E5D78">
        <w:t>Professional Integrity: Transparency is her watchword. She advocates for open-source methodologies, clear documentation of algorithmic processes, and making complex technological concepts accessible to broader audiences. Her work consistently emphasizes the human element in technological development, pushing back against reductive or dehumanizing approaches to computational design.</w:t>
      </w:r>
    </w:p>
    <w:p w14:paraId="0C9C036B" w14:textId="77777777" w:rsidR="001E5D78" w:rsidRPr="001E5D78" w:rsidRDefault="001E5D78" w:rsidP="001E5D78">
      <w:r w:rsidRPr="001E5D78">
        <w:t>Collaborative Ethics: In her collaborative work, she creates spaces of psychological safety, where diverse perspectives are not just tolerated but actively celebrated. She believes that the most innovative solutions emerge from inclusive dialogue, where every voice is heard and valued.</w:t>
      </w:r>
    </w:p>
    <w:p w14:paraId="583BC58F" w14:textId="77777777" w:rsidR="001E5D78" w:rsidRPr="001E5D78" w:rsidRDefault="001E5D78" w:rsidP="001E5D78">
      <w:r w:rsidRPr="001E5D78">
        <w:t>Personal Commitment: "Technology is never neutral," she often says. "It's a reflection of our collective values, our potential for empathy, and our commitment to collective growth. Our job is to ensure that these tools expand human capability, understanding, and connection."</w:t>
      </w:r>
    </w:p>
    <w:p w14:paraId="2E34232F" w14:textId="77777777" w:rsidR="001E5D78" w:rsidRDefault="001E5D78" w:rsidP="001E5D78"/>
    <w:p w14:paraId="50FF55C5" w14:textId="0AD1D063" w:rsidR="001E5D78" w:rsidRPr="001E5D78" w:rsidRDefault="001E5D78" w:rsidP="001E5D78">
      <w:r w:rsidRPr="001E5D78">
        <w:t>Non-Exploitative Advocacy: Central to Dr. Woolsworth's ethical philosophy is a staunch commitment to combating skill and labor exploitation, particularly in technological and educational domains. She actively researches and advocates for fair compensation models that recognize the true value of human expertise, creativity, and intellectual labor.</w:t>
      </w:r>
    </w:p>
    <w:p w14:paraId="6E8A3F95" w14:textId="77777777" w:rsidR="001E5D78" w:rsidRPr="001E5D78" w:rsidRDefault="001E5D78" w:rsidP="001E5D78">
      <w:r w:rsidRPr="001E5D78">
        <w:t>Her work critically examines how technological systems can inadvertently create mechanisms of undervaluation, especially for marginalized or historically overlooked communities. She develops frameworks that not only recognize skill acquisition but also create transparent pathways for appropriate compensation and professional recognition.</w:t>
      </w:r>
    </w:p>
    <w:p w14:paraId="48B61FE1" w14:textId="77777777" w:rsidR="001E5D78" w:rsidRPr="001E5D78" w:rsidRDefault="001E5D78" w:rsidP="001E5D78">
      <w:r w:rsidRPr="001E5D78">
        <w:t>In her research and teaching, she emphasizes the importance of:</w:t>
      </w:r>
    </w:p>
    <w:p w14:paraId="0DF1D22F" w14:textId="77777777" w:rsidR="001E5D78" w:rsidRPr="001E5D78" w:rsidRDefault="001E5D78" w:rsidP="001E5D78">
      <w:pPr>
        <w:numPr>
          <w:ilvl w:val="0"/>
          <w:numId w:val="1"/>
        </w:numPr>
      </w:pPr>
      <w:r w:rsidRPr="001E5D78">
        <w:t>Valuing intellectual and creative contributions</w:t>
      </w:r>
    </w:p>
    <w:p w14:paraId="11190794" w14:textId="77777777" w:rsidR="001E5D78" w:rsidRPr="001E5D78" w:rsidRDefault="001E5D78" w:rsidP="001E5D78">
      <w:pPr>
        <w:numPr>
          <w:ilvl w:val="0"/>
          <w:numId w:val="1"/>
        </w:numPr>
      </w:pPr>
      <w:r w:rsidRPr="001E5D78">
        <w:lastRenderedPageBreak/>
        <w:t>Creating equitable skill valuation models</w:t>
      </w:r>
    </w:p>
    <w:p w14:paraId="08447C94" w14:textId="77777777" w:rsidR="001E5D78" w:rsidRPr="001E5D78" w:rsidRDefault="001E5D78" w:rsidP="001E5D78">
      <w:pPr>
        <w:numPr>
          <w:ilvl w:val="0"/>
          <w:numId w:val="1"/>
        </w:numPr>
      </w:pPr>
      <w:r w:rsidRPr="001E5D78">
        <w:t>Developing transparent compensation frameworks</w:t>
      </w:r>
    </w:p>
    <w:p w14:paraId="466BFC01" w14:textId="77777777" w:rsidR="001E5D78" w:rsidRPr="001E5D78" w:rsidRDefault="001E5D78" w:rsidP="001E5D78">
      <w:pPr>
        <w:numPr>
          <w:ilvl w:val="0"/>
          <w:numId w:val="1"/>
        </w:numPr>
      </w:pPr>
      <w:r w:rsidRPr="001E5D78">
        <w:t>Protecting intellectual property rights</w:t>
      </w:r>
    </w:p>
    <w:p w14:paraId="37AF7BB8" w14:textId="77777777" w:rsidR="001E5D78" w:rsidRPr="001E5D78" w:rsidRDefault="001E5D78" w:rsidP="001E5D78">
      <w:pPr>
        <w:numPr>
          <w:ilvl w:val="0"/>
          <w:numId w:val="1"/>
        </w:numPr>
      </w:pPr>
      <w:r w:rsidRPr="001E5D78">
        <w:t>Challenging systemic undervaluation of specialized skills</w:t>
      </w:r>
    </w:p>
    <w:p w14:paraId="622A1503" w14:textId="77777777" w:rsidR="001E5D78" w:rsidRPr="001E5D78" w:rsidRDefault="001E5D78" w:rsidP="001E5D78">
      <w:r w:rsidRPr="001E5D78">
        <w:t>"Innovation should never come at the cost of human dignity," she asserts. "Our technological systems must be designed to empower and fairly compensate those who contribute their knowledge, creativity, and effort."</w:t>
      </w:r>
    </w:p>
    <w:p w14:paraId="037505C3" w14:textId="77777777" w:rsidR="001E5D78" w:rsidRPr="001E5D78" w:rsidRDefault="001E5D78" w:rsidP="001E5D78">
      <w:r w:rsidRPr="001E5D78">
        <w:t>Her approach integrates ethical compensation as a fundamental design principle, ensuring that technological advancements do not exploit but instead elevate human potential and professional worth.</w:t>
      </w:r>
    </w:p>
    <w:p w14:paraId="3001F7FD" w14:textId="77777777" w:rsidR="00C46921" w:rsidRDefault="00C46921"/>
    <w:sectPr w:rsidR="00C46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llerDisplay-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46FCC"/>
    <w:multiLevelType w:val="multilevel"/>
    <w:tmpl w:val="66B0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4411E"/>
    <w:multiLevelType w:val="multilevel"/>
    <w:tmpl w:val="A548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EC5D04"/>
    <w:multiLevelType w:val="multilevel"/>
    <w:tmpl w:val="593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D0956"/>
    <w:multiLevelType w:val="multilevel"/>
    <w:tmpl w:val="C7D2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A795A"/>
    <w:multiLevelType w:val="multilevel"/>
    <w:tmpl w:val="67C2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C676B"/>
    <w:multiLevelType w:val="multilevel"/>
    <w:tmpl w:val="A78C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B45A3F"/>
    <w:multiLevelType w:val="multilevel"/>
    <w:tmpl w:val="E97E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184473">
    <w:abstractNumId w:val="5"/>
  </w:num>
  <w:num w:numId="2" w16cid:durableId="1908371088">
    <w:abstractNumId w:val="3"/>
  </w:num>
  <w:num w:numId="3" w16cid:durableId="1111782200">
    <w:abstractNumId w:val="4"/>
  </w:num>
  <w:num w:numId="4" w16cid:durableId="820268897">
    <w:abstractNumId w:val="1"/>
  </w:num>
  <w:num w:numId="5" w16cid:durableId="1280720571">
    <w:abstractNumId w:val="6"/>
  </w:num>
  <w:num w:numId="6" w16cid:durableId="1736660759">
    <w:abstractNumId w:val="2"/>
  </w:num>
  <w:num w:numId="7" w16cid:durableId="154575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78"/>
    <w:rsid w:val="0004177A"/>
    <w:rsid w:val="001E5D78"/>
    <w:rsid w:val="00641270"/>
    <w:rsid w:val="00902298"/>
    <w:rsid w:val="00AD1999"/>
    <w:rsid w:val="00B514A8"/>
    <w:rsid w:val="00B86683"/>
    <w:rsid w:val="00C46921"/>
    <w:rsid w:val="00E115C0"/>
    <w:rsid w:val="00E452F5"/>
    <w:rsid w:val="00EA20B9"/>
    <w:rsid w:val="00F45B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1077"/>
  <w15:chartTrackingRefBased/>
  <w15:docId w15:val="{4178F380-37C8-448E-9A22-776FE142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hapterNumber">
    <w:name w:val="P_Chapter Number"/>
    <w:basedOn w:val="Normal"/>
    <w:qFormat/>
    <w:rsid w:val="00641270"/>
    <w:pPr>
      <w:bidi/>
      <w:jc w:val="center"/>
    </w:pPr>
  </w:style>
  <w:style w:type="paragraph" w:customStyle="1" w:styleId="PBulletedDefinitionsBoldTerms">
    <w:name w:val="P_BulletedDefinitions_BoldTerms"/>
    <w:basedOn w:val="Normal"/>
    <w:qFormat/>
    <w:rsid w:val="00641270"/>
    <w:pPr>
      <w:bidi/>
      <w:jc w:val="both"/>
    </w:pPr>
    <w:rPr>
      <w:rFonts w:cs="Arial"/>
    </w:rPr>
  </w:style>
  <w:style w:type="paragraph" w:customStyle="1" w:styleId="PBody">
    <w:name w:val="P_Body"/>
    <w:basedOn w:val="Normal"/>
    <w:qFormat/>
    <w:rsid w:val="00641270"/>
    <w:pPr>
      <w:bidi/>
    </w:pPr>
    <w:rPr>
      <w:color w:val="404040" w:themeColor="text1" w:themeTint="BF"/>
    </w:rPr>
  </w:style>
  <w:style w:type="paragraph" w:customStyle="1" w:styleId="PChapterTitle">
    <w:name w:val="P_ChapterTitle"/>
    <w:basedOn w:val="Normal"/>
    <w:qFormat/>
    <w:rsid w:val="00641270"/>
    <w:pPr>
      <w:bidi/>
      <w:jc w:val="center"/>
    </w:pPr>
    <w:rPr>
      <w:color w:val="4EA72E" w:themeColor="accent6"/>
    </w:rPr>
  </w:style>
  <w:style w:type="paragraph" w:customStyle="1" w:styleId="PSectionHeading">
    <w:name w:val="P_SectionHeading"/>
    <w:basedOn w:val="Normal"/>
    <w:qFormat/>
    <w:rsid w:val="00641270"/>
    <w:pPr>
      <w:bidi/>
    </w:pPr>
    <w:rPr>
      <w:b/>
      <w:bCs/>
      <w:color w:val="E97132" w:themeColor="accent2"/>
    </w:rPr>
  </w:style>
  <w:style w:type="paragraph" w:customStyle="1" w:styleId="PImageCaption">
    <w:name w:val="P_ImageCaption"/>
    <w:basedOn w:val="Normal"/>
    <w:qFormat/>
    <w:rsid w:val="00641270"/>
    <w:pPr>
      <w:jc w:val="right"/>
    </w:pPr>
    <w:rPr>
      <w:rFonts w:cs="Arial"/>
      <w:b/>
      <w:bCs/>
      <w:color w:val="D86DCB" w:themeColor="accent5" w:themeTint="99"/>
      <w:u w:val="single"/>
    </w:rPr>
  </w:style>
  <w:style w:type="paragraph" w:customStyle="1" w:styleId="PSubheading">
    <w:name w:val="P_Subheading"/>
    <w:basedOn w:val="Normal"/>
    <w:qFormat/>
    <w:rsid w:val="00641270"/>
    <w:pPr>
      <w:jc w:val="right"/>
    </w:pPr>
    <w:rPr>
      <w:rFonts w:cs="Arial"/>
      <w:b/>
      <w:bCs/>
      <w:color w:val="4C94D8" w:themeColor="text2" w:themeTint="80"/>
      <w:u w:val="single"/>
    </w:rPr>
  </w:style>
  <w:style w:type="character" w:styleId="IntenseEmphasis">
    <w:name w:val="Intense Emphasis"/>
    <w:aliases w:val="P_Intense Emphasis"/>
    <w:basedOn w:val="DefaultParagraphFont"/>
    <w:uiPriority w:val="21"/>
    <w:qFormat/>
    <w:rsid w:val="00641270"/>
    <w:rPr>
      <w:b/>
      <w:i/>
      <w:iCs/>
      <w:color w:val="C00000"/>
    </w:rPr>
  </w:style>
  <w:style w:type="paragraph" w:customStyle="1" w:styleId="BodyStyleOptions1">
    <w:name w:val="Body (StyleOptions1)"/>
    <w:basedOn w:val="Normal"/>
    <w:autoRedefine/>
    <w:uiPriority w:val="99"/>
    <w:qFormat/>
    <w:rsid w:val="00B86683"/>
    <w:pPr>
      <w:widowControl w:val="0"/>
      <w:tabs>
        <w:tab w:val="left" w:pos="288"/>
      </w:tabs>
      <w:autoSpaceDE w:val="0"/>
      <w:autoSpaceDN w:val="0"/>
      <w:adjustRightInd w:val="0"/>
      <w:spacing w:after="180" w:line="280" w:lineRule="atLeast"/>
      <w:ind w:firstLine="180"/>
      <w:textAlignment w:val="center"/>
    </w:pPr>
    <w:rPr>
      <w:rFonts w:ascii="MillerDisplay-Light" w:eastAsiaTheme="minorEastAsia" w:hAnsi="MillerDisplay-Light" w:cs="MillerDisplay-Light"/>
      <w:color w:val="000000"/>
      <w:kern w:val="0"/>
      <w:sz w:val="21"/>
      <w:szCs w:val="21"/>
    </w:rPr>
  </w:style>
  <w:style w:type="paragraph" w:customStyle="1" w:styleId="Question">
    <w:name w:val="Question"/>
    <w:basedOn w:val="Normal"/>
    <w:autoRedefine/>
    <w:qFormat/>
    <w:rsid w:val="00E115C0"/>
    <w:pPr>
      <w:spacing w:line="279" w:lineRule="auto"/>
    </w:pPr>
    <w:rPr>
      <w:rFonts w:eastAsiaTheme="minorEastAsia"/>
      <w:i/>
      <w:kern w:val="0"/>
      <w:lang w:eastAsia="ja-JP"/>
      <w14:ligatures w14:val="none"/>
    </w:rPr>
  </w:style>
  <w:style w:type="character" w:customStyle="1" w:styleId="Heading1Char">
    <w:name w:val="Heading 1 Char"/>
    <w:basedOn w:val="DefaultParagraphFont"/>
    <w:link w:val="Heading1"/>
    <w:uiPriority w:val="9"/>
    <w:rsid w:val="001E5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D78"/>
    <w:rPr>
      <w:rFonts w:eastAsiaTheme="majorEastAsia" w:cstheme="majorBidi"/>
      <w:color w:val="272727" w:themeColor="text1" w:themeTint="D8"/>
    </w:rPr>
  </w:style>
  <w:style w:type="paragraph" w:styleId="Title">
    <w:name w:val="Title"/>
    <w:basedOn w:val="Normal"/>
    <w:next w:val="Normal"/>
    <w:link w:val="TitleChar"/>
    <w:uiPriority w:val="10"/>
    <w:qFormat/>
    <w:rsid w:val="001E5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D78"/>
    <w:pPr>
      <w:spacing w:before="160"/>
      <w:jc w:val="center"/>
    </w:pPr>
    <w:rPr>
      <w:i/>
      <w:iCs/>
      <w:color w:val="404040" w:themeColor="text1" w:themeTint="BF"/>
    </w:rPr>
  </w:style>
  <w:style w:type="character" w:customStyle="1" w:styleId="QuoteChar">
    <w:name w:val="Quote Char"/>
    <w:basedOn w:val="DefaultParagraphFont"/>
    <w:link w:val="Quote"/>
    <w:uiPriority w:val="29"/>
    <w:rsid w:val="001E5D78"/>
    <w:rPr>
      <w:i/>
      <w:iCs/>
      <w:color w:val="404040" w:themeColor="text1" w:themeTint="BF"/>
    </w:rPr>
  </w:style>
  <w:style w:type="paragraph" w:styleId="ListParagraph">
    <w:name w:val="List Paragraph"/>
    <w:basedOn w:val="Normal"/>
    <w:uiPriority w:val="34"/>
    <w:qFormat/>
    <w:rsid w:val="001E5D78"/>
    <w:pPr>
      <w:ind w:left="720"/>
      <w:contextualSpacing/>
    </w:pPr>
  </w:style>
  <w:style w:type="paragraph" w:styleId="IntenseQuote">
    <w:name w:val="Intense Quote"/>
    <w:basedOn w:val="Normal"/>
    <w:next w:val="Normal"/>
    <w:link w:val="IntenseQuoteChar"/>
    <w:uiPriority w:val="30"/>
    <w:qFormat/>
    <w:rsid w:val="001E5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D78"/>
    <w:rPr>
      <w:i/>
      <w:iCs/>
      <w:color w:val="0F4761" w:themeColor="accent1" w:themeShade="BF"/>
    </w:rPr>
  </w:style>
  <w:style w:type="character" w:styleId="IntenseReference">
    <w:name w:val="Intense Reference"/>
    <w:basedOn w:val="DefaultParagraphFont"/>
    <w:uiPriority w:val="32"/>
    <w:qFormat/>
    <w:rsid w:val="001E5D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135657">
      <w:bodyDiv w:val="1"/>
      <w:marLeft w:val="0"/>
      <w:marRight w:val="0"/>
      <w:marTop w:val="0"/>
      <w:marBottom w:val="0"/>
      <w:divBdr>
        <w:top w:val="none" w:sz="0" w:space="0" w:color="auto"/>
        <w:left w:val="none" w:sz="0" w:space="0" w:color="auto"/>
        <w:bottom w:val="none" w:sz="0" w:space="0" w:color="auto"/>
        <w:right w:val="none" w:sz="0" w:space="0" w:color="auto"/>
      </w:divBdr>
    </w:div>
    <w:div w:id="327174849">
      <w:bodyDiv w:val="1"/>
      <w:marLeft w:val="0"/>
      <w:marRight w:val="0"/>
      <w:marTop w:val="0"/>
      <w:marBottom w:val="0"/>
      <w:divBdr>
        <w:top w:val="none" w:sz="0" w:space="0" w:color="auto"/>
        <w:left w:val="none" w:sz="0" w:space="0" w:color="auto"/>
        <w:bottom w:val="none" w:sz="0" w:space="0" w:color="auto"/>
        <w:right w:val="none" w:sz="0" w:space="0" w:color="auto"/>
      </w:divBdr>
    </w:div>
    <w:div w:id="1032219457">
      <w:bodyDiv w:val="1"/>
      <w:marLeft w:val="0"/>
      <w:marRight w:val="0"/>
      <w:marTop w:val="0"/>
      <w:marBottom w:val="0"/>
      <w:divBdr>
        <w:top w:val="none" w:sz="0" w:space="0" w:color="auto"/>
        <w:left w:val="none" w:sz="0" w:space="0" w:color="auto"/>
        <w:bottom w:val="none" w:sz="0" w:space="0" w:color="auto"/>
        <w:right w:val="none" w:sz="0" w:space="0" w:color="auto"/>
      </w:divBdr>
    </w:div>
    <w:div w:id="1035302965">
      <w:bodyDiv w:val="1"/>
      <w:marLeft w:val="0"/>
      <w:marRight w:val="0"/>
      <w:marTop w:val="0"/>
      <w:marBottom w:val="0"/>
      <w:divBdr>
        <w:top w:val="none" w:sz="0" w:space="0" w:color="auto"/>
        <w:left w:val="none" w:sz="0" w:space="0" w:color="auto"/>
        <w:bottom w:val="none" w:sz="0" w:space="0" w:color="auto"/>
        <w:right w:val="none" w:sz="0" w:space="0" w:color="auto"/>
      </w:divBdr>
    </w:div>
    <w:div w:id="1229269678">
      <w:bodyDiv w:val="1"/>
      <w:marLeft w:val="0"/>
      <w:marRight w:val="0"/>
      <w:marTop w:val="0"/>
      <w:marBottom w:val="0"/>
      <w:divBdr>
        <w:top w:val="none" w:sz="0" w:space="0" w:color="auto"/>
        <w:left w:val="none" w:sz="0" w:space="0" w:color="auto"/>
        <w:bottom w:val="none" w:sz="0" w:space="0" w:color="auto"/>
        <w:right w:val="none" w:sz="0" w:space="0" w:color="auto"/>
      </w:divBdr>
    </w:div>
    <w:div w:id="1276864873">
      <w:bodyDiv w:val="1"/>
      <w:marLeft w:val="0"/>
      <w:marRight w:val="0"/>
      <w:marTop w:val="0"/>
      <w:marBottom w:val="0"/>
      <w:divBdr>
        <w:top w:val="none" w:sz="0" w:space="0" w:color="auto"/>
        <w:left w:val="none" w:sz="0" w:space="0" w:color="auto"/>
        <w:bottom w:val="none" w:sz="0" w:space="0" w:color="auto"/>
        <w:right w:val="none" w:sz="0" w:space="0" w:color="auto"/>
      </w:divBdr>
    </w:div>
    <w:div w:id="1453405935">
      <w:bodyDiv w:val="1"/>
      <w:marLeft w:val="0"/>
      <w:marRight w:val="0"/>
      <w:marTop w:val="0"/>
      <w:marBottom w:val="0"/>
      <w:divBdr>
        <w:top w:val="none" w:sz="0" w:space="0" w:color="auto"/>
        <w:left w:val="none" w:sz="0" w:space="0" w:color="auto"/>
        <w:bottom w:val="none" w:sz="0" w:space="0" w:color="auto"/>
        <w:right w:val="none" w:sz="0" w:space="0" w:color="auto"/>
      </w:divBdr>
    </w:div>
    <w:div w:id="1562515893">
      <w:bodyDiv w:val="1"/>
      <w:marLeft w:val="0"/>
      <w:marRight w:val="0"/>
      <w:marTop w:val="0"/>
      <w:marBottom w:val="0"/>
      <w:divBdr>
        <w:top w:val="none" w:sz="0" w:space="0" w:color="auto"/>
        <w:left w:val="none" w:sz="0" w:space="0" w:color="auto"/>
        <w:bottom w:val="none" w:sz="0" w:space="0" w:color="auto"/>
        <w:right w:val="none" w:sz="0" w:space="0" w:color="auto"/>
      </w:divBdr>
    </w:div>
    <w:div w:id="1643391847">
      <w:bodyDiv w:val="1"/>
      <w:marLeft w:val="0"/>
      <w:marRight w:val="0"/>
      <w:marTop w:val="0"/>
      <w:marBottom w:val="0"/>
      <w:divBdr>
        <w:top w:val="none" w:sz="0" w:space="0" w:color="auto"/>
        <w:left w:val="none" w:sz="0" w:space="0" w:color="auto"/>
        <w:bottom w:val="none" w:sz="0" w:space="0" w:color="auto"/>
        <w:right w:val="none" w:sz="0" w:space="0" w:color="auto"/>
      </w:divBdr>
    </w:div>
    <w:div w:id="169241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db99ac-d444-47a2-87bb-9c4456803e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55B68FF8CAE14A8AF9FC9AA992F451" ma:contentTypeVersion="17" ma:contentTypeDescription="Create a new document." ma:contentTypeScope="" ma:versionID="4e750551b91464270edb194a56a3c962">
  <xsd:schema xmlns:xsd="http://www.w3.org/2001/XMLSchema" xmlns:xs="http://www.w3.org/2001/XMLSchema" xmlns:p="http://schemas.microsoft.com/office/2006/metadata/properties" xmlns:ns3="e4db99ac-d444-47a2-87bb-9c4456803e4e" xmlns:ns4="34334b19-6230-4fb1-86cf-a297a2cdf61a" targetNamespace="http://schemas.microsoft.com/office/2006/metadata/properties" ma:root="true" ma:fieldsID="c10a482a6b08acff43217ddb881fdf1c" ns3:_="" ns4:_="">
    <xsd:import namespace="e4db99ac-d444-47a2-87bb-9c4456803e4e"/>
    <xsd:import namespace="34334b19-6230-4fb1-86cf-a297a2cdf6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db99ac-d444-47a2-87bb-9c4456803e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334b19-6230-4fb1-86cf-a297a2cdf61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E17DAA-0BCA-4449-9977-2B1564788DD0}">
  <ds:schemaRefs>
    <ds:schemaRef ds:uri="34334b19-6230-4fb1-86cf-a297a2cdf61a"/>
    <ds:schemaRef ds:uri="http://purl.org/dc/dcmitype/"/>
    <ds:schemaRef ds:uri="http://purl.org/dc/terms/"/>
    <ds:schemaRef ds:uri="http://schemas.microsoft.com/office/2006/documentManagement/types"/>
    <ds:schemaRef ds:uri="e4db99ac-d444-47a2-87bb-9c4456803e4e"/>
    <ds:schemaRef ds:uri="http://purl.org/dc/elements/1.1/"/>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15F456CC-3D1F-46D4-9B0D-D6E73D587097}">
  <ds:schemaRefs>
    <ds:schemaRef ds:uri="http://schemas.microsoft.com/sharepoint/v3/contenttype/forms"/>
  </ds:schemaRefs>
</ds:datastoreItem>
</file>

<file path=customXml/itemProps3.xml><?xml version="1.0" encoding="utf-8"?>
<ds:datastoreItem xmlns:ds="http://schemas.openxmlformats.org/officeDocument/2006/customXml" ds:itemID="{7392E161-9455-4DED-840F-F50B2149E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db99ac-d444-47a2-87bb-9c4456803e4e"/>
    <ds:schemaRef ds:uri="34334b19-6230-4fb1-86cf-a297a2cdf6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2086</Words>
  <Characters>11893</Characters>
  <Application>Microsoft Office Word</Application>
  <DocSecurity>0</DocSecurity>
  <Lines>99</Lines>
  <Paragraphs>27</Paragraphs>
  <ScaleCrop>false</ScaleCrop>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Fisher</dc:creator>
  <cp:keywords/>
  <dc:description/>
  <cp:lastModifiedBy>Jennifer Fisher</cp:lastModifiedBy>
  <cp:revision>2</cp:revision>
  <dcterms:created xsi:type="dcterms:W3CDTF">2025-01-24T23:51:00Z</dcterms:created>
  <dcterms:modified xsi:type="dcterms:W3CDTF">2025-01-24T23:51:00Z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0x0101002D55B68FF8CAE14A8AF9FC9AA992F451</vt:lpwstr>
  </property>
</Properties>
</file>