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5DC4" w14:textId="63EE51B6" w:rsidR="00670FAD" w:rsidRPr="00AB30CC" w:rsidRDefault="00670FAD" w:rsidP="00AB30CC">
      <w:pPr>
        <w:spacing w:after="0" w:line="240" w:lineRule="auto"/>
        <w:contextualSpacing/>
        <w:rPr>
          <w:rFonts w:ascii="Times New Roman" w:hAnsi="Times New Roman" w:cs="Times New Roman"/>
          <w:bCs/>
          <w:sz w:val="24"/>
          <w:szCs w:val="24"/>
        </w:rPr>
      </w:pPr>
      <w:r w:rsidRPr="00AB30CC">
        <w:rPr>
          <w:rFonts w:ascii="Times New Roman" w:hAnsi="Times New Roman" w:cs="Times New Roman"/>
          <w:b/>
          <w:sz w:val="24"/>
          <w:szCs w:val="24"/>
        </w:rPr>
        <w:t xml:space="preserve">Name &amp; </w:t>
      </w:r>
      <w:proofErr w:type="spellStart"/>
      <w:r w:rsidRPr="00AB30CC">
        <w:rPr>
          <w:rFonts w:ascii="Times New Roman" w:hAnsi="Times New Roman" w:cs="Times New Roman"/>
          <w:b/>
          <w:sz w:val="24"/>
          <w:szCs w:val="24"/>
        </w:rPr>
        <w:t>Yr</w:t>
      </w:r>
      <w:proofErr w:type="spellEnd"/>
      <w:r w:rsidRPr="00AB30CC">
        <w:rPr>
          <w:rFonts w:ascii="Times New Roman" w:hAnsi="Times New Roman" w:cs="Times New Roman"/>
          <w:b/>
          <w:sz w:val="24"/>
          <w:szCs w:val="24"/>
        </w:rPr>
        <w:t xml:space="preserve"> &amp; Section:</w:t>
      </w:r>
      <w:r w:rsidRPr="00AB30CC">
        <w:rPr>
          <w:rFonts w:ascii="Times New Roman" w:hAnsi="Times New Roman" w:cs="Times New Roman"/>
          <w:bCs/>
          <w:sz w:val="24"/>
          <w:szCs w:val="24"/>
        </w:rPr>
        <w:t xml:space="preserve"> </w:t>
      </w:r>
      <w:r w:rsidR="00A6565A" w:rsidRPr="00AB30CC">
        <w:rPr>
          <w:rFonts w:ascii="Times New Roman" w:hAnsi="Times New Roman" w:cs="Times New Roman"/>
          <w:bCs/>
          <w:sz w:val="24"/>
          <w:szCs w:val="24"/>
        </w:rPr>
        <w:t>CRISTEL S. RAYNES BSIT-3F</w:t>
      </w:r>
      <w:r w:rsidR="00AB30CC">
        <w:rPr>
          <w:rFonts w:ascii="Times New Roman" w:hAnsi="Times New Roman" w:cs="Times New Roman"/>
          <w:bCs/>
          <w:sz w:val="24"/>
          <w:szCs w:val="24"/>
        </w:rPr>
        <w:tab/>
      </w:r>
      <w:r w:rsidR="00AB30CC">
        <w:rPr>
          <w:rFonts w:ascii="Times New Roman" w:hAnsi="Times New Roman" w:cs="Times New Roman"/>
          <w:bCs/>
          <w:sz w:val="24"/>
          <w:szCs w:val="24"/>
        </w:rPr>
        <w:tab/>
        <w:t xml:space="preserve">           </w:t>
      </w:r>
      <w:r w:rsidR="00A6565A" w:rsidRPr="00AB30CC">
        <w:rPr>
          <w:rFonts w:ascii="Times New Roman" w:hAnsi="Times New Roman" w:cs="Times New Roman"/>
          <w:bCs/>
          <w:sz w:val="24"/>
          <w:szCs w:val="24"/>
        </w:rPr>
        <w:tab/>
      </w:r>
      <w:r w:rsidRPr="00AB30CC">
        <w:rPr>
          <w:rFonts w:ascii="Times New Roman" w:hAnsi="Times New Roman" w:cs="Times New Roman"/>
          <w:bCs/>
          <w:sz w:val="24"/>
          <w:szCs w:val="24"/>
        </w:rPr>
        <w:t xml:space="preserve">Date: </w:t>
      </w:r>
      <w:r w:rsidR="00A6565A" w:rsidRPr="00AB30CC">
        <w:rPr>
          <w:rFonts w:ascii="Times New Roman" w:hAnsi="Times New Roman" w:cs="Times New Roman"/>
          <w:bCs/>
          <w:sz w:val="24"/>
          <w:szCs w:val="24"/>
        </w:rPr>
        <w:t>FEB 1, 2024</w:t>
      </w:r>
    </w:p>
    <w:p w14:paraId="6EB9EDF5" w14:textId="77777777" w:rsidR="00670FAD" w:rsidRPr="00670FAD" w:rsidRDefault="00670FAD" w:rsidP="00670FAD">
      <w:pPr>
        <w:spacing w:after="0" w:line="240" w:lineRule="auto"/>
        <w:contextualSpacing/>
        <w:rPr>
          <w:rFonts w:ascii="Arial" w:hAnsi="Arial" w:cs="Arial"/>
          <w:b/>
          <w:sz w:val="24"/>
          <w:szCs w:val="24"/>
        </w:rPr>
      </w:pPr>
    </w:p>
    <w:p w14:paraId="6DEAD453" w14:textId="45E5F158" w:rsidR="00670FAD" w:rsidRPr="00AB30CC" w:rsidRDefault="00D76B7C" w:rsidP="00AB30CC">
      <w:pPr>
        <w:spacing w:after="0" w:line="240" w:lineRule="auto"/>
        <w:contextualSpacing/>
        <w:jc w:val="center"/>
        <w:rPr>
          <w:rFonts w:ascii="Times New Roman" w:hAnsi="Times New Roman" w:cs="Times New Roman"/>
          <w:b/>
          <w:sz w:val="24"/>
          <w:szCs w:val="24"/>
        </w:rPr>
      </w:pPr>
      <w:r w:rsidRPr="00AB30CC">
        <w:rPr>
          <w:rFonts w:ascii="Times New Roman" w:hAnsi="Times New Roman" w:cs="Times New Roman"/>
          <w:b/>
          <w:sz w:val="24"/>
          <w:szCs w:val="24"/>
        </w:rPr>
        <w:t xml:space="preserve">Midterm </w:t>
      </w:r>
      <w:r w:rsidR="00710C30" w:rsidRPr="00AB30CC">
        <w:rPr>
          <w:rFonts w:ascii="Times New Roman" w:hAnsi="Times New Roman" w:cs="Times New Roman"/>
          <w:b/>
          <w:sz w:val="24"/>
          <w:szCs w:val="24"/>
        </w:rPr>
        <w:t>Activity 2</w:t>
      </w:r>
    </w:p>
    <w:p w14:paraId="64E06BF6" w14:textId="77777777" w:rsidR="00670FAD" w:rsidRPr="00A6565A" w:rsidRDefault="00670FAD" w:rsidP="00670FAD">
      <w:pPr>
        <w:spacing w:after="0" w:line="240" w:lineRule="auto"/>
        <w:contextualSpacing/>
        <w:rPr>
          <w:rFonts w:ascii="Times New Roman" w:hAnsi="Times New Roman" w:cs="Times New Roman"/>
          <w:b/>
          <w:sz w:val="24"/>
          <w:szCs w:val="24"/>
          <w:u w:val="single"/>
        </w:rPr>
      </w:pPr>
    </w:p>
    <w:p w14:paraId="18BBB9EA" w14:textId="1800AFBC" w:rsidR="00A6565A" w:rsidRPr="00A6565A" w:rsidRDefault="006B577F" w:rsidP="00A6565A">
      <w:pPr>
        <w:pStyle w:val="ListParagraph"/>
        <w:numPr>
          <w:ilvl w:val="0"/>
          <w:numId w:val="1"/>
        </w:numPr>
        <w:spacing w:after="0" w:line="240" w:lineRule="auto"/>
        <w:jc w:val="both"/>
        <w:rPr>
          <w:rFonts w:ascii="Times New Roman" w:hAnsi="Times New Roman" w:cs="Times New Roman"/>
          <w:sz w:val="24"/>
          <w:szCs w:val="24"/>
        </w:rPr>
      </w:pPr>
      <w:r w:rsidRPr="00176FD6">
        <w:rPr>
          <w:rFonts w:ascii="Times New Roman" w:hAnsi="Times New Roman" w:cs="Times New Roman"/>
          <w:b/>
          <w:bCs/>
          <w:sz w:val="24"/>
          <w:szCs w:val="24"/>
          <w:highlight w:val="yellow"/>
        </w:rPr>
        <w:t>Technical Writing</w:t>
      </w:r>
      <w:r w:rsidR="00A6565A" w:rsidRPr="00176FD6">
        <w:rPr>
          <w:rFonts w:ascii="Times New Roman" w:hAnsi="Times New Roman" w:cs="Times New Roman"/>
          <w:b/>
          <w:bCs/>
          <w:sz w:val="24"/>
          <w:szCs w:val="24"/>
          <w:highlight w:val="yellow"/>
        </w:rPr>
        <w:t>-</w:t>
      </w:r>
      <w:r w:rsidR="00A6565A" w:rsidRPr="00A6565A">
        <w:rPr>
          <w:rFonts w:ascii="Times New Roman" w:hAnsi="Times New Roman" w:cs="Times New Roman"/>
          <w:sz w:val="24"/>
          <w:szCs w:val="24"/>
        </w:rPr>
        <w:t xml:space="preserve"> </w:t>
      </w:r>
      <w:r w:rsidR="00A6565A" w:rsidRPr="00A6565A">
        <w:rPr>
          <w:rFonts w:ascii="Times New Roman" w:hAnsi="Times New Roman" w:cs="Times New Roman"/>
          <w:color w:val="000000" w:themeColor="text1"/>
          <w:sz w:val="24"/>
          <w:szCs w:val="24"/>
        </w:rPr>
        <w:t xml:space="preserve">Technical writing is an audience-centered means of communication that provides a reader with clear and easy access to information.  In the business world, time equates to profit, and profit is the force behind all business interaction. The technical writer and reader have a vis-à-vis relationship. The writer recognizes, respects, and addresses the importance of time in effective and efficient communication by providing documents written in specific formats, using unambiguous language to send clearly assessable information. The reader in turn thoroughly understands the information </w:t>
      </w:r>
      <w:r w:rsidR="00A6565A" w:rsidRPr="00A6565A">
        <w:rPr>
          <w:rFonts w:ascii="Times New Roman" w:hAnsi="Times New Roman" w:cs="Times New Roman"/>
          <w:color w:val="000000" w:themeColor="text1"/>
          <w:sz w:val="24"/>
          <w:szCs w:val="24"/>
        </w:rPr>
        <w:t>to</w:t>
      </w:r>
      <w:r w:rsidR="00A6565A" w:rsidRPr="00A6565A">
        <w:rPr>
          <w:rFonts w:ascii="Times New Roman" w:hAnsi="Times New Roman" w:cs="Times New Roman"/>
          <w:color w:val="000000" w:themeColor="text1"/>
          <w:sz w:val="24"/>
          <w:szCs w:val="24"/>
        </w:rPr>
        <w:t xml:space="preserve"> give a thoughtful response.</w:t>
      </w:r>
    </w:p>
    <w:p w14:paraId="406BD224" w14:textId="77777777" w:rsidR="00A6565A" w:rsidRPr="00A6565A" w:rsidRDefault="00A6565A" w:rsidP="00A6565A">
      <w:pPr>
        <w:pStyle w:val="ListParagraph"/>
        <w:spacing w:after="0" w:line="240" w:lineRule="auto"/>
        <w:jc w:val="both"/>
        <w:rPr>
          <w:rFonts w:ascii="Times New Roman" w:hAnsi="Times New Roman" w:cs="Times New Roman"/>
          <w:sz w:val="24"/>
          <w:szCs w:val="24"/>
        </w:rPr>
      </w:pPr>
    </w:p>
    <w:p w14:paraId="41E0A681" w14:textId="3A7827F6" w:rsidR="00A6565A" w:rsidRPr="00A6565A" w:rsidRDefault="006B577F" w:rsidP="00A6565A">
      <w:pPr>
        <w:pStyle w:val="NormalWeb"/>
        <w:numPr>
          <w:ilvl w:val="0"/>
          <w:numId w:val="1"/>
        </w:numPr>
        <w:shd w:val="clear" w:color="auto" w:fill="FFFFFF"/>
        <w:spacing w:before="0" w:beforeAutospacing="0" w:after="0" w:afterAutospacing="0"/>
        <w:jc w:val="both"/>
        <w:textAlignment w:val="baseline"/>
        <w:rPr>
          <w:color w:val="061415"/>
        </w:rPr>
      </w:pPr>
      <w:r w:rsidRPr="00176FD6">
        <w:rPr>
          <w:b/>
          <w:bCs/>
          <w:highlight w:val="yellow"/>
        </w:rPr>
        <w:t>Expository Writing</w:t>
      </w:r>
      <w:r w:rsidR="00A6565A" w:rsidRPr="00176FD6">
        <w:rPr>
          <w:b/>
          <w:bCs/>
          <w:highlight w:val="yellow"/>
        </w:rPr>
        <w:t>-</w:t>
      </w:r>
      <w:r w:rsidR="00A6565A" w:rsidRPr="00A6565A">
        <w:t xml:space="preserve"> </w:t>
      </w:r>
      <w:r w:rsidR="00A6565A" w:rsidRPr="00A6565A">
        <w:rPr>
          <w:color w:val="061415"/>
        </w:rPr>
        <w:t>Expository writing is defined as a style of text that aims to make something clear, explaining and expounding upon a subject to give clarity and context.</w:t>
      </w:r>
      <w:r w:rsidR="00A6565A" w:rsidRPr="00A6565A">
        <w:rPr>
          <w:color w:val="061415"/>
        </w:rPr>
        <w:t xml:space="preserve"> </w:t>
      </w:r>
      <w:r w:rsidR="00A6565A" w:rsidRPr="00A6565A">
        <w:rPr>
          <w:color w:val="061415"/>
        </w:rPr>
        <w:t>This makes sense when you understand the root word in expository comes from expose. In this article, we will take a deep dive into the world of expository writing to unravel the essence of this powerful form of communication.</w:t>
      </w:r>
      <w:r w:rsidR="00A6565A" w:rsidRPr="00A6565A">
        <w:rPr>
          <w:color w:val="061415"/>
        </w:rPr>
        <w:t xml:space="preserve"> </w:t>
      </w:r>
      <w:r w:rsidR="00A6565A" w:rsidRPr="00A6565A">
        <w:rPr>
          <w:color w:val="061415"/>
        </w:rPr>
        <w:t>Expository writing can be seen as a beacon, illuminating ideas, facts, and explanations with clarity and purpose. It serves as a bridge between knowledge and understanding, taking readers on a guided tour through a topic, be it science, history, or even everyday life.</w:t>
      </w:r>
    </w:p>
    <w:p w14:paraId="466B5906" w14:textId="62608A30" w:rsidR="00A6565A" w:rsidRPr="00A6565A" w:rsidRDefault="00A6565A" w:rsidP="00A6565A">
      <w:pPr>
        <w:pStyle w:val="ListParagraph"/>
        <w:spacing w:after="0" w:line="240" w:lineRule="auto"/>
        <w:jc w:val="both"/>
        <w:rPr>
          <w:rFonts w:ascii="Times New Roman" w:hAnsi="Times New Roman" w:cs="Times New Roman"/>
          <w:sz w:val="24"/>
          <w:szCs w:val="24"/>
        </w:rPr>
      </w:pPr>
    </w:p>
    <w:p w14:paraId="78F67776" w14:textId="77777777" w:rsidR="00176FD6" w:rsidRPr="00176FD6" w:rsidRDefault="00A6565A" w:rsidP="00A6565A">
      <w:pPr>
        <w:pStyle w:val="NoSpacing"/>
        <w:numPr>
          <w:ilvl w:val="0"/>
          <w:numId w:val="1"/>
        </w:numPr>
        <w:jc w:val="both"/>
        <w:rPr>
          <w:rFonts w:ascii="Times New Roman" w:hAnsi="Times New Roman" w:cs="Times New Roman"/>
          <w:b/>
          <w:bCs/>
          <w:color w:val="000000" w:themeColor="text1"/>
          <w:sz w:val="24"/>
          <w:szCs w:val="24"/>
          <w:highlight w:val="yellow"/>
          <w:lang w:val="en-PH" w:eastAsia="en-PH"/>
        </w:rPr>
      </w:pPr>
      <w:r w:rsidRPr="00176FD6">
        <w:rPr>
          <w:rFonts w:ascii="Times New Roman" w:hAnsi="Times New Roman" w:cs="Times New Roman"/>
          <w:b/>
          <w:bCs/>
          <w:color w:val="000000" w:themeColor="text1"/>
          <w:sz w:val="24"/>
          <w:szCs w:val="24"/>
          <w:highlight w:val="yellow"/>
          <w:lang w:val="en-PH" w:eastAsia="en-PH"/>
        </w:rPr>
        <w:t xml:space="preserve">The </w:t>
      </w:r>
      <w:r w:rsidRPr="00176FD6">
        <w:rPr>
          <w:rFonts w:ascii="Times New Roman" w:hAnsi="Times New Roman" w:cs="Times New Roman"/>
          <w:b/>
          <w:bCs/>
          <w:color w:val="000000" w:themeColor="text1"/>
          <w:sz w:val="24"/>
          <w:szCs w:val="24"/>
          <w:highlight w:val="yellow"/>
          <w:lang w:val="en-PH" w:eastAsia="en-PH"/>
        </w:rPr>
        <w:t>D</w:t>
      </w:r>
      <w:r w:rsidRPr="00176FD6">
        <w:rPr>
          <w:rFonts w:ascii="Times New Roman" w:hAnsi="Times New Roman" w:cs="Times New Roman"/>
          <w:b/>
          <w:bCs/>
          <w:color w:val="000000" w:themeColor="text1"/>
          <w:sz w:val="24"/>
          <w:szCs w:val="24"/>
          <w:highlight w:val="yellow"/>
          <w:lang w:val="en-PH" w:eastAsia="en-PH"/>
        </w:rPr>
        <w:t>ifference between the expository and technical styles</w:t>
      </w:r>
      <w:r w:rsidRPr="00176FD6">
        <w:rPr>
          <w:rFonts w:ascii="Times New Roman" w:hAnsi="Times New Roman" w:cs="Times New Roman"/>
          <w:b/>
          <w:bCs/>
          <w:color w:val="000000" w:themeColor="text1"/>
          <w:sz w:val="24"/>
          <w:szCs w:val="24"/>
          <w:highlight w:val="yellow"/>
          <w:lang w:val="en-PH" w:eastAsia="en-PH"/>
        </w:rPr>
        <w:t xml:space="preserve">- </w:t>
      </w:r>
    </w:p>
    <w:p w14:paraId="7B5C55AB" w14:textId="5A19D19C" w:rsidR="00A6565A" w:rsidRDefault="00A6565A" w:rsidP="00176FD6">
      <w:pPr>
        <w:pStyle w:val="NoSpacing"/>
        <w:ind w:left="720"/>
        <w:jc w:val="both"/>
        <w:rPr>
          <w:rFonts w:ascii="Times New Roman" w:hAnsi="Times New Roman" w:cs="Times New Roman"/>
          <w:b/>
          <w:bCs/>
          <w:color w:val="000000" w:themeColor="text1"/>
          <w:sz w:val="24"/>
          <w:szCs w:val="24"/>
          <w:lang w:val="en-PH" w:eastAsia="en-PH"/>
        </w:rPr>
      </w:pPr>
      <w:r w:rsidRPr="00A6565A">
        <w:rPr>
          <w:rFonts w:ascii="Times New Roman" w:hAnsi="Times New Roman" w:cs="Times New Roman"/>
          <w:sz w:val="24"/>
          <w:szCs w:val="24"/>
          <w:lang w:val="en-PH" w:eastAsia="en-PH"/>
        </w:rPr>
        <w:t>The main difference between the expository and technical writing is that the former is more expressive, creative and, in some way, opinionated while the latter is all about providing data in an impersonal way. Both styles are descriptive and explanatory in their nature and, perhaps, that is why the confusion of these two styles occurs so often.</w:t>
      </w:r>
      <w:r w:rsidRPr="00A6565A">
        <w:rPr>
          <w:rFonts w:ascii="Times New Roman" w:hAnsi="Times New Roman" w:cs="Times New Roman"/>
          <w:b/>
          <w:bCs/>
          <w:color w:val="000000" w:themeColor="text1"/>
          <w:sz w:val="24"/>
          <w:szCs w:val="24"/>
          <w:lang w:val="en-PH" w:eastAsia="en-PH"/>
        </w:rPr>
        <w:t xml:space="preserve"> </w:t>
      </w:r>
    </w:p>
    <w:p w14:paraId="2B8B3719" w14:textId="77777777" w:rsidR="00176FD6" w:rsidRPr="00A6565A" w:rsidRDefault="00176FD6" w:rsidP="00176FD6">
      <w:pPr>
        <w:pStyle w:val="NoSpacing"/>
        <w:ind w:left="720"/>
        <w:jc w:val="both"/>
        <w:rPr>
          <w:rFonts w:ascii="Times New Roman" w:hAnsi="Times New Roman" w:cs="Times New Roman"/>
          <w:b/>
          <w:bCs/>
          <w:color w:val="000000" w:themeColor="text1"/>
          <w:sz w:val="24"/>
          <w:szCs w:val="24"/>
          <w:lang w:val="en-PH" w:eastAsia="en-PH"/>
        </w:rPr>
      </w:pPr>
    </w:p>
    <w:p w14:paraId="227D9D38" w14:textId="77777777" w:rsidR="00A6565A" w:rsidRPr="00A6565A" w:rsidRDefault="00A6565A" w:rsidP="00A6565A">
      <w:pPr>
        <w:pStyle w:val="NoSpacing"/>
        <w:numPr>
          <w:ilvl w:val="0"/>
          <w:numId w:val="4"/>
        </w:numPr>
        <w:jc w:val="both"/>
        <w:rPr>
          <w:rFonts w:ascii="Times New Roman" w:hAnsi="Times New Roman" w:cs="Times New Roman"/>
          <w:sz w:val="24"/>
          <w:szCs w:val="24"/>
          <w:lang w:val="en-PH" w:eastAsia="en-PH"/>
        </w:rPr>
      </w:pPr>
      <w:r w:rsidRPr="00A6565A">
        <w:rPr>
          <w:rFonts w:ascii="Times New Roman" w:hAnsi="Times New Roman" w:cs="Times New Roman"/>
          <w:sz w:val="24"/>
          <w:szCs w:val="24"/>
          <w:lang w:val="en-PH" w:eastAsia="en-PH"/>
        </w:rPr>
        <w:t>Technical writing is aimed at providing dry facts and informing the reader of how the discussed subject functions without raising any argument.   </w:t>
      </w:r>
    </w:p>
    <w:p w14:paraId="4BC8D219" w14:textId="5087ECF4" w:rsidR="00A6565A" w:rsidRPr="00A6565A" w:rsidRDefault="00A6565A" w:rsidP="00A6565A">
      <w:pPr>
        <w:pStyle w:val="NoSpacing"/>
        <w:numPr>
          <w:ilvl w:val="0"/>
          <w:numId w:val="4"/>
        </w:numPr>
        <w:jc w:val="both"/>
        <w:rPr>
          <w:rFonts w:ascii="Times New Roman" w:hAnsi="Times New Roman" w:cs="Times New Roman"/>
          <w:b/>
          <w:bCs/>
          <w:color w:val="000000" w:themeColor="text1"/>
          <w:sz w:val="24"/>
          <w:szCs w:val="24"/>
          <w:lang w:val="en-PH" w:eastAsia="en-PH"/>
        </w:rPr>
      </w:pPr>
      <w:r w:rsidRPr="00A6565A">
        <w:rPr>
          <w:rFonts w:ascii="Times New Roman" w:hAnsi="Times New Roman" w:cs="Times New Roman"/>
          <w:sz w:val="24"/>
          <w:szCs w:val="24"/>
          <w:lang w:val="en-PH" w:eastAsia="en-PH"/>
        </w:rPr>
        <w:t xml:space="preserve">On the other hand, the expository techniques are used to explain a subject to a reader, analyze the issue, summarize what was learned and may include a well-reasoned </w:t>
      </w:r>
      <w:r w:rsidRPr="00A6565A">
        <w:rPr>
          <w:rFonts w:ascii="Times New Roman" w:hAnsi="Times New Roman" w:cs="Times New Roman"/>
          <w:sz w:val="24"/>
          <w:szCs w:val="24"/>
          <w:lang w:val="en-PH" w:eastAsia="en-PH"/>
        </w:rPr>
        <w:t>opinion</w:t>
      </w:r>
      <w:r w:rsidRPr="00A6565A">
        <w:rPr>
          <w:rFonts w:ascii="Times New Roman" w:hAnsi="Times New Roman" w:cs="Times New Roman"/>
          <w:sz w:val="24"/>
          <w:szCs w:val="24"/>
          <w:lang w:val="en-PH" w:eastAsia="en-PH"/>
        </w:rPr>
        <w:t>.</w:t>
      </w:r>
    </w:p>
    <w:p w14:paraId="099A3C70" w14:textId="77777777" w:rsidR="00A6565A" w:rsidRPr="00A6565A" w:rsidRDefault="00A6565A" w:rsidP="00176FD6">
      <w:pPr>
        <w:pStyle w:val="NoSpacing"/>
        <w:jc w:val="both"/>
        <w:rPr>
          <w:lang w:val="en-PH" w:eastAsia="en-PH"/>
        </w:rPr>
      </w:pPr>
    </w:p>
    <w:p w14:paraId="1810A371" w14:textId="47E1E98E" w:rsidR="00670FAD" w:rsidRPr="00176FD6" w:rsidRDefault="00176FD6" w:rsidP="00176FD6">
      <w:pPr>
        <w:pStyle w:val="NoSpacing"/>
        <w:numPr>
          <w:ilvl w:val="0"/>
          <w:numId w:val="1"/>
        </w:numPr>
        <w:jc w:val="both"/>
        <w:rPr>
          <w:rFonts w:ascii="Arial" w:hAnsi="Arial" w:cs="Arial"/>
          <w:b/>
          <w:bCs/>
          <w:highlight w:val="yellow"/>
        </w:rPr>
      </w:pPr>
      <w:r w:rsidRPr="00176FD6">
        <w:rPr>
          <w:rFonts w:ascii="Arial" w:hAnsi="Arial" w:cs="Arial"/>
          <w:b/>
          <w:bCs/>
          <w:highlight w:val="yellow"/>
        </w:rPr>
        <w:t>TECHNICAL REPORT:</w:t>
      </w:r>
    </w:p>
    <w:p w14:paraId="2BE0B56C" w14:textId="57B3BB39" w:rsidR="00176FD6" w:rsidRPr="00176FD6" w:rsidRDefault="00176FD6" w:rsidP="00176FD6">
      <w:pPr>
        <w:pStyle w:val="NoSpacing"/>
        <w:numPr>
          <w:ilvl w:val="0"/>
          <w:numId w:val="11"/>
        </w:numPr>
        <w:jc w:val="both"/>
        <w:rPr>
          <w:rFonts w:ascii="Arial" w:eastAsia="Times New Roman" w:hAnsi="Arial" w:cs="Arial"/>
          <w:b/>
          <w:bCs/>
          <w:color w:val="1F1F1F"/>
          <w:lang w:val="en-PH" w:eastAsia="en-PH"/>
        </w:rPr>
      </w:pPr>
      <w:r w:rsidRPr="00176FD6">
        <w:rPr>
          <w:rFonts w:ascii="Arial" w:eastAsia="Times New Roman" w:hAnsi="Arial" w:cs="Arial"/>
          <w:b/>
          <w:bCs/>
          <w:color w:val="1F1F1F"/>
          <w:lang w:val="en-PH" w:eastAsia="en-PH"/>
        </w:rPr>
        <w:t>Introduction:</w:t>
      </w:r>
    </w:p>
    <w:p w14:paraId="669CA7E7" w14:textId="77777777" w:rsidR="00176FD6" w:rsidRPr="00176FD6" w:rsidRDefault="00176FD6" w:rsidP="00176FD6">
      <w:pPr>
        <w:pStyle w:val="NoSpacing"/>
        <w:ind w:left="720"/>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This report analyzes various water conservation strategies applicable to residential communities, aiming to provide accurate and detailed information for decision-makers. It details water consumption patterns, assesses the economic and environmental benefits of conservation, and evaluates different techniques with specific performance data.</w:t>
      </w:r>
    </w:p>
    <w:p w14:paraId="22E2478D" w14:textId="486D2EF2" w:rsidR="00176FD6" w:rsidRPr="00176FD6" w:rsidRDefault="00176FD6" w:rsidP="00176FD6">
      <w:pPr>
        <w:pStyle w:val="NoSpacing"/>
        <w:numPr>
          <w:ilvl w:val="0"/>
          <w:numId w:val="11"/>
        </w:numPr>
        <w:jc w:val="both"/>
        <w:rPr>
          <w:rFonts w:ascii="Arial" w:eastAsia="Times New Roman" w:hAnsi="Arial" w:cs="Arial"/>
          <w:b/>
          <w:bCs/>
          <w:color w:val="1F1F1F"/>
          <w:lang w:val="en-PH" w:eastAsia="en-PH"/>
        </w:rPr>
      </w:pPr>
      <w:r w:rsidRPr="00176FD6">
        <w:rPr>
          <w:rFonts w:ascii="Arial" w:eastAsia="Times New Roman" w:hAnsi="Arial" w:cs="Arial"/>
          <w:b/>
          <w:bCs/>
          <w:color w:val="1F1F1F"/>
          <w:lang w:val="en-PH" w:eastAsia="en-PH"/>
        </w:rPr>
        <w:t>Methodology:</w:t>
      </w:r>
    </w:p>
    <w:p w14:paraId="5DDF9EA6" w14:textId="77777777" w:rsidR="00176FD6" w:rsidRPr="00176FD6" w:rsidRDefault="00176FD6" w:rsidP="00176FD6">
      <w:pPr>
        <w:pStyle w:val="NoSpacing"/>
        <w:numPr>
          <w:ilvl w:val="0"/>
          <w:numId w:val="15"/>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Data collection from relevant studies, government reports, and water utility statistics.</w:t>
      </w:r>
    </w:p>
    <w:p w14:paraId="3CDA8350" w14:textId="77777777" w:rsidR="00176FD6" w:rsidRDefault="00176FD6" w:rsidP="00176FD6">
      <w:pPr>
        <w:pStyle w:val="NoSpacing"/>
        <w:numPr>
          <w:ilvl w:val="0"/>
          <w:numId w:val="15"/>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Evaluation of various water conservation technologies and practices based on water savings potential, cost-effectiveness, implementation feasibility, and maintenance requirements.</w:t>
      </w:r>
      <w:r>
        <w:rPr>
          <w:rFonts w:ascii="Arial" w:eastAsia="Times New Roman" w:hAnsi="Arial" w:cs="Arial"/>
          <w:color w:val="1F1F1F"/>
          <w:lang w:val="en-PH" w:eastAsia="en-PH"/>
        </w:rPr>
        <w:t xml:space="preserve"> </w:t>
      </w:r>
    </w:p>
    <w:p w14:paraId="41034CF3" w14:textId="407E0033" w:rsidR="00176FD6" w:rsidRDefault="00176FD6" w:rsidP="00176FD6">
      <w:pPr>
        <w:pStyle w:val="NoSpacing"/>
        <w:numPr>
          <w:ilvl w:val="0"/>
          <w:numId w:val="15"/>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Case studies of successful water conservation programs in implemented in residential communities.</w:t>
      </w:r>
    </w:p>
    <w:p w14:paraId="42784477" w14:textId="125D8E89" w:rsidR="00176FD6" w:rsidRDefault="00176FD6" w:rsidP="00176FD6">
      <w:pPr>
        <w:pStyle w:val="NoSpacing"/>
        <w:jc w:val="both"/>
        <w:rPr>
          <w:rFonts w:ascii="Arial" w:eastAsia="Times New Roman" w:hAnsi="Arial" w:cs="Arial"/>
          <w:color w:val="1F1F1F"/>
          <w:lang w:val="en-PH" w:eastAsia="en-PH"/>
        </w:rPr>
      </w:pPr>
    </w:p>
    <w:p w14:paraId="2A31C868" w14:textId="77777777" w:rsidR="00176FD6" w:rsidRPr="00176FD6" w:rsidRDefault="00176FD6" w:rsidP="00176FD6">
      <w:pPr>
        <w:pStyle w:val="NoSpacing"/>
        <w:ind w:left="720"/>
        <w:jc w:val="both"/>
        <w:rPr>
          <w:rFonts w:ascii="Arial" w:eastAsia="Times New Roman" w:hAnsi="Arial" w:cs="Arial"/>
          <w:color w:val="1F1F1F"/>
          <w:lang w:val="en-PH" w:eastAsia="en-PH"/>
        </w:rPr>
      </w:pPr>
    </w:p>
    <w:p w14:paraId="36ABCF42" w14:textId="3B257D8A" w:rsidR="00176FD6" w:rsidRPr="00176FD6" w:rsidRDefault="00176FD6" w:rsidP="00176FD6">
      <w:pPr>
        <w:pStyle w:val="NoSpacing"/>
        <w:numPr>
          <w:ilvl w:val="0"/>
          <w:numId w:val="10"/>
        </w:numPr>
        <w:jc w:val="both"/>
        <w:rPr>
          <w:rFonts w:ascii="Arial" w:eastAsia="Times New Roman" w:hAnsi="Arial" w:cs="Arial"/>
          <w:b/>
          <w:bCs/>
          <w:color w:val="1F1F1F"/>
          <w:lang w:val="en-PH" w:eastAsia="en-PH"/>
        </w:rPr>
      </w:pPr>
      <w:r w:rsidRPr="00176FD6">
        <w:rPr>
          <w:rFonts w:ascii="Arial" w:eastAsia="Times New Roman" w:hAnsi="Arial" w:cs="Arial"/>
          <w:b/>
          <w:bCs/>
          <w:color w:val="1F1F1F"/>
          <w:lang w:val="en-PH" w:eastAsia="en-PH"/>
        </w:rPr>
        <w:t>Findings:</w:t>
      </w:r>
    </w:p>
    <w:p w14:paraId="0B1695B7" w14:textId="77777777" w:rsidR="00176FD6" w:rsidRDefault="00176FD6" w:rsidP="00176FD6">
      <w:pPr>
        <w:pStyle w:val="NoSpacing"/>
        <w:numPr>
          <w:ilvl w:val="0"/>
          <w:numId w:val="13"/>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Residential water consumption accounts for a significant portion of total water usage in many regions.</w:t>
      </w:r>
      <w:r>
        <w:rPr>
          <w:rFonts w:ascii="Arial" w:eastAsia="Times New Roman" w:hAnsi="Arial" w:cs="Arial"/>
          <w:color w:val="1F1F1F"/>
          <w:lang w:val="en-PH" w:eastAsia="en-PH"/>
        </w:rPr>
        <w:t xml:space="preserve"> </w:t>
      </w:r>
    </w:p>
    <w:p w14:paraId="07BC9908" w14:textId="3983A9D1" w:rsidR="00176FD6" w:rsidRPr="00176FD6" w:rsidRDefault="00176FD6" w:rsidP="00176FD6">
      <w:pPr>
        <w:pStyle w:val="NoSpacing"/>
        <w:numPr>
          <w:ilvl w:val="0"/>
          <w:numId w:val="13"/>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Implementing effective water conservation strategies can yield substantial economic benefits through reduced water bills and lower infrastructure maintenance costs.</w:t>
      </w:r>
    </w:p>
    <w:p w14:paraId="79350F2A" w14:textId="650A9005" w:rsidR="00176FD6" w:rsidRPr="00176FD6" w:rsidRDefault="00176FD6" w:rsidP="00176FD6">
      <w:pPr>
        <w:pStyle w:val="NoSpacing"/>
        <w:numPr>
          <w:ilvl w:val="0"/>
          <w:numId w:val="13"/>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Environmental benefits include the preservation of water resources, reduced energy consumption for water treatment, and minimized wastewater generation.</w:t>
      </w:r>
      <w:r>
        <w:rPr>
          <w:rFonts w:ascii="Arial" w:eastAsia="Times New Roman" w:hAnsi="Arial" w:cs="Arial"/>
          <w:color w:val="1F1F1F"/>
          <w:lang w:val="en-PH" w:eastAsia="en-PH"/>
        </w:rPr>
        <w:t xml:space="preserve"> </w:t>
      </w:r>
      <w:r w:rsidRPr="00176FD6">
        <w:rPr>
          <w:rFonts w:ascii="Arial" w:eastAsia="Times New Roman" w:hAnsi="Arial" w:cs="Arial"/>
          <w:color w:val="1F1F1F"/>
          <w:lang w:val="en-PH" w:eastAsia="en-PH"/>
        </w:rPr>
        <w:t xml:space="preserve">Promising strategies include </w:t>
      </w:r>
      <w:r w:rsidRPr="00176FD6">
        <w:rPr>
          <w:rFonts w:ascii="Arial" w:eastAsia="Times New Roman" w:hAnsi="Arial" w:cs="Arial"/>
          <w:color w:val="1F1F1F"/>
          <w:lang w:val="en-PH" w:eastAsia="en-PH"/>
        </w:rPr>
        <w:t>low flow</w:t>
      </w:r>
      <w:r w:rsidRPr="00176FD6">
        <w:rPr>
          <w:rFonts w:ascii="Arial" w:eastAsia="Times New Roman" w:hAnsi="Arial" w:cs="Arial"/>
          <w:color w:val="1F1F1F"/>
          <w:lang w:val="en-PH" w:eastAsia="en-PH"/>
        </w:rPr>
        <w:t xml:space="preserve"> plumbing fixtures, smart irrigation systems, rainwater harvesting, greywater reuse, and community awareness campaigns.</w:t>
      </w:r>
    </w:p>
    <w:p w14:paraId="0393AAD5" w14:textId="2B598BF3" w:rsidR="00176FD6" w:rsidRPr="00AB341F" w:rsidRDefault="00176FD6" w:rsidP="00176FD6">
      <w:pPr>
        <w:pStyle w:val="NoSpacing"/>
        <w:numPr>
          <w:ilvl w:val="0"/>
          <w:numId w:val="10"/>
        </w:numPr>
        <w:jc w:val="both"/>
        <w:rPr>
          <w:rFonts w:ascii="Arial" w:eastAsia="Times New Roman" w:hAnsi="Arial" w:cs="Arial"/>
          <w:b/>
          <w:bCs/>
          <w:color w:val="1F1F1F"/>
          <w:lang w:val="en-PH" w:eastAsia="en-PH"/>
        </w:rPr>
      </w:pPr>
      <w:r w:rsidRPr="00AB341F">
        <w:rPr>
          <w:rFonts w:ascii="Arial" w:eastAsia="Times New Roman" w:hAnsi="Arial" w:cs="Arial"/>
          <w:b/>
          <w:bCs/>
          <w:color w:val="1F1F1F"/>
          <w:lang w:val="en-PH" w:eastAsia="en-PH"/>
        </w:rPr>
        <w:t>Recommendations:</w:t>
      </w:r>
    </w:p>
    <w:p w14:paraId="1BA58FA0" w14:textId="77777777" w:rsidR="00176FD6" w:rsidRDefault="00176FD6" w:rsidP="00176FD6">
      <w:pPr>
        <w:pStyle w:val="NoSpacing"/>
        <w:numPr>
          <w:ilvl w:val="0"/>
          <w:numId w:val="14"/>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Prioritize implementing a combination of different conservation strategies for a more comprehensive approach.</w:t>
      </w:r>
      <w:r>
        <w:rPr>
          <w:rFonts w:ascii="Arial" w:eastAsia="Times New Roman" w:hAnsi="Arial" w:cs="Arial"/>
          <w:color w:val="1F1F1F"/>
          <w:lang w:val="en-PH" w:eastAsia="en-PH"/>
        </w:rPr>
        <w:t xml:space="preserve"> </w:t>
      </w:r>
    </w:p>
    <w:p w14:paraId="446EB60A" w14:textId="50490083" w:rsidR="00176FD6" w:rsidRPr="00176FD6" w:rsidRDefault="00176FD6" w:rsidP="00176FD6">
      <w:pPr>
        <w:pStyle w:val="NoSpacing"/>
        <w:numPr>
          <w:ilvl w:val="0"/>
          <w:numId w:val="14"/>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Conduct cost-benefit analyses to determine the most cost-effective solutions for each specific community.</w:t>
      </w:r>
    </w:p>
    <w:p w14:paraId="664A78AB" w14:textId="77777777" w:rsidR="00176FD6" w:rsidRPr="00176FD6" w:rsidRDefault="00176FD6" w:rsidP="00176FD6">
      <w:pPr>
        <w:pStyle w:val="NoSpacing"/>
        <w:numPr>
          <w:ilvl w:val="0"/>
          <w:numId w:val="14"/>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Collaborate with water utilities, government agencies, and residents to ensure effective program implementation and community engagement.</w:t>
      </w:r>
    </w:p>
    <w:p w14:paraId="52042C8F" w14:textId="77777777" w:rsidR="00176FD6" w:rsidRPr="00176FD6" w:rsidRDefault="00176FD6" w:rsidP="00176FD6">
      <w:pPr>
        <w:pStyle w:val="NoSpacing"/>
        <w:numPr>
          <w:ilvl w:val="0"/>
          <w:numId w:val="14"/>
        </w:numPr>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Regularly monitor and evaluate the effectiveness of implemented strategies and adapt as needed.</w:t>
      </w:r>
    </w:p>
    <w:p w14:paraId="052E4E22" w14:textId="583A3C11" w:rsidR="00176FD6" w:rsidRPr="00AB341F" w:rsidRDefault="00176FD6" w:rsidP="00176FD6">
      <w:pPr>
        <w:pStyle w:val="NoSpacing"/>
        <w:numPr>
          <w:ilvl w:val="0"/>
          <w:numId w:val="10"/>
        </w:numPr>
        <w:jc w:val="both"/>
        <w:rPr>
          <w:rFonts w:ascii="Arial" w:eastAsia="Times New Roman" w:hAnsi="Arial" w:cs="Arial"/>
          <w:b/>
          <w:bCs/>
          <w:color w:val="1F1F1F"/>
          <w:lang w:val="en-PH" w:eastAsia="en-PH"/>
        </w:rPr>
      </w:pPr>
      <w:r w:rsidRPr="00AB341F">
        <w:rPr>
          <w:rFonts w:ascii="Arial" w:eastAsia="Times New Roman" w:hAnsi="Arial" w:cs="Arial"/>
          <w:b/>
          <w:bCs/>
          <w:color w:val="1F1F1F"/>
          <w:lang w:val="en-PH" w:eastAsia="en-PH"/>
        </w:rPr>
        <w:t>Conclusion:</w:t>
      </w:r>
    </w:p>
    <w:p w14:paraId="5C781C35" w14:textId="77777777" w:rsidR="00176FD6" w:rsidRPr="00176FD6" w:rsidRDefault="00176FD6" w:rsidP="00176FD6">
      <w:pPr>
        <w:pStyle w:val="NoSpacing"/>
        <w:ind w:left="1440"/>
        <w:jc w:val="both"/>
        <w:rPr>
          <w:rFonts w:ascii="Arial" w:eastAsia="Times New Roman" w:hAnsi="Arial" w:cs="Arial"/>
          <w:color w:val="1F1F1F"/>
          <w:lang w:val="en-PH" w:eastAsia="en-PH"/>
        </w:rPr>
      </w:pPr>
      <w:r w:rsidRPr="00176FD6">
        <w:rPr>
          <w:rFonts w:ascii="Arial" w:eastAsia="Times New Roman" w:hAnsi="Arial" w:cs="Arial"/>
          <w:color w:val="1F1F1F"/>
          <w:lang w:val="en-PH" w:eastAsia="en-PH"/>
        </w:rPr>
        <w:t>This report provides a comprehensive overview of effective water conservation strategies for residential communities. By implementing these strategies, communities can contribute to a more sustainable future by conserving precious water resources.</w:t>
      </w:r>
    </w:p>
    <w:p w14:paraId="40C9C168" w14:textId="7EB43078" w:rsidR="00176FD6" w:rsidRDefault="00176FD6" w:rsidP="00670FAD">
      <w:pPr>
        <w:pStyle w:val="ListParagraph"/>
        <w:spacing w:after="0" w:line="240" w:lineRule="auto"/>
        <w:rPr>
          <w:rFonts w:ascii="Arial" w:hAnsi="Arial" w:cs="Arial"/>
          <w:sz w:val="24"/>
          <w:szCs w:val="24"/>
        </w:rPr>
      </w:pPr>
    </w:p>
    <w:p w14:paraId="61B463C7" w14:textId="50C23192" w:rsidR="00AB341F" w:rsidRDefault="00AB341F" w:rsidP="00670FAD">
      <w:pPr>
        <w:pStyle w:val="ListParagraph"/>
        <w:spacing w:after="0" w:line="240" w:lineRule="auto"/>
        <w:rPr>
          <w:rFonts w:ascii="Times New Roman" w:hAnsi="Times New Roman" w:cs="Times New Roman"/>
          <w:b/>
          <w:bCs/>
          <w:sz w:val="24"/>
          <w:szCs w:val="24"/>
        </w:rPr>
      </w:pPr>
      <w:r w:rsidRPr="00AB341F">
        <w:rPr>
          <w:rFonts w:ascii="Times New Roman" w:hAnsi="Times New Roman" w:cs="Times New Roman"/>
          <w:b/>
          <w:bCs/>
          <w:sz w:val="24"/>
          <w:szCs w:val="24"/>
        </w:rPr>
        <w:t>EXPOSITORY LETTER:</w:t>
      </w:r>
    </w:p>
    <w:p w14:paraId="62F3AD3F" w14:textId="77777777" w:rsidR="00AB341F" w:rsidRPr="00AB341F" w:rsidRDefault="00AB341F" w:rsidP="00AB341F">
      <w:pPr>
        <w:shd w:val="clear" w:color="auto" w:fill="FFFFFF"/>
        <w:spacing w:before="360" w:after="360" w:line="240" w:lineRule="auto"/>
        <w:ind w:left="72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Dear Fellow Residents,</w:t>
      </w:r>
    </w:p>
    <w:p w14:paraId="394A242D" w14:textId="77777777" w:rsidR="00AB341F" w:rsidRPr="00AB341F" w:rsidRDefault="00AB341F" w:rsidP="00AB341F">
      <w:pPr>
        <w:shd w:val="clear" w:color="auto" w:fill="FFFFFF"/>
        <w:spacing w:before="360" w:after="360" w:line="240" w:lineRule="auto"/>
        <w:ind w:left="72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Water is a crucial resource for life, yet it's often taken for granted. As our community continues to grow, ensuring responsible water use becomes increasingly important. Fortunately, several simple yet impactful strategies can help us conserve water and ensure its sustainability for ourselves and future generations.</w:t>
      </w:r>
    </w:p>
    <w:p w14:paraId="6C5AA777" w14:textId="77777777" w:rsidR="00AB341F" w:rsidRPr="00AB341F" w:rsidRDefault="00AB341F" w:rsidP="00AB341F">
      <w:pPr>
        <w:shd w:val="clear" w:color="auto" w:fill="FFFFFF"/>
        <w:spacing w:before="360" w:after="360" w:line="240" w:lineRule="auto"/>
        <w:ind w:left="72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Let's consider some readily available solutions:</w:t>
      </w:r>
    </w:p>
    <w:p w14:paraId="6CD76741" w14:textId="77777777" w:rsidR="00AB341F" w:rsidRPr="00AB341F" w:rsidRDefault="00AB341F" w:rsidP="00AB341F">
      <w:pPr>
        <w:numPr>
          <w:ilvl w:val="0"/>
          <w:numId w:val="16"/>
        </w:numPr>
        <w:shd w:val="clear" w:color="auto" w:fill="FFFFFF"/>
        <w:tabs>
          <w:tab w:val="clear" w:pos="720"/>
          <w:tab w:val="num" w:pos="1440"/>
        </w:tabs>
        <w:spacing w:before="100" w:beforeAutospacing="1" w:after="150" w:line="240" w:lineRule="auto"/>
        <w:ind w:left="144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Upgrade to low-flow fixtures: Replacing older faucets and showerheads with water-efficient models can significantly reduce water consumption without compromising comfort. Studies show these changes can save thousands of gallons annually per household.</w:t>
      </w:r>
    </w:p>
    <w:p w14:paraId="1EA11F87" w14:textId="77777777" w:rsidR="00AB341F" w:rsidRPr="00AB341F" w:rsidRDefault="00AB341F" w:rsidP="00AB341F">
      <w:pPr>
        <w:numPr>
          <w:ilvl w:val="0"/>
          <w:numId w:val="16"/>
        </w:numPr>
        <w:shd w:val="clear" w:color="auto" w:fill="FFFFFF"/>
        <w:tabs>
          <w:tab w:val="clear" w:pos="720"/>
          <w:tab w:val="num" w:pos="1440"/>
        </w:tabs>
        <w:spacing w:before="100" w:beforeAutospacing="1" w:after="150" w:line="240" w:lineRule="auto"/>
        <w:ind w:left="144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Embrace smart irrigation: Ditch traditional sprinklers and opt for smart irrigation systems that adjust watering based on weather conditions and soil moisture. This prevents water waste due to overwatering and evaporation.</w:t>
      </w:r>
    </w:p>
    <w:p w14:paraId="26433BB6" w14:textId="77777777" w:rsidR="00AB341F" w:rsidRPr="00AB341F" w:rsidRDefault="00AB341F" w:rsidP="00AB341F">
      <w:pPr>
        <w:numPr>
          <w:ilvl w:val="0"/>
          <w:numId w:val="16"/>
        </w:numPr>
        <w:shd w:val="clear" w:color="auto" w:fill="FFFFFF"/>
        <w:tabs>
          <w:tab w:val="clear" w:pos="720"/>
          <w:tab w:val="num" w:pos="1440"/>
        </w:tabs>
        <w:spacing w:before="100" w:beforeAutospacing="1" w:after="150" w:line="240" w:lineRule="auto"/>
        <w:ind w:left="144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lastRenderedPageBreak/>
        <w:t>Embrace the power of rain: Capture rainwater in barrels or cisterns for watering gardens, plants, and washing cars. This reduces reliance on municipal water supplies and utilizes a free, natural resource.</w:t>
      </w:r>
    </w:p>
    <w:p w14:paraId="7C567B66" w14:textId="77777777" w:rsidR="00AB341F" w:rsidRPr="00AB341F" w:rsidRDefault="00AB341F" w:rsidP="00AB341F">
      <w:pPr>
        <w:numPr>
          <w:ilvl w:val="0"/>
          <w:numId w:val="16"/>
        </w:numPr>
        <w:shd w:val="clear" w:color="auto" w:fill="FFFFFF"/>
        <w:tabs>
          <w:tab w:val="clear" w:pos="720"/>
          <w:tab w:val="num" w:pos="1440"/>
        </w:tabs>
        <w:spacing w:before="100" w:beforeAutospacing="1" w:after="150" w:line="240" w:lineRule="auto"/>
        <w:ind w:left="144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Turn off the tap: Be mindful of daily water usage. Taking shorter showers, turning off the faucet while brushing teeth, and fixing leaky faucets are small actions with a big impact.</w:t>
      </w:r>
    </w:p>
    <w:p w14:paraId="1CC8E06F" w14:textId="77777777" w:rsidR="00AB341F" w:rsidRPr="00AB341F" w:rsidRDefault="00AB341F" w:rsidP="00AB341F">
      <w:pPr>
        <w:shd w:val="clear" w:color="auto" w:fill="FFFFFF"/>
        <w:spacing w:before="360" w:after="360" w:line="240" w:lineRule="auto"/>
        <w:ind w:left="72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Remember, everyone plays a role in conserving water. By adopting these practices and encouraging others to do the same, we can make a lasting difference for our community and the environment.</w:t>
      </w:r>
    </w:p>
    <w:p w14:paraId="6156B6D9" w14:textId="77777777" w:rsidR="00AB341F" w:rsidRPr="00AB341F" w:rsidRDefault="00AB341F" w:rsidP="00AB341F">
      <w:pPr>
        <w:shd w:val="clear" w:color="auto" w:fill="FFFFFF"/>
        <w:spacing w:before="360" w:after="360" w:line="240" w:lineRule="auto"/>
        <w:ind w:left="72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Together, let's ensure a sustainable future for generations to come by valuing and responsibly managing our precious water resources.</w:t>
      </w:r>
    </w:p>
    <w:p w14:paraId="56B18955" w14:textId="77777777" w:rsidR="00AB341F" w:rsidRPr="00AB341F" w:rsidRDefault="00AB341F" w:rsidP="00AB341F">
      <w:pPr>
        <w:shd w:val="clear" w:color="auto" w:fill="FFFFFF"/>
        <w:spacing w:before="360" w:after="360" w:line="240" w:lineRule="auto"/>
        <w:ind w:left="720"/>
        <w:jc w:val="both"/>
        <w:rPr>
          <w:rFonts w:ascii="Times New Roman" w:eastAsia="Times New Roman" w:hAnsi="Times New Roman" w:cs="Times New Roman"/>
          <w:color w:val="000000" w:themeColor="text1"/>
          <w:sz w:val="24"/>
          <w:szCs w:val="24"/>
          <w:lang w:val="en-PH" w:eastAsia="en-PH"/>
        </w:rPr>
      </w:pPr>
      <w:r w:rsidRPr="00AB341F">
        <w:rPr>
          <w:rFonts w:ascii="Times New Roman" w:eastAsia="Times New Roman" w:hAnsi="Times New Roman" w:cs="Times New Roman"/>
          <w:color w:val="000000" w:themeColor="text1"/>
          <w:sz w:val="24"/>
          <w:szCs w:val="24"/>
          <w:lang w:val="en-PH" w:eastAsia="en-PH"/>
        </w:rPr>
        <w:t>Sincerely,</w:t>
      </w:r>
    </w:p>
    <w:p w14:paraId="73EE6E4C" w14:textId="77777777" w:rsidR="00AB341F" w:rsidRPr="00AB341F" w:rsidRDefault="00AB341F" w:rsidP="00AB341F">
      <w:pPr>
        <w:spacing w:after="0" w:line="240" w:lineRule="auto"/>
        <w:ind w:left="720"/>
        <w:jc w:val="both"/>
        <w:rPr>
          <w:rFonts w:ascii="Times New Roman" w:hAnsi="Times New Roman" w:cs="Times New Roman"/>
          <w:color w:val="000000" w:themeColor="text1"/>
          <w:sz w:val="24"/>
          <w:szCs w:val="24"/>
        </w:rPr>
      </w:pPr>
      <w:r w:rsidRPr="00AB341F">
        <w:rPr>
          <w:rFonts w:ascii="Times New Roman" w:hAnsi="Times New Roman" w:cs="Times New Roman"/>
          <w:color w:val="000000" w:themeColor="text1"/>
          <w:sz w:val="24"/>
          <w:szCs w:val="24"/>
        </w:rPr>
        <w:t>Cristel S. Raynes</w:t>
      </w:r>
    </w:p>
    <w:p w14:paraId="44F47CF0" w14:textId="0AB5144C" w:rsidR="00AB341F" w:rsidRPr="00AB341F" w:rsidRDefault="00AB341F" w:rsidP="00AB341F">
      <w:pPr>
        <w:spacing w:after="0" w:line="240" w:lineRule="auto"/>
        <w:jc w:val="both"/>
        <w:rPr>
          <w:rFonts w:ascii="Times New Roman" w:hAnsi="Times New Roman" w:cs="Times New Roman"/>
          <w:color w:val="000000" w:themeColor="text1"/>
          <w:sz w:val="24"/>
          <w:szCs w:val="24"/>
        </w:rPr>
      </w:pPr>
    </w:p>
    <w:sectPr w:rsidR="00AB341F" w:rsidRPr="00AB3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B05D" w14:textId="77777777" w:rsidR="00D913ED" w:rsidRDefault="00D913ED" w:rsidP="00176FD6">
      <w:pPr>
        <w:spacing w:after="0" w:line="240" w:lineRule="auto"/>
      </w:pPr>
      <w:r>
        <w:separator/>
      </w:r>
    </w:p>
  </w:endnote>
  <w:endnote w:type="continuationSeparator" w:id="0">
    <w:p w14:paraId="3EC220DF" w14:textId="77777777" w:rsidR="00D913ED" w:rsidRDefault="00D913ED" w:rsidP="0017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8FBC" w14:textId="77777777" w:rsidR="00D913ED" w:rsidRDefault="00D913ED" w:rsidP="00176FD6">
      <w:pPr>
        <w:spacing w:after="0" w:line="240" w:lineRule="auto"/>
      </w:pPr>
      <w:r>
        <w:separator/>
      </w:r>
    </w:p>
  </w:footnote>
  <w:footnote w:type="continuationSeparator" w:id="0">
    <w:p w14:paraId="65BF8334" w14:textId="77777777" w:rsidR="00D913ED" w:rsidRDefault="00D913ED" w:rsidP="0017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CE"/>
    <w:multiLevelType w:val="hybridMultilevel"/>
    <w:tmpl w:val="CBDAFF3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72B1DDC"/>
    <w:multiLevelType w:val="hybridMultilevel"/>
    <w:tmpl w:val="90466E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0133EC"/>
    <w:multiLevelType w:val="multilevel"/>
    <w:tmpl w:val="3C6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5A62"/>
    <w:multiLevelType w:val="hybridMultilevel"/>
    <w:tmpl w:val="6990548A"/>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90C27"/>
    <w:multiLevelType w:val="hybridMultilevel"/>
    <w:tmpl w:val="4124515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76C3730"/>
    <w:multiLevelType w:val="multilevel"/>
    <w:tmpl w:val="C6E4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B1D"/>
    <w:multiLevelType w:val="multilevel"/>
    <w:tmpl w:val="163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77D7A"/>
    <w:multiLevelType w:val="hybridMultilevel"/>
    <w:tmpl w:val="8AD809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37074246"/>
    <w:multiLevelType w:val="hybridMultilevel"/>
    <w:tmpl w:val="5ED229DE"/>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72557D0"/>
    <w:multiLevelType w:val="hybridMultilevel"/>
    <w:tmpl w:val="0D7247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40F964D2"/>
    <w:multiLevelType w:val="hybridMultilevel"/>
    <w:tmpl w:val="255C9AD4"/>
    <w:lvl w:ilvl="0" w:tplc="3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A425F3"/>
    <w:multiLevelType w:val="hybridMultilevel"/>
    <w:tmpl w:val="E33296E0"/>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47553FC"/>
    <w:multiLevelType w:val="hybridMultilevel"/>
    <w:tmpl w:val="6F96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424D7"/>
    <w:multiLevelType w:val="multilevel"/>
    <w:tmpl w:val="FB0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80B8A"/>
    <w:multiLevelType w:val="multilevel"/>
    <w:tmpl w:val="CED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A21B8"/>
    <w:multiLevelType w:val="multilevel"/>
    <w:tmpl w:val="AA3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539172">
    <w:abstractNumId w:val="12"/>
  </w:num>
  <w:num w:numId="2" w16cid:durableId="997878924">
    <w:abstractNumId w:val="13"/>
  </w:num>
  <w:num w:numId="3" w16cid:durableId="2022507377">
    <w:abstractNumId w:val="5"/>
  </w:num>
  <w:num w:numId="4" w16cid:durableId="2059159237">
    <w:abstractNumId w:val="9"/>
  </w:num>
  <w:num w:numId="5" w16cid:durableId="1558932626">
    <w:abstractNumId w:val="2"/>
  </w:num>
  <w:num w:numId="6" w16cid:durableId="1678341986">
    <w:abstractNumId w:val="6"/>
  </w:num>
  <w:num w:numId="7" w16cid:durableId="850143759">
    <w:abstractNumId w:val="15"/>
  </w:num>
  <w:num w:numId="8" w16cid:durableId="420102823">
    <w:abstractNumId w:val="8"/>
  </w:num>
  <w:num w:numId="9" w16cid:durableId="603155783">
    <w:abstractNumId w:val="1"/>
  </w:num>
  <w:num w:numId="10" w16cid:durableId="376203160">
    <w:abstractNumId w:val="10"/>
  </w:num>
  <w:num w:numId="11" w16cid:durableId="242838308">
    <w:abstractNumId w:val="3"/>
  </w:num>
  <w:num w:numId="12" w16cid:durableId="1799180572">
    <w:abstractNumId w:val="11"/>
  </w:num>
  <w:num w:numId="13" w16cid:durableId="2044549205">
    <w:abstractNumId w:val="0"/>
  </w:num>
  <w:num w:numId="14" w16cid:durableId="739519761">
    <w:abstractNumId w:val="4"/>
  </w:num>
  <w:num w:numId="15" w16cid:durableId="1120418917">
    <w:abstractNumId w:val="7"/>
  </w:num>
  <w:num w:numId="16" w16cid:durableId="19184383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AD"/>
    <w:rsid w:val="001538E9"/>
    <w:rsid w:val="00176FD6"/>
    <w:rsid w:val="001E3071"/>
    <w:rsid w:val="004173AC"/>
    <w:rsid w:val="00505A72"/>
    <w:rsid w:val="006179A0"/>
    <w:rsid w:val="00670FAD"/>
    <w:rsid w:val="006B577F"/>
    <w:rsid w:val="00710C30"/>
    <w:rsid w:val="0089299A"/>
    <w:rsid w:val="00A6565A"/>
    <w:rsid w:val="00AB30CC"/>
    <w:rsid w:val="00AB341F"/>
    <w:rsid w:val="00D204CC"/>
    <w:rsid w:val="00D76B7C"/>
    <w:rsid w:val="00D9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131A"/>
  <w15:docId w15:val="{B479F75A-DB61-4527-AE4A-FDB2C09E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565A"/>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AD"/>
    <w:pPr>
      <w:ind w:left="720"/>
      <w:contextualSpacing/>
    </w:pPr>
  </w:style>
  <w:style w:type="paragraph" w:styleId="NormalWeb">
    <w:name w:val="Normal (Web)"/>
    <w:basedOn w:val="Normal"/>
    <w:uiPriority w:val="99"/>
    <w:semiHidden/>
    <w:unhideWhenUsed/>
    <w:rsid w:val="00A6565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rsid w:val="00A6565A"/>
    <w:rPr>
      <w:rFonts w:ascii="Times New Roman" w:eastAsia="Times New Roman" w:hAnsi="Times New Roman" w:cs="Times New Roman"/>
      <w:b/>
      <w:bCs/>
      <w:sz w:val="36"/>
      <w:szCs w:val="36"/>
      <w:lang w:val="en-PH" w:eastAsia="en-PH"/>
    </w:rPr>
  </w:style>
  <w:style w:type="paragraph" w:styleId="NoSpacing">
    <w:name w:val="No Spacing"/>
    <w:uiPriority w:val="1"/>
    <w:qFormat/>
    <w:rsid w:val="00A6565A"/>
    <w:pPr>
      <w:spacing w:after="0" w:line="240" w:lineRule="auto"/>
    </w:pPr>
  </w:style>
  <w:style w:type="character" w:styleId="Strong">
    <w:name w:val="Strong"/>
    <w:basedOn w:val="DefaultParagraphFont"/>
    <w:uiPriority w:val="22"/>
    <w:qFormat/>
    <w:rsid w:val="00176FD6"/>
    <w:rPr>
      <w:b/>
      <w:bCs/>
    </w:rPr>
  </w:style>
  <w:style w:type="paragraph" w:styleId="Header">
    <w:name w:val="header"/>
    <w:basedOn w:val="Normal"/>
    <w:link w:val="HeaderChar"/>
    <w:uiPriority w:val="99"/>
    <w:unhideWhenUsed/>
    <w:rsid w:val="00176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FD6"/>
  </w:style>
  <w:style w:type="paragraph" w:styleId="Footer">
    <w:name w:val="footer"/>
    <w:basedOn w:val="Normal"/>
    <w:link w:val="FooterChar"/>
    <w:uiPriority w:val="99"/>
    <w:unhideWhenUsed/>
    <w:rsid w:val="00176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4355">
      <w:bodyDiv w:val="1"/>
      <w:marLeft w:val="0"/>
      <w:marRight w:val="0"/>
      <w:marTop w:val="0"/>
      <w:marBottom w:val="0"/>
      <w:divBdr>
        <w:top w:val="none" w:sz="0" w:space="0" w:color="auto"/>
        <w:left w:val="none" w:sz="0" w:space="0" w:color="auto"/>
        <w:bottom w:val="none" w:sz="0" w:space="0" w:color="auto"/>
        <w:right w:val="none" w:sz="0" w:space="0" w:color="auto"/>
      </w:divBdr>
    </w:div>
    <w:div w:id="1549106108">
      <w:bodyDiv w:val="1"/>
      <w:marLeft w:val="0"/>
      <w:marRight w:val="0"/>
      <w:marTop w:val="0"/>
      <w:marBottom w:val="0"/>
      <w:divBdr>
        <w:top w:val="none" w:sz="0" w:space="0" w:color="auto"/>
        <w:left w:val="none" w:sz="0" w:space="0" w:color="auto"/>
        <w:bottom w:val="none" w:sz="0" w:space="0" w:color="auto"/>
        <w:right w:val="none" w:sz="0" w:space="0" w:color="auto"/>
      </w:divBdr>
    </w:div>
    <w:div w:id="1586067364">
      <w:bodyDiv w:val="1"/>
      <w:marLeft w:val="0"/>
      <w:marRight w:val="0"/>
      <w:marTop w:val="0"/>
      <w:marBottom w:val="0"/>
      <w:divBdr>
        <w:top w:val="none" w:sz="0" w:space="0" w:color="auto"/>
        <w:left w:val="none" w:sz="0" w:space="0" w:color="auto"/>
        <w:bottom w:val="none" w:sz="0" w:space="0" w:color="auto"/>
        <w:right w:val="none" w:sz="0" w:space="0" w:color="auto"/>
      </w:divBdr>
    </w:div>
    <w:div w:id="178403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cristelraynes1@gmail.com</cp:lastModifiedBy>
  <cp:revision>2</cp:revision>
  <dcterms:created xsi:type="dcterms:W3CDTF">2024-02-01T18:23:00Z</dcterms:created>
  <dcterms:modified xsi:type="dcterms:W3CDTF">2024-02-01T18:23:00Z</dcterms:modified>
</cp:coreProperties>
</file>