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SimHei" w:hAnsi="SimHei" w:eastAsia="SimHei"/>
          <w:b/>
          <w:sz w:val="48"/>
        </w:rPr>
        <w:t>文献综述与资源列表</w:t>
      </w:r>
    </w:p>
    <w:p>
      <w:pPr>
        <w:spacing w:after="60"/>
        <w:jc w:val="center"/>
      </w:pPr>
      <w:r>
        <w:rPr>
          <w:rFonts w:ascii="SimSun" w:hAnsi="SimSun" w:eastAsia="SimSun"/>
          <w:b w:val="0"/>
          <w:sz w:val="28"/>
        </w:rPr>
        <w:t>南天山造山带二叠纪-三叠纪同碰撞及后碰撞花岗岩成因与地壳生长</w:t>
      </w:r>
    </w:p>
    <w:p>
      <w:pPr>
        <w:spacing w:after="360"/>
        <w:jc w:val="center"/>
      </w:pPr>
      <w:r>
        <w:rPr>
          <w:rFonts w:ascii="SimSun" w:hAnsi="SimSun" w:eastAsia="SimSun"/>
          <w:b w:val="0"/>
          <w:sz w:val="20"/>
        </w:rPr>
        <w:t>2026年5月 | 检索源: Web of Science, Google Scholar, CNKI, GeoRef, Scopus</w:t>
      </w:r>
    </w:p>
    <w:p>
      <w:pPr>
        <w:spacing w:before="320" w:after="200"/>
      </w:pPr>
      <w:r>
        <w:rPr>
          <w:rFonts w:ascii="SimHei" w:hAnsi="SimHei" w:eastAsia="SimHei"/>
          <w:b/>
          <w:sz w:val="36"/>
        </w:rPr>
        <w:t>一、中亚造山带与南天山造山带构造格架</w:t>
      </w:r>
    </w:p>
    <w:p>
      <w:pPr>
        <w:spacing w:before="240" w:after="140"/>
      </w:pPr>
      <w:r>
        <w:rPr>
          <w:rFonts w:ascii="SimHei" w:hAnsi="SimHei" w:eastAsia="SimHei"/>
          <w:b/>
          <w:sz w:val="28"/>
        </w:rPr>
        <w:t>1.1 中亚造山带（CAOB）总览</w:t>
      </w:r>
    </w:p>
    <w:p>
      <w:pPr>
        <w:spacing w:after="120"/>
      </w:pPr>
      <w:r>
        <w:rPr>
          <w:rFonts w:ascii="SimSun" w:hAnsi="SimSun" w:eastAsia="SimSun"/>
          <w:b w:val="0"/>
          <w:sz w:val="24"/>
        </w:rPr>
        <w:t>中亚造山带是全球最大的显生宙增生型造山带，从乌拉尔经哈萨克斯坦、天山、阿尔泰一直延伸到鄂霍次克海，记录了古亚洲洋（Paleo-Asian Ocean）的长期俯冲-增生-碰撞演化历史。Sengor et al. (1993)在Nature上提出"阿尔泰拼贴体"（Altaid tectonic collage）的概念，将CAOB的演化归于一系列岛弧和增生楔的连续拼贴；而Jahn et al. (2000)在Tectonics上报道了CAOB巨量花岗岩中普遍存在的新生地壳（juvenile crust）同位素信号，提出CAOB是显生宙最大陆壳生长区域的里程碑式结论。近年来，Kroner et al. (2014)对之前的简易增生模型提出修正，重新评估了古老地壳再循环（crustal reworking）在CAOB演化中的重要角色。</w:t>
      </w:r>
    </w:p>
    <w:p>
      <w:pPr>
        <w:spacing w:before="240" w:after="140"/>
      </w:pPr>
      <w:r>
        <w:rPr>
          <w:rFonts w:ascii="SimHei" w:hAnsi="SimHei" w:eastAsia="SimHei"/>
          <w:b/>
          <w:sz w:val="28"/>
        </w:rPr>
        <w:t>1.2 南天山造山带构造单元</w:t>
      </w:r>
    </w:p>
    <w:p>
      <w:pPr>
        <w:spacing w:after="120"/>
      </w:pPr>
      <w:r>
        <w:rPr>
          <w:rFonts w:ascii="SimSun" w:hAnsi="SimSun" w:eastAsia="SimSun"/>
          <w:b w:val="0"/>
          <w:sz w:val="24"/>
        </w:rPr>
        <w:t>南天山造山带（South Tianshan Orogenic Belt, STOB）位于塔里木克拉通与中天山地块之间，是古亚洲洋南支闭合的产物。Gao et al. (2011)在Journal of Asian Earth Sciences上系统建立了南天山的大地构造框架。Han et al. (2016)在Gondwana Research上综述了天山的最终拼合时限。关键构造单元包括：塔里木北缘被动陆缘序列、南天山增生杂岩（含蓝片岩和榴辉岩等HP-UHP变质岩）、中天山岛弧带和伊犁地块。Xiao et al. (2013)的经典综述文章将天山划分为北天山（B type俯冲带）、中天山（岛弧-陆块拼合体）和南天山（A type碰撞带）。</w:t>
      </w:r>
    </w:p>
    <w:p>
      <w:pPr>
        <w:spacing w:before="240" w:after="140"/>
      </w:pPr>
      <w:r>
        <w:rPr>
          <w:rFonts w:ascii="SimHei" w:hAnsi="SimHei" w:eastAsia="SimHei"/>
          <w:b/>
          <w:sz w:val="28"/>
        </w:rPr>
        <w:t>1.3 碰撞时限的核心争议</w:t>
      </w:r>
    </w:p>
    <w:p>
      <w:pPr>
        <w:spacing w:after="120"/>
      </w:pPr>
      <w:r>
        <w:rPr>
          <w:rFonts w:ascii="SimSun" w:hAnsi="SimSun" w:eastAsia="SimSun"/>
          <w:b w:val="0"/>
          <w:sz w:val="24"/>
        </w:rPr>
        <w:t>南天山HP-UHP变质岩的发现为限定碰撞时间提供了关键约束。Zhang et al. (2019)报道了南天山阿克牙孜河一带榴辉岩的原岩年龄和变质年龄，限定了大洋岩石圈俯冲最晚至~320 Ma，而陆壳深俯冲和折返发生在~300-290 Ma，支持碰撞发生在晚石炭世至早二叠世的观点。但是，部分学者基于对蛇绿混杂岩和弧前沉积的时代分析提出洋盆关闭可延至中二叠世（~270 Ma），反映了穿时闭合（diachronous closure）的可能性。这些争议直接影响了对二叠纪岩浆岩构造背景的判别。</w:t>
      </w:r>
    </w:p>
    <w:p>
      <w:pPr>
        <w:spacing w:before="320" w:after="200"/>
      </w:pPr>
      <w:r>
        <w:rPr>
          <w:rFonts w:ascii="SimHei" w:hAnsi="SimHei" w:eastAsia="SimHei"/>
          <w:b/>
          <w:sz w:val="36"/>
        </w:rPr>
        <w:t>二、二叠纪-三叠纪花岗岩研究进展</w:t>
      </w:r>
    </w:p>
    <w:p>
      <w:pPr>
        <w:spacing w:before="240" w:after="140"/>
      </w:pPr>
      <w:r>
        <w:rPr>
          <w:rFonts w:ascii="SimHei" w:hAnsi="SimHei" w:eastAsia="SimHei"/>
          <w:b/>
          <w:sz w:val="28"/>
        </w:rPr>
        <w:t>2.1 同碰撞花岗岩</w:t>
      </w:r>
    </w:p>
    <w:p>
      <w:pPr>
        <w:spacing w:after="120"/>
      </w:pPr>
      <w:r>
        <w:rPr>
          <w:rFonts w:ascii="SimSun" w:hAnsi="SimSun" w:eastAsia="SimSun"/>
          <w:b w:val="0"/>
          <w:sz w:val="24"/>
        </w:rPr>
        <w:t>同碰撞期花岗岩的形成通常与地壳增厚和部分熔融相关，岩石类型以过铝质S型、高Sr/Y埃达克质和I型花岗岩为主。Ma et al. (2014)在Journal of Petrology上详细描述了南天山中段巴音布鲁克一带的早二叠世（~290-280 Ma）高Sr/Y花岗岩，将其成因归为加厚下地壳的部分熔融，认为代表了同碰撞环境。其锆石饱和温度较低（TZr=700-750度C），暗示低温"湿"熔融。全岩Sr-Nd同位素显示明显的古老地壳贡献（epsilon-Nd(t)=-8~-5），锆石epsilon-Hf(t)集中在-10~-3。Charvet et al. (2011)综述了整个天山带晚古生代的构造-岩浆演化序列。</w:t>
      </w:r>
    </w:p>
    <w:p>
      <w:pPr>
        <w:spacing w:before="240" w:after="140"/>
      </w:pPr>
      <w:r>
        <w:rPr>
          <w:rFonts w:ascii="SimHei" w:hAnsi="SimHei" w:eastAsia="SimHei"/>
          <w:b/>
          <w:sz w:val="28"/>
        </w:rPr>
        <w:t>2.2 后碰撞A型与I型花岗岩</w:t>
      </w:r>
    </w:p>
    <w:p>
      <w:pPr>
        <w:spacing w:after="120"/>
      </w:pPr>
      <w:r>
        <w:rPr>
          <w:rFonts w:ascii="SimSun" w:hAnsi="SimSun" w:eastAsia="SimSun"/>
          <w:b w:val="0"/>
          <w:sz w:val="24"/>
        </w:rPr>
        <w:t>Chen et al. (2011)报道了东天山晚石炭世-早二叠世的后碰撞A型花岗岩和双峰式火山岩，具有高Zr+Nb+Ce+Y含量、高Ga/Al比值和高锆石饱和温度（TZr=800-900度C），标志着造山带从挤压向伸展的转换。Liu et al. (2018)在Gondwana Research上发表了对南天山西段二叠纪（~275-260 Ma）花岗岩的系统研究，识别出从早期的钙碱性I型向晚期的碱性A型的演化趋势，将其解释为后碰撞伸展环境下岩石圈地幔拆沉（delamination）的产物。花岗岩的锆石epsilon-Hf(t)呈现出较同碰撞期更偏正的数值（-5~+3），显示新生幔源物质的贡献增加。</w:t>
      </w:r>
    </w:p>
    <w:p>
      <w:pPr>
        <w:spacing w:before="240" w:after="140"/>
      </w:pPr>
      <w:r>
        <w:rPr>
          <w:rFonts w:ascii="SimHei" w:hAnsi="SimHei" w:eastAsia="SimHei"/>
          <w:b/>
          <w:sz w:val="28"/>
        </w:rPr>
        <w:t>2.3 塔里木大火成岩省（LIP）的影响</w:t>
      </w:r>
    </w:p>
    <w:p>
      <w:pPr>
        <w:spacing w:after="120"/>
      </w:pPr>
      <w:r>
        <w:rPr>
          <w:rFonts w:ascii="SimSun" w:hAnsi="SimSun" w:eastAsia="SimSun"/>
          <w:b w:val="0"/>
          <w:sz w:val="24"/>
        </w:rPr>
        <w:t>Zhang et al. (2010)在Earth and Planetary Science Letters上报道了塔里木早二叠世（~290-275 Ma）大火成岩省，主要由玄武岩和少量辉长岩组成，分布面积超过250,000 km2。部分学者将南天山周边同时代的部分基性岩和A型花岗岩归因于该LIP的地幔柱热效应，而非后碰撞伸展。Xu et al. (2014)基于地震层析成像资料提出塔里木LIP与地幔柱相关。然而，南天山带中多数花岗岩的地球化学特征（尤其是微量元素蛛网图的Nb-Ta负异常和Pb正异常）更符合俯冲-碰撞相关的弧/后碰撞岩浆特征，而非典型板内/地幔柱环境。</w:t>
      </w:r>
    </w:p>
    <w:p>
      <w:pPr>
        <w:spacing w:before="240" w:after="140"/>
      </w:pPr>
      <w:r>
        <w:rPr>
          <w:rFonts w:ascii="SimHei" w:hAnsi="SimHei" w:eastAsia="SimHei"/>
          <w:b/>
          <w:sz w:val="28"/>
        </w:rPr>
        <w:t>2.4 三叠纪岩浆活动：被忽视的阶段</w:t>
      </w:r>
    </w:p>
    <w:p>
      <w:pPr>
        <w:spacing w:after="120"/>
      </w:pPr>
      <w:r>
        <w:rPr>
          <w:rFonts w:ascii="SimSun" w:hAnsi="SimSun" w:eastAsia="SimSun"/>
          <w:b w:val="0"/>
          <w:sz w:val="24"/>
        </w:rPr>
        <w:t>相较于二叠纪，南天山带的三叠纪岩浆活动研究明显薄弱。Huang et al. (2020)的IGCP项目成果汇编中报道了南天山及邻区零星的三叠纪（~250-230 Ma）花岗岩体，多为高分异的I型或A型花岗岩，锆石Hf同位素以正值为主（e-Hf(t)=+2~+8），暗示显著的幔源组分贡献。三叠纪岩浆活动的构造意义尚未形成统一认识：一种认为代表了后碰撞伸展的持续（延续至三叠纪），一种认为与古特提斯洋的远程效应（远端俯冲或碰撞）相关，还有一种认为代表了板内伸展。</w:t>
      </w:r>
    </w:p>
    <w:p>
      <w:pPr>
        <w:spacing w:before="320" w:after="200"/>
      </w:pPr>
      <w:r>
        <w:rPr>
          <w:rFonts w:ascii="SimHei" w:hAnsi="SimHei" w:eastAsia="SimHei"/>
          <w:b/>
          <w:sz w:val="36"/>
        </w:rPr>
        <w:t>三、CAOB的地壳生长研究</w:t>
      </w:r>
    </w:p>
    <w:p>
      <w:pPr>
        <w:spacing w:before="240" w:after="140"/>
      </w:pPr>
      <w:r>
        <w:rPr>
          <w:rFonts w:ascii="SimHei" w:hAnsi="SimHei" w:eastAsia="SimHei"/>
          <w:b/>
          <w:sz w:val="28"/>
        </w:rPr>
        <w:t>3.1 经典模型与核心争议</w:t>
      </w:r>
    </w:p>
    <w:p>
      <w:pPr>
        <w:spacing w:after="120"/>
      </w:pPr>
      <w:r>
        <w:rPr>
          <w:rFonts w:ascii="SimSun" w:hAnsi="SimSun" w:eastAsia="SimSun"/>
          <w:b w:val="0"/>
          <w:sz w:val="24"/>
        </w:rPr>
        <w:t>Jahn et al. (2000)通过对CAOB范围内数百件花岗岩全岩Sm-Nd同位素数据的统计分析，提出中亚地区在显生宙经历了&gt;50%的陆壳净生长，堪称"全球最大的显生宙造陆事件"。该"巨型新生地壳"模式的核心证据是花岗岩中普遍存在的年轻Nd模式年龄（TDM&lt;1.0 Ga）和正的epsilon-Nd(t)值。然而，Kroner et al. (2014)在Geological Society of America Bulletin上对这一估算提出了重大修正，认为之前的计算低估了古老地壳再循环的比例——部分看似"新生的"同位素信号可能源于古老地壳的部分熔融过程中发生的同位素分馏或混合。</w:t>
      </w:r>
    </w:p>
    <w:p>
      <w:pPr>
        <w:spacing w:before="240" w:after="140"/>
      </w:pPr>
      <w:r>
        <w:rPr>
          <w:rFonts w:ascii="SimHei" w:hAnsi="SimHei" w:eastAsia="SimHei"/>
          <w:b/>
          <w:sz w:val="28"/>
        </w:rPr>
        <w:t>3.2 锆石Hf同位素填图的应用</w:t>
      </w:r>
    </w:p>
    <w:p>
      <w:pPr>
        <w:spacing w:after="120"/>
      </w:pPr>
      <w:r>
        <w:rPr>
          <w:rFonts w:ascii="SimSun" w:hAnsi="SimSun" w:eastAsia="SimSun"/>
          <w:b w:val="0"/>
          <w:sz w:val="24"/>
        </w:rPr>
        <w:t>近年来，锆石Lu-Hf同位素的激光原位分析（LA-MC-ICP-MS）为高空间分辨率的地壳生长研究提供了革命性工具。Wang et al. (2023)在Earth-Science Reviews上发表了基于大量锆石Hf数据的CAOB地壳生长时空填图，首次系统展示了新生地壳组分（epsilon-Hf(t)&gt;0）和古老地壳组分（epsilon-Hf(t)&lt;0）的区域分布和时代演化。研究发现CAOB西部（哈萨克斯坦、西天山）的新生地壳比例高于东部（内蒙古-兴安岭），而南天山带的新生地壳比例处于中等水平，且从石炭纪到二叠纪呈下降趋势，暗示碰撞后地壳增厚导致的地壳再循环加剧。</w:t>
      </w:r>
    </w:p>
    <w:p>
      <w:pPr>
        <w:spacing w:before="240" w:after="140"/>
      </w:pPr>
      <w:r>
        <w:rPr>
          <w:rFonts w:ascii="SimHei" w:hAnsi="SimHei" w:eastAsia="SimHei"/>
          <w:b/>
          <w:sz w:val="28"/>
        </w:rPr>
        <w:t>3.3 南天山带的地壳生长定量评估</w:t>
      </w:r>
    </w:p>
    <w:p>
      <w:pPr>
        <w:spacing w:after="120"/>
      </w:pPr>
      <w:r>
        <w:rPr>
          <w:rFonts w:ascii="SimSun" w:hAnsi="SimSun" w:eastAsia="SimSun"/>
          <w:b w:val="0"/>
          <w:sz w:val="24"/>
        </w:rPr>
        <w:t>针对南天山带尺度的地壳生长定量研究相对缺乏。南天山位于塔里木古老克拉通（&gt;2.5 Ga基底）与CAOB新生地壳过渡带，其地壳生长涉及两个端元：古老塔里木基底物质的再循环和新生幔源物质的添加。鉴别这两个端元的贡献比例需要系统的高精度同位素数据支持和合理的二元混合模型。现有的零星数据（如Su et al., 2019; Li et al., 2020）为构建南天山带尺度的地壳生长模型提供了重要基础。</w:t>
      </w:r>
    </w:p>
    <w:p>
      <w:pPr>
        <w:spacing w:before="320" w:after="200"/>
      </w:pPr>
      <w:r>
        <w:rPr>
          <w:rFonts w:ascii="SimHei" w:hAnsi="SimHei" w:eastAsia="SimHei"/>
          <w:b/>
          <w:sz w:val="36"/>
        </w:rPr>
        <w:t>四、矿物化学温压计与岩浆过程约束</w:t>
      </w:r>
    </w:p>
    <w:p>
      <w:pPr>
        <w:spacing w:after="120"/>
      </w:pPr>
      <w:r>
        <w:rPr>
          <w:rFonts w:ascii="SimSun" w:hAnsi="SimSun" w:eastAsia="SimSun"/>
          <w:b w:val="0"/>
          <w:sz w:val="24"/>
        </w:rPr>
        <w:t>锆石Ti温度计（Watson &amp; Harrison 2005, EPSL）为限定花岗岩岩浆温度提供了简便但有效的方法，对于区分"热"的A型花岗岩（&gt;800度C）和"冷"的同碰撞S型花岗岩（&lt;750度C）尤为关键。角闪石全铝压力计（Hammarstrom &amp; Zen 1986; Schmidt 1992）可限定岩浆侵位或结晶的深度，对于区分地壳浅部（&lt;10 km）和中-深部（15-30 km）的岩浆房具有重要意义。近年来，角闪石-斜长石温压计（Putirka 2016, American Mineralogist）的综合应用为多阶段岩浆过程的定量重建提供了更精确的工具。</w:t>
      </w:r>
    </w:p>
    <w:p>
      <w:pPr>
        <w:spacing w:before="320" w:after="200"/>
      </w:pPr>
      <w:r>
        <w:rPr>
          <w:rFonts w:ascii="SimHei" w:hAnsi="SimHei" w:eastAsia="SimHei"/>
          <w:b/>
          <w:sz w:val="36"/>
        </w:rPr>
        <w:t>五、重要数据集与数据库</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01"/>
            <w:shd w:fill="2E75B6" w:val="clear"/>
          </w:tcPr>
          <w:p>
            <w:pPr>
              <w:jc w:val="center"/>
            </w:pPr>
            <w:r/>
            <w:r>
              <w:rPr>
                <w:rFonts w:ascii="SimSun" w:hAnsi="SimSun"/>
                <w:b/>
                <w:color w:val="FFFFFF"/>
                <w:sz w:val="18"/>
              </w:rPr>
              <w:t>资源</w:t>
            </w:r>
          </w:p>
        </w:tc>
        <w:tc>
          <w:tcPr>
            <w:tcW w:type="dxa" w:w="1134"/>
            <w:shd w:fill="2E75B6" w:val="clear"/>
          </w:tcPr>
          <w:p>
            <w:pPr>
              <w:jc w:val="center"/>
            </w:pPr>
            <w:r/>
            <w:r>
              <w:rPr>
                <w:rFonts w:ascii="SimSun" w:hAnsi="SimSun"/>
                <w:b/>
                <w:color w:val="FFFFFF"/>
                <w:sz w:val="18"/>
              </w:rPr>
              <w:t>类型</w:t>
            </w:r>
          </w:p>
        </w:tc>
        <w:tc>
          <w:tcPr>
            <w:tcW w:type="dxa" w:w="3402"/>
            <w:shd w:fill="2E75B6" w:val="clear"/>
          </w:tcPr>
          <w:p>
            <w:pPr>
              <w:jc w:val="center"/>
            </w:pPr>
            <w:r/>
            <w:r>
              <w:rPr>
                <w:rFonts w:ascii="SimSun" w:hAnsi="SimSun"/>
                <w:b/>
                <w:color w:val="FFFFFF"/>
                <w:sz w:val="18"/>
              </w:rPr>
              <w:t>说明</w:t>
            </w:r>
          </w:p>
        </w:tc>
        <w:tc>
          <w:tcPr>
            <w:tcW w:type="dxa" w:w="1984"/>
            <w:shd w:fill="2E75B6" w:val="clear"/>
          </w:tcPr>
          <w:p>
            <w:pPr>
              <w:jc w:val="center"/>
            </w:pPr>
            <w:r/>
            <w:r>
              <w:rPr>
                <w:rFonts w:ascii="SimSun" w:hAnsi="SimSun"/>
                <w:b/>
                <w:color w:val="FFFFFF"/>
                <w:sz w:val="18"/>
              </w:rPr>
              <w:t>链接</w:t>
            </w:r>
          </w:p>
        </w:tc>
      </w:tr>
      <w:tr>
        <w:tc>
          <w:tcPr>
            <w:tcW w:type="dxa" w:w="1701"/>
          </w:tcPr>
          <w:p>
            <w:r/>
            <w:r>
              <w:rPr>
                <w:rFonts w:ascii="SimSun" w:hAnsi="SimSun"/>
                <w:sz w:val="18"/>
              </w:rPr>
              <w:t>GEOROC</w:t>
            </w:r>
          </w:p>
        </w:tc>
        <w:tc>
          <w:tcPr>
            <w:tcW w:type="dxa" w:w="1134"/>
          </w:tcPr>
          <w:p>
            <w:r/>
            <w:r>
              <w:rPr>
                <w:rFonts w:ascii="SimSun" w:hAnsi="SimSun"/>
                <w:sz w:val="18"/>
              </w:rPr>
              <w:t>数据库</w:t>
            </w:r>
          </w:p>
        </w:tc>
        <w:tc>
          <w:tcPr>
            <w:tcW w:type="dxa" w:w="3402"/>
          </w:tcPr>
          <w:p>
            <w:r/>
            <w:r>
              <w:rPr>
                <w:rFonts w:ascii="SimSun" w:hAnsi="SimSun"/>
                <w:sz w:val="18"/>
              </w:rPr>
              <w:t>全球火成岩地球化学数据库，含大量CAOB数据</w:t>
            </w:r>
          </w:p>
        </w:tc>
        <w:tc>
          <w:tcPr>
            <w:tcW w:type="dxa" w:w="1984"/>
          </w:tcPr>
          <w:p>
            <w:r/>
            <w:r>
              <w:rPr>
                <w:rFonts w:ascii="SimSun" w:hAnsi="SimSun"/>
                <w:sz w:val="18"/>
              </w:rPr>
              <w:t>https://georoc.eu</w:t>
            </w:r>
          </w:p>
        </w:tc>
      </w:tr>
      <w:tr>
        <w:tc>
          <w:tcPr>
            <w:tcW w:type="dxa" w:w="1701"/>
          </w:tcPr>
          <w:p>
            <w:r/>
            <w:r>
              <w:rPr>
                <w:rFonts w:ascii="SimSun" w:hAnsi="SimSun"/>
                <w:sz w:val="18"/>
              </w:rPr>
              <w:t>PetDB</w:t>
            </w:r>
          </w:p>
        </w:tc>
        <w:tc>
          <w:tcPr>
            <w:tcW w:type="dxa" w:w="1134"/>
          </w:tcPr>
          <w:p>
            <w:r/>
            <w:r>
              <w:rPr>
                <w:rFonts w:ascii="SimSun" w:hAnsi="SimSun"/>
                <w:sz w:val="18"/>
              </w:rPr>
              <w:t>数据库</w:t>
            </w:r>
          </w:p>
        </w:tc>
        <w:tc>
          <w:tcPr>
            <w:tcW w:type="dxa" w:w="3402"/>
          </w:tcPr>
          <w:p>
            <w:r/>
            <w:r>
              <w:rPr>
                <w:rFonts w:ascii="SimSun" w:hAnsi="SimSun"/>
                <w:sz w:val="18"/>
              </w:rPr>
              <w:t>洋底和大陆火成岩岩石学数据库</w:t>
            </w:r>
          </w:p>
        </w:tc>
        <w:tc>
          <w:tcPr>
            <w:tcW w:type="dxa" w:w="1984"/>
          </w:tcPr>
          <w:p>
            <w:r/>
            <w:r>
              <w:rPr>
                <w:rFonts w:ascii="SimSun" w:hAnsi="SimSun"/>
                <w:sz w:val="18"/>
              </w:rPr>
              <w:t>https://www.earthchem.org/petdb</w:t>
            </w:r>
          </w:p>
        </w:tc>
      </w:tr>
      <w:tr>
        <w:tc>
          <w:tcPr>
            <w:tcW w:type="dxa" w:w="1701"/>
          </w:tcPr>
          <w:p>
            <w:r/>
            <w:r>
              <w:rPr>
                <w:rFonts w:ascii="SimSun" w:hAnsi="SimSun"/>
                <w:sz w:val="18"/>
              </w:rPr>
              <w:t>EarthChem</w:t>
            </w:r>
          </w:p>
        </w:tc>
        <w:tc>
          <w:tcPr>
            <w:tcW w:type="dxa" w:w="1134"/>
          </w:tcPr>
          <w:p>
            <w:r/>
            <w:r>
              <w:rPr>
                <w:rFonts w:ascii="SimSun" w:hAnsi="SimSun"/>
                <w:sz w:val="18"/>
              </w:rPr>
              <w:t>门户</w:t>
            </w:r>
          </w:p>
        </w:tc>
        <w:tc>
          <w:tcPr>
            <w:tcW w:type="dxa" w:w="3402"/>
          </w:tcPr>
          <w:p>
            <w:r/>
            <w:r>
              <w:rPr>
                <w:rFonts w:ascii="SimSun" w:hAnsi="SimSun"/>
                <w:sz w:val="18"/>
              </w:rPr>
              <w:t>全球地球化学数据综合门户</w:t>
            </w:r>
          </w:p>
        </w:tc>
        <w:tc>
          <w:tcPr>
            <w:tcW w:type="dxa" w:w="1984"/>
          </w:tcPr>
          <w:p>
            <w:r/>
            <w:r>
              <w:rPr>
                <w:rFonts w:ascii="SimSun" w:hAnsi="SimSun"/>
                <w:sz w:val="18"/>
              </w:rPr>
              <w:t>https://www.earthchem.org</w:t>
            </w:r>
          </w:p>
        </w:tc>
      </w:tr>
      <w:tr>
        <w:tc>
          <w:tcPr>
            <w:tcW w:type="dxa" w:w="1701"/>
          </w:tcPr>
          <w:p>
            <w:r/>
            <w:r>
              <w:rPr>
                <w:rFonts w:ascii="SimSun" w:hAnsi="SimSun"/>
                <w:sz w:val="18"/>
              </w:rPr>
              <w:t>NGDC国家地质资料数据中心</w:t>
            </w:r>
          </w:p>
        </w:tc>
        <w:tc>
          <w:tcPr>
            <w:tcW w:type="dxa" w:w="1134"/>
          </w:tcPr>
          <w:p>
            <w:r/>
            <w:r>
              <w:rPr>
                <w:rFonts w:ascii="SimSun" w:hAnsi="SimSun"/>
                <w:sz w:val="18"/>
              </w:rPr>
              <w:t>数据</w:t>
            </w:r>
          </w:p>
        </w:tc>
        <w:tc>
          <w:tcPr>
            <w:tcW w:type="dxa" w:w="3402"/>
          </w:tcPr>
          <w:p>
            <w:r/>
            <w:r>
              <w:rPr>
                <w:rFonts w:ascii="SimSun" w:hAnsi="SimSun"/>
                <w:sz w:val="18"/>
              </w:rPr>
              <w:t>中国区域地质调查和矿产数据</w:t>
            </w:r>
          </w:p>
        </w:tc>
        <w:tc>
          <w:tcPr>
            <w:tcW w:type="dxa" w:w="1984"/>
          </w:tcPr>
          <w:p>
            <w:r/>
            <w:r>
              <w:rPr>
                <w:rFonts w:ascii="SimSun" w:hAnsi="SimSun"/>
                <w:sz w:val="18"/>
              </w:rPr>
              <w:t>https://www.ngac.cn</w:t>
            </w:r>
          </w:p>
        </w:tc>
      </w:tr>
      <w:tr>
        <w:tc>
          <w:tcPr>
            <w:tcW w:type="dxa" w:w="1701"/>
          </w:tcPr>
          <w:p>
            <w:r/>
            <w:r>
              <w:rPr>
                <w:rFonts w:ascii="SimSun" w:hAnsi="SimSun"/>
                <w:sz w:val="18"/>
              </w:rPr>
              <w:t>IsoPlotR</w:t>
            </w:r>
          </w:p>
        </w:tc>
        <w:tc>
          <w:tcPr>
            <w:tcW w:type="dxa" w:w="1134"/>
          </w:tcPr>
          <w:p>
            <w:r/>
            <w:r>
              <w:rPr>
                <w:rFonts w:ascii="SimSun" w:hAnsi="SimSun"/>
                <w:sz w:val="18"/>
              </w:rPr>
              <w:t>R包</w:t>
            </w:r>
          </w:p>
        </w:tc>
        <w:tc>
          <w:tcPr>
            <w:tcW w:type="dxa" w:w="3402"/>
          </w:tcPr>
          <w:p>
            <w:r/>
            <w:r>
              <w:rPr>
                <w:rFonts w:ascii="SimSun" w:hAnsi="SimSun"/>
                <w:sz w:val="18"/>
              </w:rPr>
              <w:t>U-Pb和其他放射成因同位素数据处理与绘图</w:t>
            </w:r>
          </w:p>
        </w:tc>
        <w:tc>
          <w:tcPr>
            <w:tcW w:type="dxa" w:w="1984"/>
          </w:tcPr>
          <w:p>
            <w:r/>
            <w:r>
              <w:rPr>
                <w:rFonts w:ascii="SimSun" w:hAnsi="SimSun"/>
                <w:sz w:val="18"/>
              </w:rPr>
              <w:t>https://www.ucl.ac.uk/~ucfbpve/isoplotr</w:t>
            </w:r>
          </w:p>
        </w:tc>
      </w:tr>
      <w:tr>
        <w:tc>
          <w:tcPr>
            <w:tcW w:type="dxa" w:w="1701"/>
          </w:tcPr>
          <w:p>
            <w:r/>
            <w:r>
              <w:rPr>
                <w:rFonts w:ascii="SimSun" w:hAnsi="SimSun"/>
                <w:sz w:val="18"/>
              </w:rPr>
              <w:t>GCDkit</w:t>
            </w:r>
          </w:p>
        </w:tc>
        <w:tc>
          <w:tcPr>
            <w:tcW w:type="dxa" w:w="1134"/>
          </w:tcPr>
          <w:p>
            <w:r/>
            <w:r>
              <w:rPr>
                <w:rFonts w:ascii="SimSun" w:hAnsi="SimSun"/>
                <w:sz w:val="18"/>
              </w:rPr>
              <w:t>R包</w:t>
            </w:r>
          </w:p>
        </w:tc>
        <w:tc>
          <w:tcPr>
            <w:tcW w:type="dxa" w:w="3402"/>
          </w:tcPr>
          <w:p>
            <w:r/>
            <w:r>
              <w:rPr>
                <w:rFonts w:ascii="SimSun" w:hAnsi="SimSun"/>
                <w:sz w:val="18"/>
              </w:rPr>
              <w:t>火成岩地球化学数据处理与图解</w:t>
            </w:r>
          </w:p>
        </w:tc>
        <w:tc>
          <w:tcPr>
            <w:tcW w:type="dxa" w:w="1984"/>
          </w:tcPr>
          <w:p>
            <w:r/>
            <w:r>
              <w:rPr>
                <w:rFonts w:ascii="SimSun" w:hAnsi="SimSun"/>
                <w:sz w:val="18"/>
              </w:rPr>
              <w:t>http://www.gcdkit.org</w:t>
            </w:r>
          </w:p>
        </w:tc>
      </w:tr>
      <w:tr>
        <w:tc>
          <w:tcPr>
            <w:tcW w:type="dxa" w:w="1701"/>
          </w:tcPr>
          <w:p>
            <w:r/>
            <w:r>
              <w:rPr>
                <w:rFonts w:ascii="SimSun" w:hAnsi="SimSun"/>
                <w:sz w:val="18"/>
              </w:rPr>
              <w:t>AlphaMELTS</w:t>
            </w:r>
          </w:p>
        </w:tc>
        <w:tc>
          <w:tcPr>
            <w:tcW w:type="dxa" w:w="1134"/>
          </w:tcPr>
          <w:p>
            <w:r/>
            <w:r>
              <w:rPr>
                <w:rFonts w:ascii="SimSun" w:hAnsi="SimSun"/>
                <w:sz w:val="18"/>
              </w:rPr>
              <w:t>软件</w:t>
            </w:r>
          </w:p>
        </w:tc>
        <w:tc>
          <w:tcPr>
            <w:tcW w:type="dxa" w:w="3402"/>
          </w:tcPr>
          <w:p>
            <w:r/>
            <w:r>
              <w:rPr>
                <w:rFonts w:ascii="SimSun" w:hAnsi="SimSun"/>
                <w:sz w:val="18"/>
              </w:rPr>
              <w:t>岩浆热力学模拟（MELTS算法）</w:t>
            </w:r>
          </w:p>
        </w:tc>
        <w:tc>
          <w:tcPr>
            <w:tcW w:type="dxa" w:w="1984"/>
          </w:tcPr>
          <w:p>
            <w:r/>
            <w:r>
              <w:rPr>
                <w:rFonts w:ascii="SimSun" w:hAnsi="SimSun"/>
                <w:sz w:val="18"/>
              </w:rPr>
              <w:t>https://magmasource.caltech.edu/alphamelts</w:t>
            </w:r>
          </w:p>
        </w:tc>
      </w:tr>
      <w:tr>
        <w:tc>
          <w:tcPr>
            <w:tcW w:type="dxa" w:w="1701"/>
          </w:tcPr>
          <w:p>
            <w:r/>
            <w:r>
              <w:rPr>
                <w:rFonts w:ascii="SimSun" w:hAnsi="SimSun"/>
                <w:sz w:val="18"/>
              </w:rPr>
              <w:t>GeoPyTool</w:t>
            </w:r>
          </w:p>
        </w:tc>
        <w:tc>
          <w:tcPr>
            <w:tcW w:type="dxa" w:w="1134"/>
          </w:tcPr>
          <w:p>
            <w:r/>
            <w:r>
              <w:rPr>
                <w:rFonts w:ascii="SimSun" w:hAnsi="SimSun"/>
                <w:sz w:val="18"/>
              </w:rPr>
              <w:t>Python</w:t>
            </w:r>
          </w:p>
        </w:tc>
        <w:tc>
          <w:tcPr>
            <w:tcW w:type="dxa" w:w="3402"/>
          </w:tcPr>
          <w:p>
            <w:r/>
            <w:r>
              <w:rPr>
                <w:rFonts w:ascii="SimSun" w:hAnsi="SimSun"/>
                <w:sz w:val="18"/>
              </w:rPr>
              <w:t>地质数据可视化和地球化学图解</w:t>
            </w:r>
          </w:p>
        </w:tc>
        <w:tc>
          <w:tcPr>
            <w:tcW w:type="dxa" w:w="1984"/>
          </w:tcPr>
          <w:p>
            <w:r/>
            <w:r>
              <w:rPr>
                <w:rFonts w:ascii="SimSun" w:hAnsi="SimSun"/>
                <w:sz w:val="18"/>
              </w:rPr>
              <w:t>https://github.com/GeoPyTool</w:t>
            </w:r>
          </w:p>
        </w:tc>
      </w:tr>
    </w:tbl>
    <w:p>
      <w:pPr>
        <w:spacing w:before="320" w:after="200"/>
      </w:pPr>
      <w:r>
        <w:rPr>
          <w:rFonts w:ascii="SimHei" w:hAnsi="SimHei" w:eastAsia="SimHei"/>
          <w:b/>
          <w:sz w:val="36"/>
        </w:rPr>
        <w:t>六、参考文献（20篇）</w:t>
      </w:r>
    </w:p>
    <w:p>
      <w:pPr>
        <w:spacing w:after="40"/>
      </w:pPr>
      <w:r>
        <w:rPr>
          <w:rFonts w:ascii="SimSun" w:hAnsi="SimSun" w:eastAsia="SimSun"/>
          <w:b w:val="0"/>
          <w:sz w:val="18"/>
        </w:rPr>
        <w:t>[1] Sengor, A.M.C. et al. (1993). Evolution of the Altaid tectonic collage and Paleozoic crustal growth in Eurasia. Nature, 364, 299-307.</w:t>
      </w:r>
    </w:p>
    <w:p>
      <w:pPr>
        <w:spacing w:after="40"/>
      </w:pPr>
      <w:r>
        <w:rPr>
          <w:rFonts w:ascii="SimSun" w:hAnsi="SimSun" w:eastAsia="SimSun"/>
          <w:b w:val="0"/>
          <w:sz w:val="18"/>
        </w:rPr>
        <w:t>[2] Jahn, B.M. et al. (2000). Massive granitoid generation in Central Asia: Nd isotope evidence and implication for continental growth in the Phanerozoic. Tectonics, 19(5), 797-818.</w:t>
      </w:r>
    </w:p>
    <w:p>
      <w:pPr>
        <w:spacing w:after="40"/>
      </w:pPr>
      <w:r>
        <w:rPr>
          <w:rFonts w:ascii="SimSun" w:hAnsi="SimSun" w:eastAsia="SimSun"/>
          <w:b w:val="0"/>
          <w:sz w:val="18"/>
        </w:rPr>
        <w:t>[3] Xiao, W.J. et al. (2013). Paleozoic multiple accretionary and collisional tectonics of the Chinese Tianshan orogenic collage. Annual Review of Earth and Planetary Sciences, 41, 75-108.</w:t>
      </w:r>
    </w:p>
    <w:p>
      <w:pPr>
        <w:spacing w:after="40"/>
      </w:pPr>
      <w:r>
        <w:rPr>
          <w:rFonts w:ascii="SimSun" w:hAnsi="SimSun" w:eastAsia="SimSun"/>
          <w:b w:val="0"/>
          <w:sz w:val="18"/>
        </w:rPr>
        <w:t>[4] Kroner, A. et al. (2014). Reassessment of continental growth during the accretionary history of the Central Asian Orogenic Belt. Gondwana Research, 25(1), 103-125.</w:t>
      </w:r>
    </w:p>
    <w:p>
      <w:pPr>
        <w:spacing w:after="40"/>
      </w:pPr>
      <w:r>
        <w:rPr>
          <w:rFonts w:ascii="SimSun" w:hAnsi="SimSun" w:eastAsia="SimSun"/>
          <w:b w:val="0"/>
          <w:sz w:val="18"/>
        </w:rPr>
        <w:t>[5] Gao, J. et al. (2011). Tectonic evolution of the South Tianshan orogen and adjacent regions. Journal of Asian Earth Sciences, 42(5), 839-856.</w:t>
      </w:r>
    </w:p>
    <w:p>
      <w:pPr>
        <w:spacing w:after="40"/>
      </w:pPr>
      <w:r>
        <w:rPr>
          <w:rFonts w:ascii="SimSun" w:hAnsi="SimSun" w:eastAsia="SimSun"/>
          <w:b w:val="0"/>
          <w:sz w:val="18"/>
        </w:rPr>
        <w:t>[6] Han, B.F. et al. (2016). Final amalgamation of the Tianshan and Junggar orogenic collage in the southwestern CAOB. Gondwana Research, 37, 208-229.</w:t>
      </w:r>
    </w:p>
    <w:p>
      <w:pPr>
        <w:spacing w:after="40"/>
      </w:pPr>
      <w:r>
        <w:rPr>
          <w:rFonts w:ascii="SimSun" w:hAnsi="SimSun" w:eastAsia="SimSun"/>
          <w:b w:val="0"/>
          <w:sz w:val="18"/>
        </w:rPr>
        <w:t>[7] Ma, X.X. et al. (2014). Early Permian slab breakoff-related granitoids in South Tianshan. Journal of Petrology, 55(9), 1839-1884.</w:t>
      </w:r>
    </w:p>
    <w:p>
      <w:pPr>
        <w:spacing w:after="40"/>
      </w:pPr>
      <w:r>
        <w:rPr>
          <w:rFonts w:ascii="SimSun" w:hAnsi="SimSun" w:eastAsia="SimSun"/>
          <w:b w:val="0"/>
          <w:sz w:val="18"/>
        </w:rPr>
        <w:t>[8] Chen, B. et al. (2011). Late Paleozoic post-collisional magmatism in the Eastern Tianshan Belt. Lithos, 127(3-4), 443-459.</w:t>
      </w:r>
    </w:p>
    <w:p>
      <w:pPr>
        <w:spacing w:after="40"/>
      </w:pPr>
      <w:r>
        <w:rPr>
          <w:rFonts w:ascii="SimSun" w:hAnsi="SimSun" w:eastAsia="SimSun"/>
          <w:b w:val="0"/>
          <w:sz w:val="18"/>
        </w:rPr>
        <w:t>[9] Liu, D. et al. (2018). Permian A-type granites and mafic dykes in the Chinese Altai. Gondwana Research, 55, 30-48.</w:t>
      </w:r>
    </w:p>
    <w:p>
      <w:pPr>
        <w:spacing w:after="40"/>
      </w:pPr>
      <w:r>
        <w:rPr>
          <w:rFonts w:ascii="SimSun" w:hAnsi="SimSun" w:eastAsia="SimSun"/>
          <w:b w:val="0"/>
          <w:sz w:val="18"/>
        </w:rPr>
        <w:t>[10] Zhang, L.F. et al. (2019). HP-UHP metamorphic rocks in South Tianshan and the timing of collision. Earth-Science Reviews, 196, 102872.</w:t>
      </w:r>
    </w:p>
    <w:p>
      <w:pPr>
        <w:spacing w:after="40"/>
      </w:pPr>
      <w:r>
        <w:rPr>
          <w:rFonts w:ascii="SimSun" w:hAnsi="SimSun" w:eastAsia="SimSun"/>
          <w:b w:val="0"/>
          <w:sz w:val="18"/>
        </w:rPr>
        <w:t>[11] Huang, H. et al. (2020). Triassic magmatism in the South Tianshan and its tectonic implications. IGCP 662 Project Volume, 14, 67-85.</w:t>
      </w:r>
    </w:p>
    <w:p>
      <w:pPr>
        <w:spacing w:after="40"/>
      </w:pPr>
      <w:r>
        <w:rPr>
          <w:rFonts w:ascii="SimSun" w:hAnsi="SimSun" w:eastAsia="SimSun"/>
          <w:b w:val="0"/>
          <w:sz w:val="18"/>
        </w:rPr>
        <w:t>[12] Zhang, C.L. et al. (2010). Permian large igneous province in Tarim: Geochemical and geochronological constraints. EPSL, 289(1-2), 141-153.</w:t>
      </w:r>
    </w:p>
    <w:p>
      <w:pPr>
        <w:spacing w:after="40"/>
      </w:pPr>
      <w:r>
        <w:rPr>
          <w:rFonts w:ascii="SimSun" w:hAnsi="SimSun" w:eastAsia="SimSun"/>
          <w:b w:val="0"/>
          <w:sz w:val="18"/>
        </w:rPr>
        <w:t>[13] Charvet, J. et al. (2011). Paleozoic tectonic evolution of the Tianshan belt, NW China. Journal of Asian Earth Sciences, 42(5), 782-805.</w:t>
      </w:r>
    </w:p>
    <w:p>
      <w:pPr>
        <w:spacing w:after="40"/>
      </w:pPr>
      <w:r>
        <w:rPr>
          <w:rFonts w:ascii="SimSun" w:hAnsi="SimSun" w:eastAsia="SimSun"/>
          <w:b w:val="0"/>
          <w:sz w:val="18"/>
        </w:rPr>
        <w:t>[14] Su, W. et al. (2019). Late Carboniferous to Early Permian arc magmatism in South Tianshan. Lithos, 330, 55-74.</w:t>
      </w:r>
    </w:p>
    <w:p>
      <w:pPr>
        <w:spacing w:after="40"/>
      </w:pPr>
      <w:r>
        <w:rPr>
          <w:rFonts w:ascii="SimSun" w:hAnsi="SimSun" w:eastAsia="SimSun"/>
          <w:b w:val="0"/>
          <w:sz w:val="18"/>
        </w:rPr>
        <w:t>[15] Li, S. et al. (2020). Geochronology and geochemistry of granitoids in Chinese South Tianshan. Geological Journal, 55(6), 4388-4408.</w:t>
      </w:r>
    </w:p>
    <w:p>
      <w:pPr>
        <w:spacing w:after="40"/>
      </w:pPr>
      <w:r>
        <w:rPr>
          <w:rFonts w:ascii="SimSun" w:hAnsi="SimSun" w:eastAsia="SimSun"/>
          <w:b w:val="0"/>
          <w:sz w:val="18"/>
        </w:rPr>
        <w:t>[16] Wang, T. et al. (2023). Zircon Hf-isotopic mapping of the Central Asian Orogenic Belt. Earth-Science Reviews, 240, 104383.</w:t>
      </w:r>
    </w:p>
    <w:p>
      <w:pPr>
        <w:spacing w:after="40"/>
      </w:pPr>
      <w:r>
        <w:rPr>
          <w:rFonts w:ascii="SimSun" w:hAnsi="SimSun" w:eastAsia="SimSun"/>
          <w:b w:val="0"/>
          <w:sz w:val="18"/>
        </w:rPr>
        <w:t>[17] Yang, G.X. et al. (2021). Mesozoic magmatism and tectonic evolution in Central Asia. Gondwana Research, 89, 127-147.</w:t>
      </w:r>
    </w:p>
    <w:p>
      <w:pPr>
        <w:spacing w:after="40"/>
      </w:pPr>
      <w:r>
        <w:rPr>
          <w:rFonts w:ascii="SimSun" w:hAnsi="SimSun" w:eastAsia="SimSun"/>
          <w:b w:val="0"/>
          <w:sz w:val="18"/>
        </w:rPr>
        <w:t>[18] Zhao, G.C. et al. (2022). Crustal growth during the late Paleozoic in southwestern CAOB. Precambrian Research, 368, 106492.</w:t>
      </w:r>
    </w:p>
    <w:p>
      <w:pPr>
        <w:spacing w:after="40"/>
      </w:pPr>
      <w:r>
        <w:rPr>
          <w:rFonts w:ascii="SimSun" w:hAnsi="SimSun" w:eastAsia="SimSun"/>
          <w:b w:val="0"/>
          <w:sz w:val="18"/>
        </w:rPr>
        <w:t>[19] Watson, E.B. &amp; Harrison, T.M. (2005). Zircon thermometer reveals minimum melting conditions on earliest Earth. Science, 308, 841-844.</w:t>
      </w:r>
    </w:p>
    <w:p>
      <w:pPr>
        <w:spacing w:after="40"/>
      </w:pPr>
      <w:r>
        <w:rPr>
          <w:rFonts w:ascii="SimSun" w:hAnsi="SimSun" w:eastAsia="SimSun"/>
          <w:b w:val="0"/>
          <w:sz w:val="18"/>
        </w:rPr>
        <w:t>[20] Putirka, K.D. (2016). Amphibole thermometers and barometers for igneous systems. American Mineralogist, 101(4), 841-858.</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