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jc w:val="center"/>
      </w:pPr>
      <w:r>
        <w:rPr>
          <w:rFonts w:ascii="SimHei" w:hAnsi="SimHei" w:eastAsia="SimHei"/>
          <w:b/>
          <w:sz w:val="48"/>
        </w:rPr>
        <w:t>文献综述与资源列表</w:t>
      </w:r>
    </w:p>
    <w:p>
      <w:pPr>
        <w:spacing w:after="60"/>
        <w:jc w:val="center"/>
      </w:pPr>
      <w:r>
        <w:rPr>
          <w:rFonts w:ascii="SimSun" w:hAnsi="SimSun" w:eastAsia="SimSun"/>
          <w:b w:val="0"/>
          <w:sz w:val="28"/>
        </w:rPr>
        <w:t>利用遥感生态指数的典型矿区生态环境质量长时序评价</w:t>
      </w:r>
    </w:p>
    <w:p>
      <w:pPr>
        <w:spacing w:after="360"/>
        <w:jc w:val="center"/>
      </w:pPr>
      <w:r>
        <w:rPr>
          <w:rFonts w:ascii="SimSun" w:hAnsi="SimSun" w:eastAsia="SimSun"/>
          <w:b w:val="0"/>
          <w:sz w:val="20"/>
        </w:rPr>
        <w:t>2026年5月 | 文献覆盖 2002-2025 | 检索源: Google Scholar, Web of Science, CNKI, Scopus</w:t>
      </w:r>
    </w:p>
    <w:p>
      <w:pPr>
        <w:spacing w:before="320" w:after="200"/>
      </w:pPr>
      <w:r>
        <w:rPr>
          <w:rFonts w:ascii="SimHei" w:hAnsi="SimHei" w:eastAsia="SimHei"/>
          <w:b/>
          <w:sz w:val="36"/>
        </w:rPr>
        <w:t>一、RSEI遥感生态指数的原理与发展</w:t>
      </w:r>
    </w:p>
    <w:p>
      <w:pPr>
        <w:spacing w:before="240" w:after="140"/>
      </w:pPr>
      <w:r>
        <w:rPr>
          <w:rFonts w:ascii="SimHei" w:hAnsi="SimHei" w:eastAsia="SimHei"/>
          <w:b/>
          <w:sz w:val="28"/>
        </w:rPr>
        <w:t>1.1 RSEI的提出与理论基础</w:t>
      </w:r>
    </w:p>
    <w:p>
      <w:pPr>
        <w:spacing w:after="120"/>
      </w:pPr>
      <w:r>
        <w:rPr>
          <w:rFonts w:ascii="SimSun" w:hAnsi="SimSun" w:eastAsia="SimSun"/>
          <w:b w:val="0"/>
          <w:sz w:val="24"/>
        </w:rPr>
        <w:t>遥感生态指数（Remote Sensing Ecological Index, RSEI）由徐涵秋（2013）在Ecological Indicators期刊上正式提出。该指数的理论基础是：生态环境质量可以从绿度、湿度、热度、干度四个与人类生存密切相关的维度进行表征。四个分量分别为：（1）绿度——归一化植被指数NDVI，反映植被覆盖度和生长状况；（2）湿度——通过缨帽变换（Tasseled Cap transformation）的湿度分量Wetness表征地表水分状况；（3）热度——利用热红外波段反演的地表温度LST，反映地表热环境；（4）干度——由裸土指数SI和建筑指数IBI合成的地表"干化"指标NDBSI。四个分量通过主成分分析（PCA）压缩至第一主成分PC1，自动获得各分量权重，避免了传统综合评价方法中的人为主观赋权问题。RSEI值域为[0,1]，值越大表示生态质量越好。</w:t>
      </w:r>
    </w:p>
    <w:p>
      <w:pPr>
        <w:spacing w:before="240" w:after="140"/>
      </w:pPr>
      <w:r>
        <w:rPr>
          <w:rFonts w:ascii="SimHei" w:hAnsi="SimHei" w:eastAsia="SimHei"/>
          <w:b/>
          <w:sz w:val="28"/>
        </w:rPr>
        <w:t>1.2 RSEI的应用扩展</w:t>
      </w:r>
    </w:p>
    <w:p>
      <w:pPr>
        <w:spacing w:after="120"/>
      </w:pPr>
      <w:r>
        <w:rPr>
          <w:rFonts w:ascii="SimSun" w:hAnsi="SimSun" w:eastAsia="SimSun"/>
          <w:b w:val="0"/>
          <w:sz w:val="24"/>
        </w:rPr>
        <w:t>自提出以来，RSEI在城市生态评价中得到了快速推广。徐涵秋课题组先后将RSEI应用于福州城市扩展的生态效应评估、雄安新区建设前后的生态变化监测、以及中国主要城市的生态质量时空对比。Xu et al.（2019）利用MODIS数据将RSEI推广至全国尺度的生态质量评价，验证了该方法在大尺度的适用性。Firozjaei et al.（2021）将RSEI与地表城市热岛（SUHI）结合，揭示了伊朗城市的生态-热环境耦合关系。Ariken et al.（2021）利用RSEI和耦合协调度模型分析了中国西北地区城镇化与生态环境的相互关系。Yang et al.（2022）对RSEI进行了改进，引入了气溶胶光学厚度AOD作为第五分量以反映大气污染的影响。Liao &amp; Jiang（2020）综述了RSEI 2013-2020年间在全球的研究进展，指出RSEI的应用领域正在从城市向流域、自然保护区、矿区等多样化场景扩展。</w:t>
      </w:r>
    </w:p>
    <w:p>
      <w:pPr>
        <w:spacing w:before="240" w:after="140"/>
      </w:pPr>
      <w:r>
        <w:rPr>
          <w:rFonts w:ascii="SimHei" w:hAnsi="SimHei" w:eastAsia="SimHei"/>
          <w:b/>
          <w:sz w:val="28"/>
        </w:rPr>
        <w:t>1.3 RSEI在矿区场景的研究现状</w:t>
      </w:r>
    </w:p>
    <w:p>
      <w:pPr>
        <w:spacing w:after="120"/>
      </w:pPr>
      <w:r>
        <w:rPr>
          <w:rFonts w:ascii="SimSun" w:hAnsi="SimSun" w:eastAsia="SimSun"/>
          <w:b w:val="0"/>
          <w:sz w:val="24"/>
        </w:rPr>
        <w:t>RSEI在矿区的应用仍处于探索阶段。Zhu et al.（2020）利用Landsat影像计算了山西平朔露天煤矿区1990、2000、2010和2018年四个时相的RSEI，通过差值对比揭示了矿区生态恢复的空间格局。Sun et al.（2022）利用RSEI分析了安徽淮南煤矿区2000-2020年间的生态变化，发现采煤塌陷积水区的特殊地表类型在标准RSEI中容易被误判。Wang et al.（2023）将RSEI与土地覆盖分类结合，评估了内蒙古胜利露天煤矿的生态恢复效果。许等（2024）探讨了RSEI在矿区生态监测中的适用性改进方向。现有研究的共性是：（1）均未对RSEI的分量构成进行矿区特化改进，仍沿用城市场景的标准四分量；（2）时相数量有限，多数仅覆盖2-4个时间断面，未形成连续的长时序；（3）缺乏恢复阶段划分和趋势分析的定量框架。</w:t>
      </w:r>
    </w:p>
    <w:p>
      <w:pPr>
        <w:spacing w:before="320" w:after="200"/>
      </w:pPr>
      <w:r>
        <w:rPr>
          <w:rFonts w:ascii="SimHei" w:hAnsi="SimHei" w:eastAsia="SimHei"/>
          <w:b/>
          <w:sz w:val="36"/>
        </w:rPr>
        <w:t>二、矿区生态环境遥感评价技术</w:t>
      </w:r>
    </w:p>
    <w:p>
      <w:pPr>
        <w:spacing w:before="240" w:after="140"/>
      </w:pPr>
      <w:r>
        <w:rPr>
          <w:rFonts w:ascii="SimHei" w:hAnsi="SimHei" w:eastAsia="SimHei"/>
          <w:b/>
          <w:sz w:val="28"/>
        </w:rPr>
        <w:t>2.1 基于植被指数的矿区恢复监测</w:t>
      </w:r>
    </w:p>
    <w:p>
      <w:pPr>
        <w:spacing w:after="120"/>
      </w:pPr>
      <w:r>
        <w:rPr>
          <w:rFonts w:ascii="SimSun" w:hAnsi="SimSun" w:eastAsia="SimSun"/>
          <w:b w:val="0"/>
          <w:sz w:val="24"/>
        </w:rPr>
        <w:t>NDVI作为最成熟的植被遥感指标，在矿区生态恢复评估中应用最为广泛。Yang et al.（2018）利用1987-2017年的Landsat NDVI时序分析了陕西神府煤矿区的植被恢复动态，发现自然恢复速率约为每年NDVI增长0.004。Karan et al.（2016）利用多年Landsat数据评估了印度Jharia煤田的复垦效果。Bao et al.（2021）利用MODIS NDVI分析了蒙古高原矿区的植被变化。然而，NDVI仅反映植被单一维度信息，无法表征矿区复杂地表类型（如矿渣、尾矿库、塌陷积水区）的生态状态差异。</w:t>
      </w:r>
    </w:p>
    <w:p>
      <w:pPr>
        <w:spacing w:before="240" w:after="140"/>
      </w:pPr>
      <w:r>
        <w:rPr>
          <w:rFonts w:ascii="SimHei" w:hAnsi="SimHei" w:eastAsia="SimHei"/>
          <w:b/>
          <w:sz w:val="28"/>
        </w:rPr>
        <w:t>2.2 多因子综合矿区评价方法</w:t>
      </w:r>
    </w:p>
    <w:p>
      <w:pPr>
        <w:spacing w:after="120"/>
      </w:pPr>
      <w:r>
        <w:rPr>
          <w:rFonts w:ascii="SimSun" w:hAnsi="SimSun" w:eastAsia="SimSun"/>
          <w:b w:val="0"/>
          <w:sz w:val="24"/>
        </w:rPr>
        <w:t>矿区生态环境的多因子综合评价一直是研究热点。Liu et al.（2020）构建了包含地形起伏度、植被覆盖率、土壤侵蚀模数、采矿强度等10个指标的评价体系，通过层次分析法AHP赋权评估了陕西省矿区的生态状况。Lei et al.（2016）从景观生态学角度，利用斑块密度、最大斑块指数、聚集度、Shannon多样性等景观指标评估了采矿活动的生态影响。Li et al.（2021）利用熵权法和TOPSIS模型构建了矿区生态安全评价体系。这些方法虽然维度丰富，但均依赖主观或半主观的赋权方式，不同评价者可能得出不同的结果。RSEI的PCA自动赋权机制恰好弥补了这一不足。</w:t>
      </w:r>
    </w:p>
    <w:p>
      <w:pPr>
        <w:spacing w:before="240" w:after="140"/>
      </w:pPr>
      <w:r>
        <w:rPr>
          <w:rFonts w:ascii="SimHei" w:hAnsi="SimHei" w:eastAsia="SimHei"/>
          <w:b/>
          <w:sz w:val="28"/>
        </w:rPr>
        <w:t>2.3 矿区特殊地表类型的遥感识别</w:t>
      </w:r>
    </w:p>
    <w:p>
      <w:pPr>
        <w:spacing w:after="120"/>
      </w:pPr>
      <w:r>
        <w:rPr>
          <w:rFonts w:ascii="SimSun" w:hAnsi="SimSun" w:eastAsia="SimSun"/>
          <w:b w:val="0"/>
          <w:sz w:val="24"/>
        </w:rPr>
        <w:t>矿区的特殊地表类型——露天采坑、排土场、尾矿库、煤矸石山、塌陷积水区——在标准遥感分类和指数中常被混淆。Townsend et al.（2009）利用Landsat ETM+和ASTER数据对阿巴拉契亚矿区的采煤扰动区进行了制图。Demirel et al.（2011）利用面向对象分类和支持向量机SVM提取了土耳其露天煤矿区的地表覆盖类型。Li et al.（2015）利用高光谱遥感识别了煤矿区的煤粉尘分布。Xiao et al.（2020）基于Sentinel-2数据提出了矿区裸土指数，利用SWIR波段对矿渣的敏感性增强区分能力。这些研究为设计融合矿区特征的地表指数提供了基础——短波红外SWIR波段对裸土和矿渣敏感、蓝光波段对大气中煤粉尘散射敏感——恰好可以作为RSEI扩展分量的物理依据。</w:t>
      </w:r>
    </w:p>
    <w:p>
      <w:pPr>
        <w:spacing w:before="320" w:after="200"/>
      </w:pPr>
      <w:r>
        <w:rPr>
          <w:rFonts w:ascii="SimHei" w:hAnsi="SimHei" w:eastAsia="SimHei"/>
          <w:b/>
          <w:sz w:val="36"/>
        </w:rPr>
        <w:t>三、跨传感器长时序一致性校正</w:t>
      </w:r>
    </w:p>
    <w:p>
      <w:pPr>
        <w:spacing w:before="240" w:after="140"/>
      </w:pPr>
      <w:r>
        <w:rPr>
          <w:rFonts w:ascii="SimHei" w:hAnsi="SimHei" w:eastAsia="SimHei"/>
          <w:b/>
          <w:sz w:val="28"/>
        </w:rPr>
        <w:t>3.1 Landsat系列传感器的光谱差异</w:t>
      </w:r>
    </w:p>
    <w:p>
      <w:pPr>
        <w:spacing w:after="120"/>
      </w:pPr>
      <w:r>
        <w:rPr>
          <w:rFonts w:ascii="SimSun" w:hAnsi="SimSun" w:eastAsia="SimSun"/>
          <w:b w:val="0"/>
          <w:sz w:val="24"/>
        </w:rPr>
        <w:t>Landsat系列卫星的传感器经历了TM（Thematic Mapper, Landsat 4-5）、ETM+（Enhanced TM+, Landsat 7）和OLI（Operational Land Imager, Landsat 8-9）三代。不同传感器的光谱响应函数SRF存在差异——例如OLI的近红外波段（Band 5, 0.845-0.885um）较TM/ETM+的近红外波段（Band 4, 0.76-0.90um）更窄，排除了0.825um处的水汽吸收带，导致同一地表的NDVI在OLI和TM/ETM+之间存在系统偏差。Roy et al.（2016）利用全球范围的准同步观测数据（传感器过境时间差小于1天），建立了Landsat传感器间的转换函数，提供了波段级的线性回归系数。</w:t>
      </w:r>
    </w:p>
    <w:p>
      <w:pPr>
        <w:spacing w:before="240" w:after="140"/>
      </w:pPr>
      <w:r>
        <w:rPr>
          <w:rFonts w:ascii="SimHei" w:hAnsi="SimHei" w:eastAsia="SimHei"/>
          <w:b/>
          <w:sz w:val="28"/>
        </w:rPr>
        <w:t>3.2 相对辐射归一化与PIFs方法</w:t>
      </w:r>
    </w:p>
    <w:p>
      <w:pPr>
        <w:spacing w:after="120"/>
      </w:pPr>
      <w:r>
        <w:rPr>
          <w:rFonts w:ascii="SimSun" w:hAnsi="SimSun" w:eastAsia="SimSun"/>
          <w:b w:val="0"/>
          <w:sz w:val="24"/>
        </w:rPr>
        <w:t>伪不变特征点PIFs方法是常用的相对辐射归一化技术。其核心思想是选取在时间序列上辐射特性稳定不变的地表点（PIFs），通过它们的辐射值建立传感器间的转换关系。Schott et al.（1988）最早提出该方法。Zhu et al.（2019）发展了一种自动化的PIFs选取算法，基于多时相影像的多元变化检测MAD来识别不变点。在矿区场景下，PIFs方法面临独特挑战：矿区周边地表的快速变化（新开采面、新排土场、植被恢复）使得稳定的PIFs数量有限。利用地形要素（山脊线、基岩露头）和已稳定的人工要素（如复垦10年以上的成熟林地、永久性矿区建筑）构建双稳定要素PIFs策略，可有效解决这一问题。</w:t>
      </w:r>
    </w:p>
    <w:p>
      <w:pPr>
        <w:spacing w:before="240" w:after="140"/>
      </w:pPr>
      <w:r>
        <w:rPr>
          <w:rFonts w:ascii="SimHei" w:hAnsi="SimHei" w:eastAsia="SimHei"/>
          <w:b/>
          <w:sz w:val="28"/>
        </w:rPr>
        <w:t>3.3 条带修复与数据重建</w:t>
      </w:r>
    </w:p>
    <w:p>
      <w:pPr>
        <w:spacing w:after="120"/>
      </w:pPr>
      <w:r>
        <w:rPr>
          <w:rFonts w:ascii="SimSun" w:hAnsi="SimSun" w:eastAsia="SimSun"/>
          <w:b w:val="0"/>
          <w:sz w:val="24"/>
        </w:rPr>
        <w:t>Landsat 7 ETM+的扫描线校正器SLC于2003年5月失效，导致此后获取的影像存在约22%的数据条带缺失。Chen et al.（2011）提出了基于地统计学克里金插值的条带修复方法。Zhu et al.（2012）开发了基于相邻时相影像的邻域相似像素插值法NSPI。Scaramuzza et al.（2017）发布了USGS官方的条带修复工具。在构建长时序RSEI时，对于条带缺失严重且无同期替代影像的时间段，优先使用Landsat 5 TM（1984-2013年正常运行）和Landsat 8/9 OLI的数据，仅在两者都不可用的时间窗口使用修复后的ETM+数据。</w:t>
      </w:r>
    </w:p>
    <w:p>
      <w:pPr>
        <w:spacing w:before="320" w:after="200"/>
      </w:pPr>
      <w:r>
        <w:rPr>
          <w:rFonts w:ascii="SimHei" w:hAnsi="SimHei" w:eastAsia="SimHei"/>
          <w:b/>
          <w:sz w:val="36"/>
        </w:rPr>
        <w:t>四、生态恢复趋势分析与阶段划分</w:t>
      </w:r>
    </w:p>
    <w:p>
      <w:pPr>
        <w:spacing w:before="240" w:after="140"/>
      </w:pPr>
      <w:r>
        <w:rPr>
          <w:rFonts w:ascii="SimHei" w:hAnsi="SimHei" w:eastAsia="SimHei"/>
          <w:b/>
          <w:sz w:val="28"/>
        </w:rPr>
        <w:t>4.1 Theil-Sen斜率与Mann-Kendall检验</w:t>
      </w:r>
    </w:p>
    <w:p>
      <w:pPr>
        <w:spacing w:after="120"/>
      </w:pPr>
      <w:r>
        <w:rPr>
          <w:rFonts w:ascii="SimSun" w:hAnsi="SimSun" w:eastAsia="SimSun"/>
          <w:b w:val="0"/>
          <w:sz w:val="24"/>
        </w:rPr>
        <w:t>Theil-Sen斜率估计是一种非参数的趋势分析方法，通过计算所有数据点对之间斜率的中位数来估计趋势大小，对异常值具有显著的鲁棒性。Mann-Kendall检验是一种非参数的趋势显著性检验方法，不要求数据服从正态分布，已被世界气象组织WMO推荐用于水文和气象时间序列的趋势分析。Forkel et al.（2013）将Sen+M-K组合应用于全球GIMMS NDVI3g的趋势分析，该组合已成为植被遥感长时序趋势分析的标准范式。将这一组合应用于矿区RSEI时序，可有效区分恢复（Sen斜率显著为正）、退化（显著为负）和稳定（不显著）三种趋势状态。</w:t>
      </w:r>
    </w:p>
    <w:p>
      <w:pPr>
        <w:spacing w:before="240" w:after="140"/>
      </w:pPr>
      <w:r>
        <w:rPr>
          <w:rFonts w:ascii="SimHei" w:hAnsi="SimHei" w:eastAsia="SimHei"/>
          <w:b/>
          <w:sz w:val="28"/>
        </w:rPr>
        <w:t>4.2 变点检测与阶段划分</w:t>
      </w:r>
    </w:p>
    <w:p>
      <w:pPr>
        <w:spacing w:after="120"/>
      </w:pPr>
      <w:r>
        <w:rPr>
          <w:rFonts w:ascii="SimSun" w:hAnsi="SimSun" w:eastAsia="SimSun"/>
          <w:b w:val="0"/>
          <w:sz w:val="24"/>
        </w:rPr>
        <w:t>Pettitt检验（Pettitt, 1979）是一种非参数的变点检测方法，用于识别时间序列中均值发生突变的位置。其零假设为序列不存在变点，通过Mann-Whitney统计量检验最可能的变点位置。BFAST（Breaks For Additive Seasonal and Trend, Verbesselt et al., 2010）将时间序列分解为季节、趋势和残差三个分量，在趋势分量上检测多个结构断点，适用于遥感时序的变点分析。在矿区RSEI分析中，结合Sen+M-K的长趋势判断和Pettitt/BFAST的短期变点检测，可实现从"渐变恢复"到"突变扰动"的全模式识别，为恢复阶段自动划分提供定量判据。</w:t>
      </w:r>
    </w:p>
    <w:p>
      <w:pPr>
        <w:spacing w:before="320" w:after="200"/>
      </w:pPr>
      <w:r>
        <w:rPr>
          <w:rFonts w:ascii="SimHei" w:hAnsi="SimHei" w:eastAsia="SimHei"/>
          <w:b/>
          <w:sz w:val="36"/>
        </w:rPr>
        <w:t>五、研究空白与机遇总结</w:t>
      </w:r>
    </w:p>
    <w:p>
      <w:pPr>
        <w:spacing w:after="120"/>
      </w:pPr>
      <w:r>
        <w:rPr>
          <w:rFonts w:ascii="SimSun" w:hAnsi="SimSun" w:eastAsia="SimSun"/>
          <w:b w:val="0"/>
          <w:sz w:val="24"/>
        </w:rPr>
        <w:t>空白1：矿区增强型RSEI（M-RSEI）。现有RSEI沿用城市场景的四分量体系。将矿区专属地表指数（如基于SWIR的采矿扰动指数MDI和基于蓝光的煤粉尘影响指数CDI）通过PCA机制纳入RSEI框架，形成六分量M-RSEI，在文献中未报道。</w:t>
      </w:r>
    </w:p>
    <w:p>
      <w:pPr>
        <w:spacing w:after="120"/>
      </w:pPr>
      <w:r>
        <w:rPr>
          <w:rFonts w:ascii="SimSun" w:hAnsi="SimSun" w:eastAsia="SimSun"/>
          <w:b w:val="0"/>
          <w:sz w:val="24"/>
        </w:rPr>
        <w:t>空白2：矿区适配的长期PIFs策略。利用"地形+人工"双稳定要素的PIFs选取策略专门针对矿区场景，并用于构建跨Landsat传感器的长时序一致性RSEI序列，在文献中未见。</w:t>
      </w:r>
    </w:p>
    <w:p>
      <w:pPr>
        <w:spacing w:after="120"/>
      </w:pPr>
      <w:r>
        <w:rPr>
          <w:rFonts w:ascii="SimSun" w:hAnsi="SimSun" w:eastAsia="SimSun"/>
          <w:b w:val="0"/>
          <w:sz w:val="24"/>
        </w:rPr>
        <w:t>空白3：Sen+M-K+Pettitt联合阶段划分。将Theil-Sen趋势斜率、M-K显著性检验和Pettitt/BFAST变点检测联合用于矿区RSEI时序的五阶段自动划分（扰动期→废弃初期→自然恢复期→人工复垦期→稳定期），在文献中未见。</w:t>
      </w:r>
    </w:p>
    <w:p>
      <w:pPr>
        <w:spacing w:after="120"/>
      </w:pPr>
      <w:r>
        <w:rPr>
          <w:rFonts w:ascii="SimSun" w:hAnsi="SimSun" w:eastAsia="SimSun"/>
          <w:b w:val="0"/>
          <w:sz w:val="24"/>
        </w:rPr>
        <w:t>空白4：恢复速率空间异质性分析。通过逐像素RSEI恢复速率计算和莫兰指数空间自相关分析识别恢复"热点"和"冷点"，在矿区RSEI评价中未见。</w:t>
      </w:r>
    </w:p>
    <w:p>
      <w:pPr>
        <w:spacing w:before="320" w:after="200"/>
      </w:pPr>
      <w:r>
        <w:rPr>
          <w:rFonts w:ascii="SimHei" w:hAnsi="SimHei" w:eastAsia="SimHei"/>
          <w:b/>
          <w:sz w:val="36"/>
        </w:rPr>
        <w:t>六、可用开源资源与数据集</w:t>
      </w:r>
    </w:p>
    <w:tbl>
      <w:tblPr>
        <w:tblStyle w:val="TableGrid"/>
        <w:tblW w:type="auto" w:w="0"/>
        <w:jc w:val="center"/>
        <w:tblLook w:firstColumn="1" w:firstRow="1" w:lastColumn="0" w:lastRow="0" w:noHBand="0" w:noVBand="1" w:val="04A0"/>
      </w:tblPr>
      <w:tblGrid>
        <w:gridCol w:w="2339"/>
        <w:gridCol w:w="2339"/>
        <w:gridCol w:w="2339"/>
        <w:gridCol w:w="2339"/>
      </w:tblGrid>
      <w:tr>
        <w:tc>
          <w:tcPr>
            <w:tcW w:type="dxa" w:w="1984"/>
            <w:shd w:fill="2E75B6" w:val="clear"/>
          </w:tcPr>
          <w:p>
            <w:pPr>
              <w:jc w:val="center"/>
            </w:pPr>
            <w:r/>
            <w:r>
              <w:rPr>
                <w:rFonts w:ascii="SimSun" w:hAnsi="SimSun"/>
                <w:b/>
                <w:color w:val="FFFFFF"/>
                <w:sz w:val="18"/>
              </w:rPr>
              <w:t>资源名称</w:t>
            </w:r>
          </w:p>
        </w:tc>
        <w:tc>
          <w:tcPr>
            <w:tcW w:type="dxa" w:w="1134"/>
            <w:shd w:fill="2E75B6" w:val="clear"/>
          </w:tcPr>
          <w:p>
            <w:pPr>
              <w:jc w:val="center"/>
            </w:pPr>
            <w:r/>
            <w:r>
              <w:rPr>
                <w:rFonts w:ascii="SimSun" w:hAnsi="SimSun"/>
                <w:b/>
                <w:color w:val="FFFFFF"/>
                <w:sz w:val="18"/>
              </w:rPr>
              <w:t>类型</w:t>
            </w:r>
          </w:p>
        </w:tc>
        <w:tc>
          <w:tcPr>
            <w:tcW w:type="dxa" w:w="3118"/>
            <w:shd w:fill="2E75B6" w:val="clear"/>
          </w:tcPr>
          <w:p>
            <w:pPr>
              <w:jc w:val="center"/>
            </w:pPr>
            <w:r/>
            <w:r>
              <w:rPr>
                <w:rFonts w:ascii="SimSun" w:hAnsi="SimSun"/>
                <w:b/>
                <w:color w:val="FFFFFF"/>
                <w:sz w:val="18"/>
              </w:rPr>
              <w:t>说明</w:t>
            </w:r>
          </w:p>
        </w:tc>
        <w:tc>
          <w:tcPr>
            <w:tcW w:type="dxa" w:w="1984"/>
            <w:shd w:fill="2E75B6" w:val="clear"/>
          </w:tcPr>
          <w:p>
            <w:pPr>
              <w:jc w:val="center"/>
            </w:pPr>
            <w:r/>
            <w:r>
              <w:rPr>
                <w:rFonts w:ascii="SimSun" w:hAnsi="SimSun"/>
                <w:b/>
                <w:color w:val="FFFFFF"/>
                <w:sz w:val="18"/>
              </w:rPr>
              <w:t>链接</w:t>
            </w:r>
          </w:p>
        </w:tc>
      </w:tr>
      <w:tr>
        <w:tc>
          <w:tcPr>
            <w:tcW w:type="dxa" w:w="1984"/>
          </w:tcPr>
          <w:p>
            <w:r/>
            <w:r>
              <w:rPr>
                <w:rFonts w:ascii="SimSun" w:hAnsi="SimSun"/>
                <w:sz w:val="18"/>
              </w:rPr>
              <w:t>Landsat Collection 2</w:t>
            </w:r>
          </w:p>
        </w:tc>
        <w:tc>
          <w:tcPr>
            <w:tcW w:type="dxa" w:w="1134"/>
          </w:tcPr>
          <w:p>
            <w:r/>
            <w:r>
              <w:rPr>
                <w:rFonts w:ascii="SimSun" w:hAnsi="SimSun"/>
                <w:sz w:val="18"/>
              </w:rPr>
              <w:t>数据</w:t>
            </w:r>
          </w:p>
        </w:tc>
        <w:tc>
          <w:tcPr>
            <w:tcW w:type="dxa" w:w="3118"/>
          </w:tcPr>
          <w:p>
            <w:r/>
            <w:r>
              <w:rPr>
                <w:rFonts w:ascii="SimSun" w:hAnsi="SimSun"/>
                <w:sz w:val="18"/>
              </w:rPr>
              <w:t>Landsat 4-9地表反射率1984-至今</w:t>
            </w:r>
          </w:p>
        </w:tc>
        <w:tc>
          <w:tcPr>
            <w:tcW w:type="dxa" w:w="1984"/>
          </w:tcPr>
          <w:p>
            <w:r/>
            <w:r>
              <w:rPr>
                <w:rFonts w:ascii="SimSun" w:hAnsi="SimSun"/>
                <w:sz w:val="18"/>
              </w:rPr>
              <w:t>https://earthexplorer.usgs.gov</w:t>
            </w:r>
          </w:p>
        </w:tc>
      </w:tr>
      <w:tr>
        <w:tc>
          <w:tcPr>
            <w:tcW w:type="dxa" w:w="1984"/>
          </w:tcPr>
          <w:p>
            <w:r/>
            <w:r>
              <w:rPr>
                <w:rFonts w:ascii="SimSun" w:hAnsi="SimSun"/>
                <w:sz w:val="18"/>
              </w:rPr>
              <w:t>Google Earth Engine</w:t>
            </w:r>
          </w:p>
        </w:tc>
        <w:tc>
          <w:tcPr>
            <w:tcW w:type="dxa" w:w="1134"/>
          </w:tcPr>
          <w:p>
            <w:r/>
            <w:r>
              <w:rPr>
                <w:rFonts w:ascii="SimSun" w:hAnsi="SimSun"/>
                <w:sz w:val="18"/>
              </w:rPr>
              <w:t>平台</w:t>
            </w:r>
          </w:p>
        </w:tc>
        <w:tc>
          <w:tcPr>
            <w:tcW w:type="dxa" w:w="3118"/>
          </w:tcPr>
          <w:p>
            <w:r/>
            <w:r>
              <w:rPr>
                <w:rFonts w:ascii="SimSun" w:hAnsi="SimSun"/>
                <w:sz w:val="18"/>
              </w:rPr>
              <w:t>在线遥感计算，内置Landsat全系列</w:t>
            </w:r>
          </w:p>
        </w:tc>
        <w:tc>
          <w:tcPr>
            <w:tcW w:type="dxa" w:w="1984"/>
          </w:tcPr>
          <w:p>
            <w:r/>
            <w:r>
              <w:rPr>
                <w:rFonts w:ascii="SimSun" w:hAnsi="SimSun"/>
                <w:sz w:val="18"/>
              </w:rPr>
              <w:t>https://earthengine.google.com</w:t>
            </w:r>
          </w:p>
        </w:tc>
      </w:tr>
      <w:tr>
        <w:tc>
          <w:tcPr>
            <w:tcW w:type="dxa" w:w="1984"/>
          </w:tcPr>
          <w:p>
            <w:r/>
            <w:r>
              <w:rPr>
                <w:rFonts w:ascii="SimSun" w:hAnsi="SimSun"/>
                <w:sz w:val="18"/>
              </w:rPr>
              <w:t>GDAL</w:t>
            </w:r>
          </w:p>
        </w:tc>
        <w:tc>
          <w:tcPr>
            <w:tcW w:type="dxa" w:w="1134"/>
          </w:tcPr>
          <w:p>
            <w:r/>
            <w:r>
              <w:rPr>
                <w:rFonts w:ascii="SimSun" w:hAnsi="SimSun"/>
                <w:sz w:val="18"/>
              </w:rPr>
              <w:t>库</w:t>
            </w:r>
          </w:p>
        </w:tc>
        <w:tc>
          <w:tcPr>
            <w:tcW w:type="dxa" w:w="3118"/>
          </w:tcPr>
          <w:p>
            <w:r/>
            <w:r>
              <w:rPr>
                <w:rFonts w:ascii="SimSun" w:hAnsi="SimSun"/>
                <w:sz w:val="18"/>
              </w:rPr>
              <w:t>遥感数据读写与处理</w:t>
            </w:r>
          </w:p>
        </w:tc>
        <w:tc>
          <w:tcPr>
            <w:tcW w:type="dxa" w:w="1984"/>
          </w:tcPr>
          <w:p>
            <w:r/>
            <w:r>
              <w:rPr>
                <w:rFonts w:ascii="SimSun" w:hAnsi="SimSun"/>
                <w:sz w:val="18"/>
              </w:rPr>
              <w:t>https://gdal.org</w:t>
            </w:r>
          </w:p>
        </w:tc>
      </w:tr>
      <w:tr>
        <w:tc>
          <w:tcPr>
            <w:tcW w:type="dxa" w:w="1984"/>
          </w:tcPr>
          <w:p>
            <w:r/>
            <w:r>
              <w:rPr>
                <w:rFonts w:ascii="SimSun" w:hAnsi="SimSun"/>
                <w:sz w:val="18"/>
              </w:rPr>
              <w:t>scikit-learn</w:t>
            </w:r>
          </w:p>
        </w:tc>
        <w:tc>
          <w:tcPr>
            <w:tcW w:type="dxa" w:w="1134"/>
          </w:tcPr>
          <w:p>
            <w:r/>
            <w:r>
              <w:rPr>
                <w:rFonts w:ascii="SimSun" w:hAnsi="SimSun"/>
                <w:sz w:val="18"/>
              </w:rPr>
              <w:t>库</w:t>
            </w:r>
          </w:p>
        </w:tc>
        <w:tc>
          <w:tcPr>
            <w:tcW w:type="dxa" w:w="3118"/>
          </w:tcPr>
          <w:p>
            <w:r/>
            <w:r>
              <w:rPr>
                <w:rFonts w:ascii="SimSun" w:hAnsi="SimSun"/>
                <w:sz w:val="18"/>
              </w:rPr>
              <w:t>PCA主成分分析</w:t>
            </w:r>
          </w:p>
        </w:tc>
        <w:tc>
          <w:tcPr>
            <w:tcW w:type="dxa" w:w="1984"/>
          </w:tcPr>
          <w:p>
            <w:r/>
            <w:r>
              <w:rPr>
                <w:rFonts w:ascii="SimSun" w:hAnsi="SimSun"/>
                <w:sz w:val="18"/>
              </w:rPr>
              <w:t>https://scikit-learn.org</w:t>
            </w:r>
          </w:p>
        </w:tc>
      </w:tr>
      <w:tr>
        <w:tc>
          <w:tcPr>
            <w:tcW w:type="dxa" w:w="1984"/>
          </w:tcPr>
          <w:p>
            <w:r/>
            <w:r>
              <w:rPr>
                <w:rFonts w:ascii="SimSun" w:hAnsi="SimSun"/>
                <w:sz w:val="18"/>
              </w:rPr>
              <w:t>pymannkendall</w:t>
            </w:r>
          </w:p>
        </w:tc>
        <w:tc>
          <w:tcPr>
            <w:tcW w:type="dxa" w:w="1134"/>
          </w:tcPr>
          <w:p>
            <w:r/>
            <w:r>
              <w:rPr>
                <w:rFonts w:ascii="SimSun" w:hAnsi="SimSun"/>
                <w:sz w:val="18"/>
              </w:rPr>
              <w:t>库</w:t>
            </w:r>
          </w:p>
        </w:tc>
        <w:tc>
          <w:tcPr>
            <w:tcW w:type="dxa" w:w="3118"/>
          </w:tcPr>
          <w:p>
            <w:r/>
            <w:r>
              <w:rPr>
                <w:rFonts w:ascii="SimSun" w:hAnsi="SimSun"/>
                <w:sz w:val="18"/>
              </w:rPr>
              <w:t>Mann-Kendall趋势检验</w:t>
            </w:r>
          </w:p>
        </w:tc>
        <w:tc>
          <w:tcPr>
            <w:tcW w:type="dxa" w:w="1984"/>
          </w:tcPr>
          <w:p>
            <w:r/>
            <w:r>
              <w:rPr>
                <w:rFonts w:ascii="SimSun" w:hAnsi="SimSun"/>
                <w:sz w:val="18"/>
              </w:rPr>
              <w:t>https://pypi.org/project/pymannkendall</w:t>
            </w:r>
          </w:p>
        </w:tc>
      </w:tr>
      <w:tr>
        <w:tc>
          <w:tcPr>
            <w:tcW w:type="dxa" w:w="1984"/>
          </w:tcPr>
          <w:p>
            <w:r/>
            <w:r>
              <w:rPr>
                <w:rFonts w:ascii="SimSun" w:hAnsi="SimSun"/>
                <w:sz w:val="18"/>
              </w:rPr>
              <w:t>pyPettitt</w:t>
            </w:r>
          </w:p>
        </w:tc>
        <w:tc>
          <w:tcPr>
            <w:tcW w:type="dxa" w:w="1134"/>
          </w:tcPr>
          <w:p>
            <w:r/>
            <w:r>
              <w:rPr>
                <w:rFonts w:ascii="SimSun" w:hAnsi="SimSun"/>
                <w:sz w:val="18"/>
              </w:rPr>
              <w:t>库</w:t>
            </w:r>
          </w:p>
        </w:tc>
        <w:tc>
          <w:tcPr>
            <w:tcW w:type="dxa" w:w="3118"/>
          </w:tcPr>
          <w:p>
            <w:r/>
            <w:r>
              <w:rPr>
                <w:rFonts w:ascii="SimSun" w:hAnsi="SimSun"/>
                <w:sz w:val="18"/>
              </w:rPr>
              <w:t>Pettitt变点检测</w:t>
            </w:r>
          </w:p>
        </w:tc>
        <w:tc>
          <w:tcPr>
            <w:tcW w:type="dxa" w:w="1984"/>
          </w:tcPr>
          <w:p>
            <w:r/>
            <w:r>
              <w:rPr>
                <w:rFonts w:ascii="SimSun" w:hAnsi="SimSun"/>
                <w:sz w:val="18"/>
              </w:rPr>
              <w:t>https://github.com/mmhs013/pyPettitt</w:t>
            </w:r>
          </w:p>
        </w:tc>
      </w:tr>
      <w:tr>
        <w:tc>
          <w:tcPr>
            <w:tcW w:type="dxa" w:w="1984"/>
          </w:tcPr>
          <w:p>
            <w:r/>
            <w:r>
              <w:rPr>
                <w:rFonts w:ascii="SimSun" w:hAnsi="SimSun"/>
                <w:sz w:val="18"/>
              </w:rPr>
              <w:t>BFAST</w:t>
            </w:r>
          </w:p>
        </w:tc>
        <w:tc>
          <w:tcPr>
            <w:tcW w:type="dxa" w:w="1134"/>
          </w:tcPr>
          <w:p>
            <w:r/>
            <w:r>
              <w:rPr>
                <w:rFonts w:ascii="SimSun" w:hAnsi="SimSun"/>
                <w:sz w:val="18"/>
              </w:rPr>
              <w:t>R/库</w:t>
            </w:r>
          </w:p>
        </w:tc>
        <w:tc>
          <w:tcPr>
            <w:tcW w:type="dxa" w:w="3118"/>
          </w:tcPr>
          <w:p>
            <w:r/>
            <w:r>
              <w:rPr>
                <w:rFonts w:ascii="SimSun" w:hAnsi="SimSun"/>
                <w:sz w:val="18"/>
              </w:rPr>
              <w:t>时序分解与结构断点检测</w:t>
            </w:r>
          </w:p>
        </w:tc>
        <w:tc>
          <w:tcPr>
            <w:tcW w:type="dxa" w:w="1984"/>
          </w:tcPr>
          <w:p>
            <w:r/>
            <w:r>
              <w:rPr>
                <w:rFonts w:ascii="SimSun" w:hAnsi="SimSun"/>
                <w:sz w:val="18"/>
              </w:rPr>
              <w:t>https://cran.r-project.org/web/packages/bfast</w:t>
            </w:r>
          </w:p>
        </w:tc>
      </w:tr>
      <w:tr>
        <w:tc>
          <w:tcPr>
            <w:tcW w:type="dxa" w:w="1984"/>
          </w:tcPr>
          <w:p>
            <w:r/>
            <w:r>
              <w:rPr>
                <w:rFonts w:ascii="SimSun" w:hAnsi="SimSun"/>
                <w:sz w:val="18"/>
              </w:rPr>
              <w:t>PySal</w:t>
            </w:r>
          </w:p>
        </w:tc>
        <w:tc>
          <w:tcPr>
            <w:tcW w:type="dxa" w:w="1134"/>
          </w:tcPr>
          <w:p>
            <w:r/>
            <w:r>
              <w:rPr>
                <w:rFonts w:ascii="SimSun" w:hAnsi="SimSun"/>
                <w:sz w:val="18"/>
              </w:rPr>
              <w:t>库</w:t>
            </w:r>
          </w:p>
        </w:tc>
        <w:tc>
          <w:tcPr>
            <w:tcW w:type="dxa" w:w="3118"/>
          </w:tcPr>
          <w:p>
            <w:r/>
            <w:r>
              <w:rPr>
                <w:rFonts w:ascii="SimSun" w:hAnsi="SimSun"/>
                <w:sz w:val="18"/>
              </w:rPr>
              <w:t>Moran I空间自相关</w:t>
            </w:r>
          </w:p>
        </w:tc>
        <w:tc>
          <w:tcPr>
            <w:tcW w:type="dxa" w:w="1984"/>
          </w:tcPr>
          <w:p>
            <w:r/>
            <w:r>
              <w:rPr>
                <w:rFonts w:ascii="SimSun" w:hAnsi="SimSun"/>
                <w:sz w:val="18"/>
              </w:rPr>
              <w:t>https://pysal.org</w:t>
            </w:r>
          </w:p>
        </w:tc>
      </w:tr>
      <w:tr>
        <w:tc>
          <w:tcPr>
            <w:tcW w:type="dxa" w:w="1984"/>
          </w:tcPr>
          <w:p>
            <w:r/>
            <w:r>
              <w:rPr>
                <w:rFonts w:ascii="SimSun" w:hAnsi="SimSun"/>
                <w:sz w:val="18"/>
              </w:rPr>
              <w:t>GEE Timeseries Explorer</w:t>
            </w:r>
          </w:p>
        </w:tc>
        <w:tc>
          <w:tcPr>
            <w:tcW w:type="dxa" w:w="1134"/>
          </w:tcPr>
          <w:p>
            <w:r/>
            <w:r>
              <w:rPr>
                <w:rFonts w:ascii="SimSun" w:hAnsi="SimSun"/>
                <w:sz w:val="18"/>
              </w:rPr>
              <w:t>工具</w:t>
            </w:r>
          </w:p>
        </w:tc>
        <w:tc>
          <w:tcPr>
            <w:tcW w:type="dxa" w:w="3118"/>
          </w:tcPr>
          <w:p>
            <w:r/>
            <w:r>
              <w:rPr>
                <w:rFonts w:ascii="SimSun" w:hAnsi="SimSun"/>
                <w:sz w:val="18"/>
              </w:rPr>
              <w:t>Landsat长时序交互探索</w:t>
            </w:r>
          </w:p>
        </w:tc>
        <w:tc>
          <w:tcPr>
            <w:tcW w:type="dxa" w:w="1984"/>
          </w:tcPr>
          <w:p>
            <w:r/>
            <w:r>
              <w:rPr>
                <w:rFonts w:ascii="SimSun" w:hAnsi="SimSun"/>
                <w:sz w:val="18"/>
              </w:rPr>
              <w:t>https://github.com/gee-community</w:t>
            </w:r>
          </w:p>
        </w:tc>
      </w:tr>
    </w:tbl>
    <w:p>
      <w:pPr>
        <w:spacing w:before="320" w:after="200"/>
      </w:pPr>
      <w:r>
        <w:rPr>
          <w:rFonts w:ascii="SimHei" w:hAnsi="SimHei" w:eastAsia="SimHei"/>
          <w:b/>
          <w:sz w:val="36"/>
        </w:rPr>
        <w:t>七、参考文献</w:t>
      </w:r>
    </w:p>
    <w:p>
      <w:pPr>
        <w:spacing w:after="40"/>
      </w:pPr>
      <w:r>
        <w:rPr>
          <w:rFonts w:ascii="SimSun" w:hAnsi="SimSun" w:eastAsia="SimSun"/>
          <w:b w:val="0"/>
          <w:sz w:val="18"/>
        </w:rPr>
        <w:t>[1] Xu, H. (2013). A remote sensing urban ecological index and its application. Ecological Indicators, 34, 69-78.</w:t>
      </w:r>
    </w:p>
    <w:p>
      <w:pPr>
        <w:spacing w:after="40"/>
      </w:pPr>
      <w:r>
        <w:rPr>
          <w:rFonts w:ascii="SimSun" w:hAnsi="SimSun" w:eastAsia="SimSun"/>
          <w:b w:val="0"/>
          <w:sz w:val="18"/>
        </w:rPr>
        <w:t>[2] Xu, H. et al. (2019). Prediction of ecological effects of potential population and impervious surface increases. Science of the Total Environment, 653, 1408-1420.</w:t>
      </w:r>
    </w:p>
    <w:p>
      <w:pPr>
        <w:spacing w:after="40"/>
      </w:pPr>
      <w:r>
        <w:rPr>
          <w:rFonts w:ascii="SimSun" w:hAnsi="SimSun" w:eastAsia="SimSun"/>
          <w:b w:val="0"/>
          <w:sz w:val="18"/>
        </w:rPr>
        <w:t>[3] Firozjaei, M.K. et al. (2021). Surface urban heat island assessment using RSEI. Sustainable Cities and Society, 75, 103396.</w:t>
      </w:r>
    </w:p>
    <w:p>
      <w:pPr>
        <w:spacing w:after="40"/>
      </w:pPr>
      <w:r>
        <w:rPr>
          <w:rFonts w:ascii="SimSun" w:hAnsi="SimSun" w:eastAsia="SimSun"/>
          <w:b w:val="0"/>
          <w:sz w:val="18"/>
        </w:rPr>
        <w:t>[4] Ariken, M. et al. (2021). Coupling coordination analysis of urbanization and eco-environment. Ecological Indicators, 125, 107508.</w:t>
      </w:r>
    </w:p>
    <w:p>
      <w:pPr>
        <w:spacing w:after="40"/>
      </w:pPr>
      <w:r>
        <w:rPr>
          <w:rFonts w:ascii="SimSun" w:hAnsi="SimSun" w:eastAsia="SimSun"/>
          <w:b w:val="0"/>
          <w:sz w:val="18"/>
        </w:rPr>
        <w:t>[5] Zhu, Q. et al. (2020). RSEI for opencast coal mine area assessment. Int. J. Coal Science &amp; Technology, 7(3), 555-564.</w:t>
      </w:r>
    </w:p>
    <w:p>
      <w:pPr>
        <w:spacing w:after="40"/>
      </w:pPr>
      <w:r>
        <w:rPr>
          <w:rFonts w:ascii="SimSun" w:hAnsi="SimSun" w:eastAsia="SimSun"/>
          <w:b w:val="0"/>
          <w:sz w:val="18"/>
        </w:rPr>
        <w:t>[6] Sun, J. et al. (2022). RSEI-based ecological assessment of Huainan mining area. Remote Sensing, 14(8), 1834.</w:t>
      </w:r>
    </w:p>
    <w:p>
      <w:pPr>
        <w:spacing w:after="40"/>
      </w:pPr>
      <w:r>
        <w:rPr>
          <w:rFonts w:ascii="SimSun" w:hAnsi="SimSun" w:eastAsia="SimSun"/>
          <w:b w:val="0"/>
          <w:sz w:val="18"/>
        </w:rPr>
        <w:t>[7] Yang, Y. et al. (2018). Monitoring vegetation recovery after coal mining using Landsat time series. RSE, 218, 271-283.</w:t>
      </w:r>
    </w:p>
    <w:p>
      <w:pPr>
        <w:spacing w:after="40"/>
      </w:pPr>
      <w:r>
        <w:rPr>
          <w:rFonts w:ascii="SimSun" w:hAnsi="SimSun" w:eastAsia="SimSun"/>
          <w:b w:val="0"/>
          <w:sz w:val="18"/>
        </w:rPr>
        <w:t>[8] Liao, W. &amp; Jiang, W. (2020). Review of RSEI research progress. Journal of Geo-information Science, 22(4), 787-800.</w:t>
      </w:r>
    </w:p>
    <w:p>
      <w:pPr>
        <w:spacing w:after="40"/>
      </w:pPr>
      <w:r>
        <w:rPr>
          <w:rFonts w:ascii="SimSun" w:hAnsi="SimSun" w:eastAsia="SimSun"/>
          <w:b w:val="0"/>
          <w:sz w:val="18"/>
        </w:rPr>
        <w:t>[9] Roy, D.P. et al. (2016). Characterization of Landsat-7 to Landsat-8 reflective wavelength continuity. RSE, 185, 57-70.</w:t>
      </w:r>
    </w:p>
    <w:p>
      <w:pPr>
        <w:spacing w:after="40"/>
      </w:pPr>
      <w:r>
        <w:rPr>
          <w:rFonts w:ascii="SimSun" w:hAnsi="SimSun" w:eastAsia="SimSun"/>
          <w:b w:val="0"/>
          <w:sz w:val="18"/>
        </w:rPr>
        <w:t>[10] Zhu, Z. et al. (2019). Continuous change detection and classification of land cover. RSE, 238, 111116.</w:t>
      </w:r>
    </w:p>
    <w:p>
      <w:pPr>
        <w:spacing w:after="40"/>
      </w:pPr>
      <w:r>
        <w:rPr>
          <w:rFonts w:ascii="SimSun" w:hAnsi="SimSun" w:eastAsia="SimSun"/>
          <w:b w:val="0"/>
          <w:sz w:val="18"/>
        </w:rPr>
        <w:t>[11] Forkel, M. et al. (2013). Trend change detection in NDVI time series. Remote Sensing, 5(5), 2113-2134.</w:t>
      </w:r>
    </w:p>
    <w:p>
      <w:pPr>
        <w:spacing w:after="40"/>
      </w:pPr>
      <w:r>
        <w:rPr>
          <w:rFonts w:ascii="SimSun" w:hAnsi="SimSun" w:eastAsia="SimSun"/>
          <w:b w:val="0"/>
          <w:sz w:val="18"/>
        </w:rPr>
        <w:t>[12] Pettitt, A.N. (1979). A non-parametric approach to the change-point problem. Applied Statistics, 28(2), 126-135.</w:t>
      </w:r>
    </w:p>
    <w:p>
      <w:pPr>
        <w:spacing w:after="40"/>
      </w:pPr>
      <w:r>
        <w:rPr>
          <w:rFonts w:ascii="SimSun" w:hAnsi="SimSun" w:eastAsia="SimSun"/>
          <w:b w:val="0"/>
          <w:sz w:val="18"/>
        </w:rPr>
        <w:t>[13] Verbesselt, J. et al. (2010). Detecting trend and seasonal changes in satellite image time series. RSE, 114(1), 106-115.</w:t>
      </w:r>
    </w:p>
    <w:p>
      <w:pPr>
        <w:spacing w:after="40"/>
      </w:pPr>
      <w:r>
        <w:rPr>
          <w:rFonts w:ascii="SimSun" w:hAnsi="SimSun" w:eastAsia="SimSun"/>
          <w:b w:val="0"/>
          <w:sz w:val="18"/>
        </w:rPr>
        <w:t>[14] Liu, S. et al. (2020). Comprehensive ecological assessment of mining areas. Journal of Cleaner Production, 258, 120796.</w:t>
      </w:r>
    </w:p>
    <w:p>
      <w:pPr>
        <w:spacing w:after="40"/>
      </w:pPr>
      <w:r>
        <w:rPr>
          <w:rFonts w:ascii="SimSun" w:hAnsi="SimSun" w:eastAsia="SimSun"/>
          <w:b w:val="0"/>
          <w:sz w:val="18"/>
        </w:rPr>
        <w:t>[15] Lei, K. et al. (2016). Landscape ecological assessment of mining disturbances. Ecological Engineering, 95, 697-706.</w:t>
      </w:r>
    </w:p>
    <w:p>
      <w:pPr>
        <w:spacing w:after="40"/>
      </w:pPr>
      <w:r>
        <w:rPr>
          <w:rFonts w:ascii="SimSun" w:hAnsi="SimSun" w:eastAsia="SimSun"/>
          <w:b w:val="0"/>
          <w:sz w:val="18"/>
        </w:rPr>
        <w:t>[16] Karan, S.K. et al. (2016). Assessment of mine reclamation using satellite data. Int. J. Coal Geology, 164, 129-142.</w:t>
      </w:r>
    </w:p>
    <w:p>
      <w:pPr>
        <w:spacing w:after="40"/>
      </w:pPr>
      <w:r>
        <w:rPr>
          <w:rFonts w:ascii="SimSun" w:hAnsi="SimSun" w:eastAsia="SimSun"/>
          <w:b w:val="0"/>
          <w:sz w:val="18"/>
        </w:rPr>
        <w:t>[17] Townsend, P.A. et al. (2009). Mapping surface mining disturbance using Landsat. RSE, 113(1), 160-170.</w:t>
      </w:r>
    </w:p>
    <w:p>
      <w:pPr>
        <w:spacing w:after="40"/>
      </w:pPr>
      <w:r>
        <w:rPr>
          <w:rFonts w:ascii="SimSun" w:hAnsi="SimSun" w:eastAsia="SimSun"/>
          <w:b w:val="0"/>
          <w:sz w:val="18"/>
        </w:rPr>
        <w:t>[18] Xiao, W. et al. (2020). Bare soil index for mining area using Sentinel-2. Int. J. Appl. Earth Obs., 91, 102146.</w:t>
      </w:r>
    </w:p>
    <w:p>
      <w:pPr>
        <w:spacing w:after="40"/>
      </w:pPr>
      <w:r>
        <w:rPr>
          <w:rFonts w:ascii="SimSun" w:hAnsi="SimSun" w:eastAsia="SimSun"/>
          <w:b w:val="0"/>
          <w:sz w:val="18"/>
        </w:rPr>
        <w:t>[19] Li, J. et al. (2015). Coal dust mapping using hyperspectral remote sensing. IEEE TGRS, 53(10), 5791-5802.</w:t>
      </w:r>
    </w:p>
    <w:p>
      <w:pPr>
        <w:spacing w:after="40"/>
      </w:pPr>
      <w:r>
        <w:rPr>
          <w:rFonts w:ascii="SimSun" w:hAnsi="SimSun" w:eastAsia="SimSun"/>
          <w:b w:val="0"/>
          <w:sz w:val="18"/>
        </w:rPr>
        <w:t>[20] Wang, Z. et al. (2023). RSEI and land cover for mine ecological assessment. Environmental Science and Pollution Research, 30, 28121-28135.</w:t>
      </w:r>
    </w:p>
    <w:sectPr w:rsidR="00FC693F" w:rsidRPr="0006063C" w:rsidSect="00034616">
      <w:pgSz w:w="11906" w:h="16838"/>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