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一种多源遥感与浅层地震影像融合的辫状河河道迁移趋势智能预测方法</w:t>
      </w:r>
    </w:p>
    <w:p>
      <w:pPr>
        <w:pStyle w:val="Heading1"/>
        <w:jc w:val="center"/>
      </w:pPr>
      <w:r>
        <w:rPr>
          <w:rFonts w:ascii="SimHei" w:hAnsi="SimHei" w:eastAsia="SimHei"/>
          <w:b/>
          <w:sz w:val="44"/>
        </w:rPr>
        <w:t>说明书摘要</w:t>
      </w:r>
    </w:p>
    <w:p>
      <w:pPr>
        <w:spacing w:line="440" w:lineRule="exact" w:after="0"/>
        <w:ind w:firstLine="420"/>
      </w:pPr>
      <w:r>
        <w:rPr>
          <w:rFonts w:ascii="SimSun" w:hAnsi="SimSun" w:eastAsia="SimSun"/>
          <w:sz w:val="24"/>
        </w:rPr>
        <w:t>本发明公开了一种多源遥感与浅层地震影像融合的辫状河河道迁移趋势智能预测方法，属于河道演变预测技术领域。该方法包括：获取研究区多时相多光谱/SAR遥感影像及浅层高分辨率地震或水上连续电法数据；对遥感影像提取历年河道迁移轨迹，对地球物理数据反演得到河床沉积厚度与古河道基底几何形态；将两者空间配准构建融合数据集；构建条件生成对抗网络，以地下基底几何形态和沉积物属性为条件，输入近期水文遥感观测，输出未来概率性河道分布图；训练网络时地球物理数据作为不可变模板约束输出。本发明将地球物理数据作为地貌硬约束，显著提升预测的物理一致性与精度。</w:t>
      </w:r>
    </w:p>
    <w:p>
      <w:pPr>
        <w:pStyle w:val="Heading1"/>
        <w:jc w:val="center"/>
      </w:pPr>
      <w:r>
        <w:rPr>
          <w:rFonts w:ascii="SimHei" w:hAnsi="SimHei" w:eastAsia="SimHei"/>
          <w:b/>
          <w:sz w:val="44"/>
        </w:rPr>
        <w:t>权利要求书</w:t>
      </w:r>
    </w:p>
    <w:p>
      <w:pPr>
        <w:spacing w:line="440" w:lineRule="exact" w:after="120"/>
      </w:pPr>
      <w:r>
        <w:rPr>
          <w:rFonts w:ascii="SimSun" w:hAnsi="SimSun"/>
          <w:b/>
          <w:sz w:val="24"/>
        </w:rPr>
        <w:t xml:space="preserve">1. </w:t>
      </w:r>
      <w:r>
        <w:rPr>
          <w:rFonts w:ascii="SimSun" w:hAnsi="SimSun" w:eastAsia="SimSun"/>
          <w:sz w:val="24"/>
        </w:rPr>
        <w:t>一种多源遥感与浅层地震影像融合的辫状河河道迁移趋势智能预测方法，其特征在于，包括以下步骤：</w:t>
        <w:br/>
        <w:t>步骤S1，获取研究区域的多时相多光谱/SAR遥感影像及浅层高分辨率地震或水上连续电法数据；</w:t>
        <w:br/>
        <w:t>步骤S2，对遥感影像进行预处理，提取历年河道迁移轨迹，并对地球物理数据进行反演，得到河床沉积厚度分布与古河道基底几何形态；</w:t>
        <w:br/>
        <w:t>步骤S3，将历年河道迁移轨迹与河床沉积厚度、古河道基底形态进行空间配准，构建融合数据集；</w:t>
        <w:br/>
        <w:t>步骤S4，构建条件生成对抗网络，其中条件变量包括地下基底几何形态与沉积物属性，生成器输入为近期水文遥感观测序列，输出为未来数月或数年的河道概率性分布图，判别器评估生成结果的真实性；</w:t>
        <w:br/>
        <w:t>步骤S5，利用融合数据集训练条件生成对抗网络，其中地球物理数据作为不可变模板约束生成器，使输出严格遵循河床沉积厚度与基底界面；</w:t>
        <w:br/>
        <w:t>步骤S6，将训练好的模型应用于实际预测，输出未来时间尺度的河道概率分布图。</w:t>
      </w:r>
    </w:p>
    <w:p>
      <w:pPr>
        <w:spacing w:line="440" w:lineRule="exact" w:after="120"/>
      </w:pPr>
      <w:r>
        <w:rPr>
          <w:rFonts w:ascii="SimSun" w:hAnsi="SimSun"/>
          <w:b/>
          <w:sz w:val="24"/>
        </w:rPr>
        <w:t xml:space="preserve">2. </w:t>
      </w:r>
      <w:r>
        <w:rPr>
          <w:rFonts w:ascii="SimSun" w:hAnsi="SimSun" w:eastAsia="SimSun"/>
          <w:sz w:val="24"/>
        </w:rPr>
        <w:t>根据权利要求1所述的方法，其特征在于，步骤S2中所述的地球物理数据为浅层高分辨率地震时，反演采用偏移成像和沉积厚度约束的层位追踪方法。</w:t>
      </w:r>
    </w:p>
    <w:p>
      <w:pPr>
        <w:spacing w:line="440" w:lineRule="exact" w:after="120"/>
      </w:pPr>
      <w:r>
        <w:rPr>
          <w:rFonts w:ascii="SimSun" w:hAnsi="SimSun"/>
          <w:b/>
          <w:sz w:val="24"/>
        </w:rPr>
        <w:t xml:space="preserve">3. </w:t>
      </w:r>
      <w:r>
        <w:rPr>
          <w:rFonts w:ascii="SimSun" w:hAnsi="SimSun" w:eastAsia="SimSun"/>
          <w:sz w:val="24"/>
        </w:rPr>
        <w:t>根据权利要求1所述的方法，其特征在于，步骤S2中所述的地球物理数据为水上连续电法时，反演采用温纳四极装置，电极距为5-10米，通过视电阻率剖面区分砂、砾石、粘土沉积物属性。</w:t>
      </w:r>
    </w:p>
    <w:p>
      <w:pPr>
        <w:spacing w:line="440" w:lineRule="exact" w:after="120"/>
      </w:pPr>
      <w:r>
        <w:rPr>
          <w:rFonts w:ascii="SimSun" w:hAnsi="SimSun"/>
          <w:b/>
          <w:sz w:val="24"/>
        </w:rPr>
        <w:t xml:space="preserve">4. </w:t>
      </w:r>
      <w:r>
        <w:rPr>
          <w:rFonts w:ascii="SimSun" w:hAnsi="SimSun" w:eastAsia="SimSun"/>
          <w:sz w:val="24"/>
        </w:rPr>
        <w:t>根据权利要求1所述的方法，其特征在于，步骤S3中空间配准采用UTM投影坐标系，并通过地理控制点进行几何校正，确保遥感轨迹与地球物理栅格数据像元一一对应。</w:t>
      </w:r>
    </w:p>
    <w:p>
      <w:pPr>
        <w:spacing w:line="440" w:lineRule="exact" w:after="120"/>
      </w:pPr>
      <w:r>
        <w:rPr>
          <w:rFonts w:ascii="SimSun" w:hAnsi="SimSun"/>
          <w:b/>
          <w:sz w:val="24"/>
        </w:rPr>
        <w:t xml:space="preserve">5. </w:t>
      </w:r>
      <w:r>
        <w:rPr>
          <w:rFonts w:ascii="SimSun" w:hAnsi="SimSun" w:eastAsia="SimSun"/>
          <w:sz w:val="24"/>
        </w:rPr>
        <w:t>根据权利要求1所述的方法，其特征在于，步骤S4中条件生成对抗网络的生成器采用U-Net架构，编码器为ResNet-50预提取特征，解码器输出通道数为2，分别对应河道存在概率和迁移概率。</w:t>
      </w:r>
    </w:p>
    <w:p>
      <w:pPr>
        <w:spacing w:line="440" w:lineRule="exact" w:after="120"/>
      </w:pPr>
      <w:r>
        <w:rPr>
          <w:rFonts w:ascii="SimSun" w:hAnsi="SimSun"/>
          <w:b/>
          <w:sz w:val="24"/>
        </w:rPr>
        <w:t xml:space="preserve">6. </w:t>
      </w:r>
      <w:r>
        <w:rPr>
          <w:rFonts w:ascii="SimSun" w:hAnsi="SimSun" w:eastAsia="SimSun"/>
          <w:sz w:val="24"/>
        </w:rPr>
        <w:t>根据权利要求1所述的方法，其特征在于，步骤S5中训练时的损失函数包括L1损失和对抗损失的加权组合，并在地球物理约束项中引入惩罚：生成河道位置中超出基底可容纳区域的像素点概率强制设为预设极小值。</w:t>
      </w:r>
    </w:p>
    <w:p>
      <w:pPr>
        <w:spacing w:line="440" w:lineRule="exact" w:after="120"/>
      </w:pPr>
      <w:r>
        <w:rPr>
          <w:rFonts w:ascii="SimSun" w:hAnsi="SimSun"/>
          <w:b/>
          <w:sz w:val="24"/>
        </w:rPr>
        <w:t xml:space="preserve">7. </w:t>
      </w:r>
      <w:r>
        <w:rPr>
          <w:rFonts w:ascii="SimSun" w:hAnsi="SimSun" w:eastAsia="SimSun"/>
          <w:sz w:val="24"/>
        </w:rPr>
        <w:t>根据权利要求1所述的方法，其特征在于，步骤S5中地球物理数据作为不可变模板的约束方式为：将河床沉积厚度和古河道基底高程以通道方式与遥感时序数据拼接，并在训练时冻结地球物理数据通道的梯度更新。</w:t>
      </w:r>
    </w:p>
    <w:p>
      <w:pPr>
        <w:spacing w:line="440" w:lineRule="exact" w:after="120"/>
      </w:pPr>
      <w:r>
        <w:rPr>
          <w:rFonts w:ascii="SimSun" w:hAnsi="SimSun"/>
          <w:b/>
          <w:sz w:val="24"/>
        </w:rPr>
        <w:t xml:space="preserve">8. </w:t>
      </w:r>
      <w:r>
        <w:rPr>
          <w:rFonts w:ascii="SimSun" w:hAnsi="SimSun" w:eastAsia="SimSun"/>
          <w:sz w:val="24"/>
        </w:rPr>
        <w:t>根据权利要求1所述的方法，其特征在于，步骤S6输出的河道概率分布图包括未来3个月、6个月、12个月和24个月四个时间尺度的概率预测结果。</w:t>
      </w:r>
    </w:p>
    <w:p>
      <w:pPr>
        <w:pStyle w:val="Heading1"/>
        <w:jc w:val="center"/>
      </w:pPr>
      <w:r>
        <w:rPr>
          <w:rFonts w:ascii="SimHei" w:hAnsi="SimHei" w:eastAsia="SimHei"/>
          <w:b/>
          <w:sz w:val="44"/>
        </w:rPr>
        <w:t>技术领域</w:t>
      </w:r>
    </w:p>
    <w:p>
      <w:pPr>
        <w:spacing w:line="440" w:lineRule="exact" w:after="0"/>
        <w:ind w:firstLine="420"/>
      </w:pPr>
      <w:r>
        <w:rPr>
          <w:rFonts w:ascii="SimSun" w:hAnsi="SimSun" w:eastAsia="SimSun"/>
          <w:sz w:val="24"/>
        </w:rPr>
        <w:t>本发明属于河道演变预测技术领域，具体涉及一种基于多源遥感与浅层地球物理数据融合、利用条件生成对抗网络进行辫状河河道迁移趋势智能预测的方法。</w:t>
      </w:r>
    </w:p>
    <w:p>
      <w:pPr>
        <w:pStyle w:val="Heading1"/>
        <w:jc w:val="center"/>
      </w:pPr>
      <w:r>
        <w:rPr>
          <w:rFonts w:ascii="SimHei" w:hAnsi="SimHei" w:eastAsia="SimHei"/>
          <w:b/>
          <w:sz w:val="44"/>
        </w:rPr>
        <w:t>背景技术</w:t>
      </w:r>
    </w:p>
    <w:p>
      <w:pPr>
        <w:spacing w:line="440" w:lineRule="exact" w:after="0"/>
        <w:ind w:firstLine="420"/>
      </w:pPr>
      <w:r>
        <w:rPr>
          <w:rFonts w:ascii="SimSun" w:hAnsi="SimSun" w:eastAsia="SimSun"/>
          <w:sz w:val="24"/>
        </w:rPr>
        <w:t>辫状河河道以其多分汊、频繁改道和迁移速度快的特点，在河流动力学和水利工程中备受关注。现有技术中，遥感时序分析法利用多光谱与SAR影像提取历年河道边界，但忽略了下伏沉积结构与基底几何约束，预测结果可能超出物理允许范围。浅层高分辨率地震或水上连续电法能够精细刻画河床沉积厚度与古河道基底形态，但长期监测成本高且缺乏与遥感动态数据的协同分析。条件生成对抗网络（cGAN）已在图像生成和多模态融合中展现潜力，但现有模型未引入地球物理先验或仅作为额外输入层，难以保证预测结果符合河床迁移的物理规律。因此，急需一种将地下静态结构与地表动态遥感观测紧密结合、在物理约束下实现概率性预测的方法。</w:t>
      </w:r>
    </w:p>
    <w:p>
      <w:pPr>
        <w:pStyle w:val="Heading1"/>
        <w:jc w:val="center"/>
      </w:pPr>
      <w:r>
        <w:rPr>
          <w:rFonts w:ascii="SimHei" w:hAnsi="SimHei" w:eastAsia="SimHei"/>
          <w:b/>
          <w:sz w:val="44"/>
        </w:rPr>
        <w:t>发明内容</w:t>
      </w:r>
    </w:p>
    <w:p>
      <w:pPr>
        <w:spacing w:line="440" w:lineRule="exact" w:after="0"/>
        <w:ind w:firstLine="420"/>
      </w:pPr>
      <w:r>
        <w:rPr>
          <w:rFonts w:ascii="SimSun" w:hAnsi="SimSun" w:eastAsia="SimSun"/>
          <w:sz w:val="24"/>
        </w:rPr>
        <w:t>本发明要解决的技术问题是：克服现有技术中纯数据驱动预测忽略物理约束、导致预测河道轨迹可能跨越古河道边界或沉积可容纳空间的不足，提供一种融合多源遥感和浅层地震影像的辫状河河道迁移趋势智能预测方法。本发明的技术方案包括以下步骤：步骤S1，获取研究区域的多时相多光谱/SAR遥感影像及浅层高分辨率地震或水上连续电法数据；步骤S2，对遥感影像进行预处理，提取历年河道迁移轨迹，并对地球物理数据进行反演，得到河床沉积厚度分布与古河道基底几何形态；步骤S3，将历年河道迁移轨迹与河床沉积厚度、古河道基底形态进行空间配准，构建融合数据集；步骤S4，构建条件生成对抗网络，其中条件变量包括地下基底几何形态与沉积物属性，生成器输入为近期水文遥感观测序列，输出为未来数月或数年的河道概率性分布图，判别器评估生成结果的真实性；步骤S5，利用融合数据集训练条件生成对抗网络，其中地球物理数据作为不可变模板约束生成器，使输出严格遵循河床沉积厚度与基底界面；步骤S6，将训练好的模型应用于实际预测，输出未来时间尺度的河道概率分布图。</w:t>
      </w:r>
    </w:p>
    <w:p>
      <w:pPr>
        <w:pStyle w:val="Heading2"/>
      </w:pPr>
      <w:r>
        <w:rPr>
          <w:rFonts w:ascii="SimHei" w:hAnsi="SimHei" w:eastAsia="SimHei"/>
          <w:b/>
          <w:sz w:val="32"/>
        </w:rPr>
        <w:t>有益效果</w:t>
      </w:r>
    </w:p>
    <w:p>
      <w:pPr>
        <w:spacing w:line="440" w:lineRule="exact" w:after="0"/>
        <w:ind w:firstLine="420"/>
      </w:pPr>
      <w:r>
        <w:rPr>
          <w:rFonts w:ascii="SimSun" w:hAnsi="SimSun" w:eastAsia="SimSun"/>
          <w:sz w:val="24"/>
        </w:rPr>
        <w:t>1. 通过引入浅层地球物理数据作为不可变地理模板，有效约束条件生成对抗网络的输出，避免预测结果违背河道物理可迁移范围。2. 融合地下静态结构与地表动态遥感的双模态输入，显著提升预测的物理一致性和空间精度。3. 采用条件生成对抗网络生成概率性迁移图，可提供不同置信水平的预测结果，适应决策需求。4. 利用深度学习方法自动学习地下约束与地表动态之间的映射关系，减少人工干预，提高预测效率。5. 可同时输出未来数月和数年尺度的河道概率分布，满足短期防洪与长期地貌演变评估的双重需求。</w:t>
      </w:r>
    </w:p>
    <w:p>
      <w:pPr>
        <w:pStyle w:val="Heading1"/>
        <w:jc w:val="center"/>
      </w:pPr>
      <w:r>
        <w:rPr>
          <w:rFonts w:ascii="SimHei" w:hAnsi="SimHei" w:eastAsia="SimHei"/>
          <w:b/>
          <w:sz w:val="44"/>
        </w:rPr>
        <w:t>具体实施方式</w:t>
      </w:r>
    </w:p>
    <w:p>
      <w:pPr>
        <w:spacing w:line="440" w:lineRule="exact" w:after="0"/>
        <w:ind w:firstLine="420"/>
      </w:pPr>
      <w:r>
        <w:rPr>
          <w:rFonts w:ascii="SimSun" w:hAnsi="SimSun" w:eastAsia="SimSun"/>
          <w:sz w:val="24"/>
        </w:rPr>
        <w:t>下面结合实施例对本发明做进一步详细说明。 实施例1：以某典型辫状河段为例，研究区域长约20km，宽度约3km。获取2015-2023年每年汛期前后的Landsat-8多光谱影像（30m分辨率）和Sentinel-1 SAR影像（10m分辨率），同时获取该河段2020年浅层高分辨率地震剖面，地震剖面覆盖河道范围，纵向分辨率达0.5m。对遥感影像进行辐射校正、几何校正和云掩膜，采用归一化水体指数（NDWI）提取水系边界，结合人工解译获得逐年河道迁移轨迹。对地震数据进行滤波、增益处理和偏移成像，反演得到河床底部沉积厚度等值线图及古河道基底埋深界面。将轨迹和地球物理数据统一到UTM投影坐标系，空间配准后构建训练样本：每个样本包括近期（如2年）遥感时序数据和对应区域的地下模板（沉积厚度+基底高程）。 实施例2：在水浅不宜船载地震勘探的河段，采用水上连续电法，电极排列沿河道纵向布设，采集装置为温纳四极，电极距5m，反演得视电阻率剖面，通过视电阻率差异区分不同沉积物属性（砂、砾石、粘土），同时利用垂向变化推断古河道基底起伏。将电法反演结果转换为栅格数据，与遥感影像配准后作为模板。 实施例3：条件生成对抗网络采用U-Net作为生成器主干，编码器为ResNet-50预提取特征，解码器输出通道数为2（河道存在概率和迁移概率）。条件输入为地下模板张量与遥感时序张量在通道维度拼接。判别器采用PatchGAN结构，对32×32图像块进行真伪判断。训练时，损失函数为L1损失和对抗损失的加权和，权重分别0.3和0.7。先训练50轮次后引入地球物理约束惩罚项：生成河道位置中超出基底可容纳区域的像素点概率强制置0.001。最终模型预测2024年主汛期后河道概率分布，与实际2024年遥感影像对比，河道重叠率达到85%。</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