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《基于TCP流重组的软件行为分析》源代码说明</w:t>
      </w:r>
    </w:p>
    <w:p>
      <w:pPr>
        <w:pStyle w:val="Heading1"/>
      </w:pPr>
      <w:r>
        <w:t>源文件清单</w:t>
      </w:r>
    </w:p>
    <w:p>
      <w:r>
        <w:t>本次补充提交的源代码为 IDA Pro 自动化静态识别插件及其辅助结果文件，主要用于对 cs-test-2026 样本进行漏洞、恶意功能和触发条件的自动识别。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文件相对路径</w:t>
            </w:r>
          </w:p>
        </w:tc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auto_analysis</w:t>
            </w:r>
          </w:p>
        </w:tc>
        <w:tc>
          <w:tcPr>
            <w:tcW w:type="dxa" w:w="2160"/>
          </w:tcPr>
          <w:p>
            <w:r>
              <w:t>ida_cstest2026_behavior_auditor.py</w:t>
            </w:r>
          </w:p>
        </w:tc>
        <w:tc>
          <w:tcPr>
            <w:tcW w:type="dxa" w:w="2160"/>
          </w:tcPr>
          <w:p>
            <w:r>
              <w:t>IDA Pro IDAPython 自动化静态识别插件。插件在 IDA 数据库中枚举函数、字符串、导入函数和 call 指令，识别 4 类漏洞与 7 项恶意代码行为，并输出 Markdown 与 JSON 报告。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auto_analysis</w:t>
            </w:r>
          </w:p>
        </w:tc>
        <w:tc>
          <w:tcPr>
            <w:tcW w:type="dxa" w:w="2160"/>
          </w:tcPr>
          <w:p>
            <w:r>
              <w:t>cs-test-2026_ida_audit_expected_result.md</w:t>
            </w:r>
          </w:p>
        </w:tc>
        <w:tc>
          <w:tcPr>
            <w:tcW w:type="dxa" w:w="2160"/>
          </w:tcPr>
          <w:p>
            <w:r>
              <w:t>插件针对 cs-test-2026 的预期 Markdown 输出样例，用于课程设计报告和检查表结果核对。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auto_analysis</w:t>
            </w:r>
          </w:p>
        </w:tc>
        <w:tc>
          <w:tcPr>
            <w:tcW w:type="dxa" w:w="2160"/>
          </w:tcPr>
          <w:p>
            <w:r>
              <w:t>cs-test-2026_ida_audit_expected_result.json</w:t>
            </w:r>
          </w:p>
        </w:tc>
        <w:tc>
          <w:tcPr>
            <w:tcW w:type="dxa" w:w="2160"/>
          </w:tcPr>
          <w:p>
            <w:r>
              <w:t>插件针对 cs-test-2026 的预期结构化 JSON 输出样例，便于自动比对漏洞数量、恶意代码数量、函数名和地址。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drawio</w:t>
            </w:r>
          </w:p>
        </w:tc>
        <w:tc>
          <w:tcPr>
            <w:tcW w:type="dxa" w:w="2160"/>
          </w:tcPr>
          <w:p>
            <w:r>
              <w:t>图2-15_IDA插件自动化静态识别总体流程.drawio 等</w:t>
            </w:r>
          </w:p>
        </w:tc>
        <w:tc>
          <w:tcPr>
            <w:tcW w:type="dxa" w:w="2160"/>
          </w:tcPr>
          <w:p>
            <w:r>
              <w:t>报告 2.2 中使用的自绘 drawio 图，包括图2-15至图2-19，展示插件总体流程、二层参数追踪、堆指针生命周期扫描、漏洞规则分派和恶意行为规则分派。</w:t>
            </w:r>
          </w:p>
        </w:tc>
      </w:tr>
    </w:tbl>
    <w:p>
      <w:pPr>
        <w:pStyle w:val="Heading1"/>
      </w:pPr>
      <w:r>
        <w:t>编译说明</w:t>
      </w:r>
    </w:p>
    <w:p>
      <w:r>
        <w:t>1. 本插件为 IDAPython 脚本，不需要传统 C/C++ 编译步骤。运行环境要求为 IDA Pro 7.7 或更高版本，建议使用 IDA Pro 8.x/9.x，并启用随 IDA 安装的 Python 3 环境。</w:t>
      </w:r>
    </w:p>
    <w:p>
      <w:r>
        <w:t>2. 插件依赖 IDA 自带模块，包括 ida_auto、ida_funcs、ida_nalt、idautils、idc、ida_kernwin 等，不依赖第三方 Python 包。只要 IDA Pro 可以正常执行 IDAPython 脚本，即可运行本插件。</w:t>
      </w:r>
    </w:p>
    <w:p>
      <w:r>
        <w:t>3. 语法检查可在系统 Python 中执行：python -m py_compile auto_analysis/ida_cstest2026_behavior_auditor.py。该命令只能检查 Python 语法，不能替代 IDA 内部运行，因为脚本实际分析依赖 IDA 数据库 API。</w:t>
      </w:r>
    </w:p>
    <w:p>
      <w:r>
        <w:t>4. 样本文件为从 cstest2026-do.pcapng 中恢复的 extracted_cstest2026/cs-test-2026。先在 IDA Pro 中打开该 ELF32 i386 文件，等待自动分析完成，再运行插件。</w:t>
      </w:r>
    </w:p>
    <w:p>
      <w:r>
        <w:t>5. 插件输出的结果文件为 cs-test-2026_ida_audit_result.md 和 cs-test-2026_ida_audit_result.json。默认输出到样本或 IDB 所在目录；若 IDA 无法取得输入路径，则输出到当前工作目录。</w:t>
      </w:r>
    </w:p>
    <w:p>
      <w:pPr>
        <w:pStyle w:val="Heading1"/>
      </w:pPr>
      <w:r>
        <w:t>使用说明</w:t>
      </w:r>
    </w:p>
    <w:p>
      <w:r>
        <w:t>1. 启动 IDA Pro，打开 extracted_cstest2026/cs-test-2026。首次打开时选择默认 ELF 加载方式，等待左下角自动分析状态结束，确保函数、字符串和交叉引用均已生成。</w:t>
      </w:r>
    </w:p>
    <w:p>
      <w:r>
        <w:t>2. 在 IDA 菜单中选择 File -&gt; Script file...，选择 auto_analysis/ida_cstest2026_behavior_auditor.py。也可以在 IDA Python 控制台中执行 exec(open(r'D:\REVIEW_EXPERIMENT\信息与网络安全\auto_analysis\ida_cstest2026_behavior_auditor.py', encoding='utf-8').read())。</w:t>
      </w:r>
    </w:p>
    <w:p>
      <w:r>
        <w:t>3. 插件运行后首先调用 ida_auto.auto_wait() 等待自动分析结束，然后枚举函数表。对 cs-test-2026，应能识别 main、Mal_func1 至 Mal_func5、Vul_func1、Vul_func2、Vul_func3、Vul_func45、gcd 和 contains_you_are_the_best。</w:t>
      </w:r>
    </w:p>
    <w:p>
      <w:r>
        <w:t>4. 插件随后枚举导入函数和字符串。导入函数中重点关注 remove、rename、chmod、system、fork、strncpy、malloc、free、aligned_alloc、mprotect；字符串中重点关注 /var/log/auth.log、system.sh、hustlogo.png、nc -l -p 54321、setenforce 0、youarethebest、overflowed 等。</w:t>
      </w:r>
    </w:p>
    <w:p>
      <w:r>
        <w:t>5. 漏洞识别规则覆盖四类：栈缓冲区溢出、Double Free、Use After Free、整数溢出导致堆越界写。插件输出的漏洞应分别对应 Vul_func1 的 0x00001776、Vul_func2 的 0x000017E5、Vul_func3 的 0x00001896、Vul_func45 的 0x00001973。</w:t>
      </w:r>
    </w:p>
    <w:p>
      <w:r>
        <w:t>6. 恶意行为识别规则覆盖七项：删除认证日志、系统文件重命名、修改脚本权限、执行本地脚本、开启 nc 后门监听、fork 型进程资源消耗、关闭 SELinux。插件输出的地址应分别为 0x0000152F、0x00001564、0x00001583、0x000015AB、0x0000164A、0x000016B8、0x00001726。</w:t>
      </w:r>
    </w:p>
    <w:p>
      <w:r>
        <w:t>7. 插件会进行数量校验。对于 cs-test-2026，正确结果必须为 4 个 vulnerability 和 7 个 malicious。如果数量不一致，Markdown 报告的完整性复核部分会提示计数异常，应重新确认 IDA 是否完成自动分析或样本是否打开错误。</w:t>
      </w:r>
    </w:p>
    <w:p>
      <w:r>
        <w:t>8. Markdown 输出适合直接写入课程设计报告；JSON 输出适合程序化核对。JSON 中每条 finding 包含 category、title、function、address、evidence、trigger、confidence 字段，可与检查表终稿逐项比对。</w:t>
      </w:r>
    </w:p>
    <w:p>
      <w:r>
        <w:t>9. 本插件主要用于静态识别和触发条件提取，不会运行样本、不会触发 remove、system、fork 等危险调用，因此可以在普通 IDA 分析环境中使用。动态验证仍应在隔离虚拟机或 QEMU 环境中进行。</w:t>
      </w:r>
    </w:p>
    <w:p>
      <w:pPr>
        <w:pStyle w:val="Heading1"/>
      </w:pPr>
      <w:r>
        <w:t>识别规则说明</w:t>
      </w:r>
    </w:p>
    <w:p>
      <w:r>
        <w:t>1. 栈溢出规则：定位 strncpy 调用，检查目的参数是否为栈局部数组，长度参数是否来自输入偏移。本样本中 Vul_func1 的目的缓冲区为 desta[24]，长度为 dest[50] + dest[70]，因此报告 0x00001776。</w:t>
      </w:r>
    </w:p>
    <w:p>
      <w:r>
        <w:t>2. Double Free 规则：记录 malloc 返回指针和同一函数中的 free 调用序列。如果同一指针在没有重新分配、置空或返回阻断的情况下再次释放，则报告第二次 free。本样本报告 0x000017E5，并说明第一次释放在 0x000017CA。</w:t>
      </w:r>
    </w:p>
    <w:p>
      <w:r>
        <w:t>3. Use After Free 规则：记录 free 后同一指针是否继续传入 mprotect、printf 等函数。本样本在 0x00001883 释放 addr 后继续于 0x00001896 使用 addr 调用 mprotect，因此报告 UAF。</w:t>
      </w:r>
    </w:p>
    <w:p>
      <w:r>
        <w:t>4. 整数溢出规则：识别大常量 0x20000001、左移 3 位造成 32 位截断、malloc(8) 和远距离越界写的组合。本样本报告 Vul_func45 的 0x00001973。</w:t>
      </w:r>
    </w:p>
    <w:p>
      <w:r>
        <w:t>5. 恶意行为规则：结合敏感 API 与参数语义判断。remove 指向系统日志、rename 将图片改为脚本、chmod 使用 0777、system 执行本地脚本或 nc/setenforce 命令、fork 位于循环中，均按指导手册的恶意功能类别输出。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