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Competitive Minesweeper Test Plan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Format: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A. Identification and Classification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B. Instructions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C. Expected Result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A. New Game, Severity 1.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B. Press the New Game button.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C. A fresh board should appear and the player should be able to start sweeping for mines.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 Play Game, Severity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 Attempt to clear board.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  Numbers should accurately indicate the number of adjacent mines. Additionally, game should correctly recognize when a mine is hit, or when the board is cleared.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 Create Board, Severity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 Click Menu-&gt; Create board.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  A size selection should appear and then a blank board will appear.  The user should be able to place mines.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 Save Board, Severity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 After creating a board, press Save Board.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  A save dialog should appear and allow the user to name the board and successfully save it locally.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 Get a High Score, Severity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 Complete a board with a high enough score to reach the high score list for that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  The high score list will appear and ask for a name.  The name will be entered and be accurately placed on the list for that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Play a Game With an Opponent, Severity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Connect to the game server, select an opponent, select or create a board, play a game.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 See other person’s board update real time, update gametime based on correct or incorrect choices, see end game dialogue when completed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Load a board for an Opponent, Severity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When connected to an opponent to play a game, select load board.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 The game should allow you to select a previously saved board from a list, instead of creating a new one. The opponent would then play on this loaded board.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Plan.docx</dc:title>
</cp:coreProperties>
</file>