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8078F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628A5" w:rsidRDefault="008628A5" w:rsidP="008628A5">
      <w:r>
        <w:rPr>
          <w:rFonts w:hint="eastAsia"/>
        </w:rPr>
        <w:t>event:进行过滤的事件。</w:t>
      </w:r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的事件分为两大类，连接审计事件和普通审计事件</w:t>
      </w:r>
    </w:p>
    <w:p w:rsidR="008628A5" w:rsidRDefault="008628A5" w:rsidP="008628A5">
      <w:r>
        <w:rPr>
          <w:rFonts w:hint="eastAsia"/>
        </w:rPr>
        <w:t>连接事件包括连接/断连/改变用户</w:t>
      </w:r>
    </w:p>
    <w:p w:rsidR="008628A5" w:rsidRDefault="008628A5" w:rsidP="008628A5">
      <w:r>
        <w:rPr>
          <w:rFonts w:hint="eastAsia"/>
        </w:rPr>
        <w:t>普通事件包括状态/错误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/>
    <w:p w:rsidR="008628A5" w:rsidRDefault="008628A5" w:rsidP="008628A5">
      <w:pPr>
        <w:pStyle w:val="2"/>
      </w:pPr>
      <w:bookmarkStart w:id="47" w:name="_Toc414874627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8" w:name="_Toc414874628"/>
      <w:r>
        <w:rPr>
          <w:rFonts w:hint="eastAsia"/>
        </w:rPr>
        <w:t>4-1、变量</w:t>
      </w:r>
      <w:bookmarkEnd w:id="48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61"/>
        <w:gridCol w:w="2651"/>
      </w:tblGrid>
      <w:tr w:rsidR="008628A5" w:rsidTr="006C2D7E">
        <w:tc>
          <w:tcPr>
            <w:tcW w:w="2842" w:type="dxa"/>
          </w:tcPr>
          <w:p w:rsidR="008628A5" w:rsidRDefault="008628A5" w:rsidP="006C2D7E">
            <w:r>
              <w:rPr>
                <w:rFonts w:hint="eastAsia"/>
              </w:rPr>
              <w:t>变量名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运行时读写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增加审计条件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读/写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缓冲区大小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读/写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打开缓冲区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读/写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SQL错误审计文件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只读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刷新日志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读/写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审计文件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只读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移除审计条件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读/写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查看审计条件</w:t>
            </w:r>
          </w:p>
        </w:tc>
        <w:tc>
          <w:tcPr>
            <w:tcW w:w="2843" w:type="dxa"/>
          </w:tcPr>
          <w:p w:rsidR="008628A5" w:rsidRDefault="008628A5" w:rsidP="006C2D7E">
            <w:r>
              <w:rPr>
                <w:rFonts w:hint="eastAsia"/>
              </w:rPr>
              <w:t>只读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49" w:name="_Toc414874629"/>
      <w:r>
        <w:rPr>
          <w:rFonts w:hint="eastAsia"/>
        </w:rPr>
        <w:lastRenderedPageBreak/>
        <w:t>4-2、变量说明</w:t>
      </w:r>
      <w:bookmarkEnd w:id="49"/>
    </w:p>
    <w:p w:rsidR="008628A5" w:rsidRDefault="008628A5" w:rsidP="008628A5">
      <w:pPr>
        <w:pStyle w:val="4"/>
      </w:pPr>
      <w:r>
        <w:rPr>
          <w:rFonts w:hint="eastAsia"/>
        </w:rPr>
        <w:t>4-2-1</w:t>
      </w:r>
      <w:r>
        <w:rPr>
          <w:rFonts w:hint="eastAsia"/>
        </w:rPr>
        <w:t>、</w:t>
      </w:r>
      <w:proofErr w:type="spellStart"/>
      <w:r>
        <w:t>ctrip_audit_add_rule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</w:p>
    <w:p w:rsidR="008628A5" w:rsidRDefault="008628A5" w:rsidP="008628A5"/>
    <w:p w:rsidR="008628A5" w:rsidRDefault="008628A5" w:rsidP="008628A5">
      <w:r>
        <w:rPr>
          <w:rFonts w:hint="eastAsia"/>
        </w:rPr>
        <w:t>类型:</w:t>
      </w:r>
    </w:p>
    <w:p w:rsidR="008628A5" w:rsidRDefault="008628A5" w:rsidP="008628A5">
      <w:r>
        <w:rPr>
          <w:rFonts w:hint="eastAsia"/>
        </w:rPr>
        <w:t>字符类型</w:t>
      </w:r>
    </w:p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4-2-2</w:t>
      </w:r>
      <w:r>
        <w:rPr>
          <w:rFonts w:hint="eastAsia"/>
        </w:rPr>
        <w:t>、</w:t>
      </w: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</w:p>
    <w:p w:rsidR="008628A5" w:rsidRDefault="008628A5" w:rsidP="008628A5"/>
    <w:p w:rsidR="008628A5" w:rsidRDefault="008628A5" w:rsidP="008628A5">
      <w:r>
        <w:rPr>
          <w:rFonts w:hint="eastAsia"/>
        </w:rPr>
        <w:t>类型</w:t>
      </w:r>
    </w:p>
    <w:p w:rsidR="008628A5" w:rsidRDefault="008628A5" w:rsidP="008628A5">
      <w:r>
        <w:rPr>
          <w:rFonts w:hint="eastAsia"/>
        </w:rPr>
        <w:t>整数类型</w:t>
      </w:r>
    </w:p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set</w:t>
      </w:r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global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ctrip_audit_buffer_size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=32;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4-2-3</w:t>
      </w:r>
      <w:r>
        <w:rPr>
          <w:rFonts w:hint="eastAsia"/>
        </w:rPr>
        <w:t>、</w:t>
      </w: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p w:rsidR="008628A5" w:rsidRDefault="008628A5" w:rsidP="008628A5">
      <w:r>
        <w:rPr>
          <w:rFonts w:hint="eastAsia"/>
        </w:rPr>
        <w:t>类型</w:t>
      </w:r>
    </w:p>
    <w:p w:rsidR="008628A5" w:rsidRDefault="008628A5" w:rsidP="008628A5">
      <w:r>
        <w:rPr>
          <w:rFonts w:hint="eastAsia"/>
        </w:rPr>
        <w:t>布尔类型</w:t>
      </w:r>
    </w:p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CC5AD2" w:rsidP="00CC5AD2">
      <w:pPr>
        <w:pStyle w:val="4"/>
      </w:pPr>
      <w:r>
        <w:rPr>
          <w:rFonts w:hint="eastAsia"/>
        </w:rPr>
        <w:t>4-2-</w:t>
      </w:r>
      <w:r w:rsidR="00C400B8"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EE18FA">
        <w:rPr>
          <w:rFonts w:hint="eastAsia"/>
        </w:rPr>
        <w:t>c</w:t>
      </w:r>
      <w:r w:rsidR="00C96D58">
        <w:t>trip_audit_error_log_file</w:t>
      </w:r>
      <w:proofErr w:type="spellEnd"/>
    </w:p>
    <w:p w:rsidR="00CC5AD2" w:rsidRDefault="005B3AE2" w:rsidP="00CC5AD2">
      <w:r>
        <w:rPr>
          <w:rFonts w:hint="eastAsia"/>
        </w:rPr>
        <w:t>保存SQL</w:t>
      </w:r>
      <w:r w:rsidR="00BC1145">
        <w:rPr>
          <w:rFonts w:hint="eastAsia"/>
        </w:rPr>
        <w:t>错误的审计</w:t>
      </w:r>
      <w:r>
        <w:rPr>
          <w:rFonts w:hint="eastAsia"/>
        </w:rPr>
        <w:t>文件</w:t>
      </w:r>
    </w:p>
    <w:p w:rsidR="00CC5AD2" w:rsidRDefault="00CC5AD2" w:rsidP="00CC5AD2"/>
    <w:p w:rsidR="00CC5AD2" w:rsidRDefault="00CC5AD2" w:rsidP="00CC5AD2">
      <w:r>
        <w:rPr>
          <w:rFonts w:hint="eastAsia"/>
        </w:rPr>
        <w:t>类型</w:t>
      </w:r>
    </w:p>
    <w:p w:rsidR="00CC5AD2" w:rsidRDefault="00BD3FAD" w:rsidP="00CC5AD2">
      <w:r>
        <w:rPr>
          <w:rFonts w:hint="eastAsia"/>
        </w:rPr>
        <w:lastRenderedPageBreak/>
        <w:t>字符类型</w:t>
      </w:r>
    </w:p>
    <w:p w:rsidR="00CC5AD2" w:rsidRDefault="00CC5AD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F26A7" w:rsidP="005F26A7">
      <w:pPr>
        <w:pStyle w:val="4"/>
      </w:pPr>
      <w:r>
        <w:rPr>
          <w:rFonts w:hint="eastAsia"/>
        </w:rPr>
        <w:t>4-2-</w:t>
      </w:r>
      <w:r w:rsidR="001E4CD0"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4C5AE1"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</w:p>
    <w:p w:rsidR="00275F3A" w:rsidRDefault="00275F3A" w:rsidP="005F26A7"/>
    <w:p w:rsidR="005F26A7" w:rsidRDefault="005F26A7" w:rsidP="005F26A7">
      <w:r>
        <w:rPr>
          <w:rFonts w:hint="eastAsia"/>
        </w:rPr>
        <w:t>类型</w:t>
      </w:r>
    </w:p>
    <w:p w:rsidR="005F26A7" w:rsidRDefault="00017190" w:rsidP="005F26A7">
      <w:r>
        <w:rPr>
          <w:rFonts w:hint="eastAsia"/>
        </w:rPr>
        <w:t>布尔</w:t>
      </w:r>
      <w:r w:rsidR="005F26A7">
        <w:rPr>
          <w:rFonts w:hint="eastAsia"/>
        </w:rPr>
        <w:t>类型</w:t>
      </w:r>
    </w:p>
    <w:p w:rsidR="005F26A7" w:rsidRDefault="005F26A7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9908AC" w:rsidP="009908AC">
      <w:pPr>
        <w:pStyle w:val="4"/>
      </w:pPr>
      <w:r>
        <w:rPr>
          <w:rFonts w:hint="eastAsia"/>
        </w:rPr>
        <w:t>4-2-</w:t>
      </w:r>
      <w:r w:rsidR="004D544E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560B59">
        <w:t>ctrip_audit_log_file</w:t>
      </w:r>
      <w:proofErr w:type="spellEnd"/>
    </w:p>
    <w:p w:rsidR="009908AC" w:rsidRDefault="007900DD" w:rsidP="009908AC">
      <w:r>
        <w:rPr>
          <w:rFonts w:hint="eastAsia"/>
        </w:rPr>
        <w:t>保存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351D71">
        <w:rPr>
          <w:rFonts w:hint="eastAsia"/>
        </w:rPr>
        <w:t>审计信息内容。</w:t>
      </w:r>
    </w:p>
    <w:p w:rsidR="005F038B" w:rsidRDefault="005F038B" w:rsidP="009908AC"/>
    <w:p w:rsidR="009908AC" w:rsidRDefault="009908AC" w:rsidP="009908AC">
      <w:r>
        <w:rPr>
          <w:rFonts w:hint="eastAsia"/>
        </w:rPr>
        <w:t>类型</w:t>
      </w:r>
    </w:p>
    <w:p w:rsidR="009908AC" w:rsidRDefault="009908AC" w:rsidP="009908AC">
      <w:r>
        <w:rPr>
          <w:rFonts w:hint="eastAsia"/>
        </w:rPr>
        <w:t>布尔类型</w:t>
      </w:r>
    </w:p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556BED" w:rsidP="00556BED">
      <w:pPr>
        <w:pStyle w:val="4"/>
      </w:pPr>
      <w:r>
        <w:rPr>
          <w:rFonts w:hint="eastAsia"/>
        </w:rPr>
        <w:t>4-2-</w:t>
      </w:r>
      <w:r w:rsidR="00275A85"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882AB9"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。通过制定过滤条件的名字，进行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p w:rsidR="00556BED" w:rsidRDefault="00556BED" w:rsidP="00556BED">
      <w:r>
        <w:rPr>
          <w:rFonts w:hint="eastAsia"/>
        </w:rPr>
        <w:t>类型</w:t>
      </w:r>
    </w:p>
    <w:p w:rsidR="00556BED" w:rsidRDefault="008C1F49" w:rsidP="00556BED">
      <w:r>
        <w:rPr>
          <w:rFonts w:hint="eastAsia"/>
        </w:rPr>
        <w:t>字符</w:t>
      </w:r>
      <w:r w:rsidR="00556BED">
        <w:rPr>
          <w:rFonts w:hint="eastAsia"/>
        </w:rPr>
        <w:t>类型</w:t>
      </w:r>
    </w:p>
    <w:p w:rsidR="00556BED" w:rsidRDefault="00556BED" w:rsidP="00556BED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556A58" w:rsidP="00556A58">
      <w:pPr>
        <w:pStyle w:val="4"/>
      </w:pPr>
      <w:r>
        <w:rPr>
          <w:rFonts w:hint="eastAsia"/>
        </w:rPr>
        <w:lastRenderedPageBreak/>
        <w:t>4-2-</w:t>
      </w:r>
      <w:r w:rsidR="004D52A8"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6937CA">
        <w:t>ctrip_audit_rules</w:t>
      </w:r>
      <w:proofErr w:type="spellEnd"/>
    </w:p>
    <w:p w:rsidR="00556A58" w:rsidRDefault="00E32DA1" w:rsidP="00556A58">
      <w:r>
        <w:rPr>
          <w:rFonts w:hint="eastAsia"/>
        </w:rPr>
        <w:t>查看当前的审计过滤条件</w:t>
      </w:r>
    </w:p>
    <w:p w:rsidR="00556A58" w:rsidRDefault="00556A58" w:rsidP="00556A58"/>
    <w:p w:rsidR="00556A58" w:rsidRDefault="00556A58" w:rsidP="00556A58">
      <w:r>
        <w:rPr>
          <w:rFonts w:hint="eastAsia"/>
        </w:rPr>
        <w:t>类型</w:t>
      </w:r>
    </w:p>
    <w:p w:rsidR="00556A58" w:rsidRDefault="00556A58" w:rsidP="00556A58">
      <w:r>
        <w:rPr>
          <w:rFonts w:hint="eastAsia"/>
        </w:rPr>
        <w:t>字符类型</w:t>
      </w:r>
    </w:p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5F26A7" w:rsidRDefault="005F26A7" w:rsidP="008628A5"/>
    <w:p w:rsidR="008628A5" w:rsidRDefault="008628A5" w:rsidP="008628A5">
      <w:pPr>
        <w:pStyle w:val="2"/>
      </w:pPr>
      <w:bookmarkStart w:id="50" w:name="_Toc414874630"/>
      <w:r>
        <w:rPr>
          <w:rFonts w:hint="eastAsia"/>
        </w:rPr>
        <w:t>5、运行时状态</w:t>
      </w:r>
      <w:bookmarkEnd w:id="50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96"/>
        <w:gridCol w:w="423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Ctrip_audit_connection_change_user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t>Ctrip_audit_general_status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1" w:name="_Toc414874631"/>
      <w:r>
        <w:rPr>
          <w:rFonts w:hint="eastAsia"/>
        </w:rPr>
        <w:t>6、SQL命令</w:t>
      </w:r>
      <w:bookmarkEnd w:id="51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2" w:name="_Toc414874632"/>
      <w:r>
        <w:rPr>
          <w:rFonts w:hint="eastAsia"/>
        </w:rPr>
        <w:lastRenderedPageBreak/>
        <w:t>7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8628A5" w:rsidRDefault="008628A5" w:rsidP="008628A5">
      <w:r>
        <w:t>{</w:t>
      </w:r>
    </w:p>
    <w:p w:rsidR="008628A5" w:rsidRDefault="008628A5" w:rsidP="008628A5">
      <w:r>
        <w:t xml:space="preserve">        "</w:t>
      </w:r>
      <w:proofErr w:type="gramStart"/>
      <w:r>
        <w:t>version</w:t>
      </w:r>
      <w:proofErr w:type="gramEnd"/>
      <w:r>
        <w:t>":      "1.1",</w:t>
      </w:r>
    </w:p>
    <w:p w:rsidR="008628A5" w:rsidRDefault="008628A5" w:rsidP="008628A5">
      <w:r>
        <w:t xml:space="preserve">        "</w:t>
      </w:r>
      <w:proofErr w:type="gramStart"/>
      <w:r>
        <w:t>timestamp</w:t>
      </w:r>
      <w:proofErr w:type="gramEnd"/>
      <w:r>
        <w:t>":    "2015-03-20 09:27:42",</w:t>
      </w:r>
    </w:p>
    <w:p w:rsidR="008628A5" w:rsidRDefault="008628A5" w:rsidP="008628A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8628A5" w:rsidRDefault="008628A5" w:rsidP="008628A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8628A5" w:rsidRDefault="008628A5" w:rsidP="008628A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8628A5" w:rsidRDefault="008628A5" w:rsidP="008628A5">
      <w:r>
        <w:t xml:space="preserve">        "</w:t>
      </w:r>
      <w:proofErr w:type="spellStart"/>
      <w:r>
        <w:t>command_class</w:t>
      </w:r>
      <w:proofErr w:type="spellEnd"/>
      <w:r>
        <w:t>":        "</w:t>
      </w:r>
      <w:proofErr w:type="spellStart"/>
      <w:r>
        <w:t>set_option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 xml:space="preserve">":      "set global </w:t>
      </w:r>
      <w:proofErr w:type="spellStart"/>
      <w:r>
        <w:t>ctrip_audit_flush_log</w:t>
      </w:r>
      <w:proofErr w:type="spellEnd"/>
      <w:r>
        <w:t>=1"</w:t>
      </w:r>
    </w:p>
    <w:p w:rsidR="008628A5" w:rsidRDefault="008628A5" w:rsidP="008628A5">
      <w:r>
        <w:t>}</w:t>
      </w:r>
    </w:p>
    <w:p w:rsidR="008628A5" w:rsidRDefault="008628A5" w:rsidP="008628A5"/>
    <w:p w:rsidR="008628A5" w:rsidRDefault="008628A5" w:rsidP="008628A5"/>
    <w:p w:rsidR="008628A5" w:rsidRDefault="00483182" w:rsidP="008628A5">
      <w:pPr>
        <w:pStyle w:val="2"/>
      </w:pPr>
      <w:bookmarkStart w:id="53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1、在读取分析配置文件中如果出现错误，插件将会返回错误给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，并停止加载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pPr>
        <w:rPr>
          <w:rFonts w:hint="eastAsia"/>
        </w:rPr>
      </w:pPr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bookmarkStart w:id="54" w:name="_GoBack"/>
      <w:bookmarkEnd w:id="54"/>
      <w:r>
        <w:rPr>
          <w:rFonts w:hint="eastAsia"/>
        </w:rPr>
        <w:t>审计失效。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lastRenderedPageBreak/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F8" w:rsidRDefault="008078F8">
      <w:r>
        <w:separator/>
      </w:r>
    </w:p>
  </w:endnote>
  <w:endnote w:type="continuationSeparator" w:id="0">
    <w:p w:rsidR="008078F8" w:rsidRDefault="0080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8078F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A7021">
      <w:rPr>
        <w:rStyle w:val="a8"/>
        <w:noProof/>
      </w:rPr>
      <w:t>12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F8" w:rsidRDefault="008078F8">
      <w:r>
        <w:separator/>
      </w:r>
    </w:p>
  </w:footnote>
  <w:footnote w:type="continuationSeparator" w:id="0">
    <w:p w:rsidR="008078F8" w:rsidRDefault="0080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6674"/>
    <w:rsid w:val="00017190"/>
    <w:rsid w:val="0005420C"/>
    <w:rsid w:val="00054894"/>
    <w:rsid w:val="00066C12"/>
    <w:rsid w:val="000E25B7"/>
    <w:rsid w:val="0015237C"/>
    <w:rsid w:val="00157B39"/>
    <w:rsid w:val="00182C24"/>
    <w:rsid w:val="001A669C"/>
    <w:rsid w:val="001B70A2"/>
    <w:rsid w:val="001C6243"/>
    <w:rsid w:val="001D05AE"/>
    <w:rsid w:val="001D70FC"/>
    <w:rsid w:val="001E4CD0"/>
    <w:rsid w:val="00212BA0"/>
    <w:rsid w:val="00227051"/>
    <w:rsid w:val="002528A0"/>
    <w:rsid w:val="00274B0A"/>
    <w:rsid w:val="00275A85"/>
    <w:rsid w:val="00275F3A"/>
    <w:rsid w:val="002846B2"/>
    <w:rsid w:val="002C0326"/>
    <w:rsid w:val="002D7AC2"/>
    <w:rsid w:val="002F77AC"/>
    <w:rsid w:val="00351D71"/>
    <w:rsid w:val="00354BB4"/>
    <w:rsid w:val="00372C67"/>
    <w:rsid w:val="00383B47"/>
    <w:rsid w:val="003937AA"/>
    <w:rsid w:val="00395C73"/>
    <w:rsid w:val="003C637C"/>
    <w:rsid w:val="00400205"/>
    <w:rsid w:val="00412321"/>
    <w:rsid w:val="0041616A"/>
    <w:rsid w:val="00437B32"/>
    <w:rsid w:val="00482899"/>
    <w:rsid w:val="00483182"/>
    <w:rsid w:val="00494238"/>
    <w:rsid w:val="004C534F"/>
    <w:rsid w:val="004C5AE1"/>
    <w:rsid w:val="004D52A8"/>
    <w:rsid w:val="004D544E"/>
    <w:rsid w:val="004E4AFA"/>
    <w:rsid w:val="004E7322"/>
    <w:rsid w:val="004F2785"/>
    <w:rsid w:val="004F606B"/>
    <w:rsid w:val="005467EB"/>
    <w:rsid w:val="00555C4D"/>
    <w:rsid w:val="00556A58"/>
    <w:rsid w:val="00556BED"/>
    <w:rsid w:val="00560B59"/>
    <w:rsid w:val="005A30A7"/>
    <w:rsid w:val="005A7021"/>
    <w:rsid w:val="005B3AE2"/>
    <w:rsid w:val="005F038B"/>
    <w:rsid w:val="005F26A7"/>
    <w:rsid w:val="0062288F"/>
    <w:rsid w:val="00663102"/>
    <w:rsid w:val="0068118F"/>
    <w:rsid w:val="0068385C"/>
    <w:rsid w:val="006921B7"/>
    <w:rsid w:val="006937CA"/>
    <w:rsid w:val="006D2572"/>
    <w:rsid w:val="006E0605"/>
    <w:rsid w:val="00715152"/>
    <w:rsid w:val="0072140F"/>
    <w:rsid w:val="00721A91"/>
    <w:rsid w:val="0073262B"/>
    <w:rsid w:val="00745008"/>
    <w:rsid w:val="00775DFE"/>
    <w:rsid w:val="007900DD"/>
    <w:rsid w:val="007A1FFB"/>
    <w:rsid w:val="007C2223"/>
    <w:rsid w:val="007F26FE"/>
    <w:rsid w:val="008078F8"/>
    <w:rsid w:val="0083585A"/>
    <w:rsid w:val="008577EC"/>
    <w:rsid w:val="008623EA"/>
    <w:rsid w:val="008628A5"/>
    <w:rsid w:val="00863996"/>
    <w:rsid w:val="008805E6"/>
    <w:rsid w:val="00882AB9"/>
    <w:rsid w:val="00882C9A"/>
    <w:rsid w:val="008C1F49"/>
    <w:rsid w:val="009002C6"/>
    <w:rsid w:val="009157EA"/>
    <w:rsid w:val="00926CBF"/>
    <w:rsid w:val="00953CCA"/>
    <w:rsid w:val="0099064D"/>
    <w:rsid w:val="009908AC"/>
    <w:rsid w:val="009A73AB"/>
    <w:rsid w:val="009B235A"/>
    <w:rsid w:val="009D5498"/>
    <w:rsid w:val="00A04055"/>
    <w:rsid w:val="00A44FB5"/>
    <w:rsid w:val="00A6096F"/>
    <w:rsid w:val="00A61038"/>
    <w:rsid w:val="00A72A87"/>
    <w:rsid w:val="00A91F2B"/>
    <w:rsid w:val="00A9264E"/>
    <w:rsid w:val="00AA064A"/>
    <w:rsid w:val="00AA44D5"/>
    <w:rsid w:val="00AE0CB9"/>
    <w:rsid w:val="00AE2CA4"/>
    <w:rsid w:val="00AF4252"/>
    <w:rsid w:val="00B126C0"/>
    <w:rsid w:val="00B362DD"/>
    <w:rsid w:val="00B4550C"/>
    <w:rsid w:val="00B71503"/>
    <w:rsid w:val="00BB01AE"/>
    <w:rsid w:val="00BB1CC0"/>
    <w:rsid w:val="00BC1145"/>
    <w:rsid w:val="00BD1B7F"/>
    <w:rsid w:val="00BD3FAD"/>
    <w:rsid w:val="00BD4A91"/>
    <w:rsid w:val="00BF54A7"/>
    <w:rsid w:val="00C03D55"/>
    <w:rsid w:val="00C10A8A"/>
    <w:rsid w:val="00C250BF"/>
    <w:rsid w:val="00C400B8"/>
    <w:rsid w:val="00C51F8D"/>
    <w:rsid w:val="00C96D58"/>
    <w:rsid w:val="00CC5AD2"/>
    <w:rsid w:val="00D67623"/>
    <w:rsid w:val="00DA5D65"/>
    <w:rsid w:val="00DB68B8"/>
    <w:rsid w:val="00DE27A4"/>
    <w:rsid w:val="00E32DA1"/>
    <w:rsid w:val="00E40722"/>
    <w:rsid w:val="00E50552"/>
    <w:rsid w:val="00E50BD4"/>
    <w:rsid w:val="00E77F4D"/>
    <w:rsid w:val="00E90CC8"/>
    <w:rsid w:val="00E970EC"/>
    <w:rsid w:val="00EA7AC4"/>
    <w:rsid w:val="00EE18FA"/>
    <w:rsid w:val="00F56604"/>
    <w:rsid w:val="00F75A39"/>
    <w:rsid w:val="00F83BDB"/>
    <w:rsid w:val="00F86E06"/>
    <w:rsid w:val="00F94447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197</cp:revision>
  <dcterms:created xsi:type="dcterms:W3CDTF">2015-03-23T02:59:00Z</dcterms:created>
  <dcterms:modified xsi:type="dcterms:W3CDTF">2015-03-23T09:37:00Z</dcterms:modified>
</cp:coreProperties>
</file>