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10200"/>
            <w:shd w:fill="032549"/>
            <w:tcMar>
              <w:top w:w="280" w:type="dxa"/>
              <w:start w:w="280" w:type="dxa"/>
              <w:bottom w:w="280" w:type="dxa"/>
              <w:end w:w="280" w:type="dxa"/>
            </w:tcMar>
          </w:tcPr>
          <w:p>
            <w:pPr>
              <w:jc w:val="center"/>
            </w:pPr>
            <w:r>
              <w:rPr>
                <w:b/>
                <w:color w:val="D9C8F2"/>
                <w:sz w:val="20"/>
              </w:rPr>
              <w:t>ALLIANCE MEMBER EXCLUSIVE</w:t>
            </w:r>
          </w:p>
          <w:p>
            <w:pPr>
              <w:jc w:val="center"/>
            </w:pPr>
            <w:r>
              <w:rPr>
                <w:b/>
                <w:color w:val="FFFFFF"/>
                <w:sz w:val="68"/>
              </w:rPr>
              <w:t>SAVE 35%</w:t>
            </w:r>
          </w:p>
          <w:p>
            <w:pPr>
              <w:jc w:val="center"/>
            </w:pPr>
            <w:r>
              <w:rPr>
                <w:b/>
                <w:color w:val="FFFFFF"/>
                <w:sz w:val="30"/>
              </w:rPr>
              <w:t>on editorial &amp; advertising opportunities in</w:t>
              <w:br/>
              <w:t>The IP Tech &amp; Innovation Services Annual 2027</w:t>
            </w:r>
          </w:p>
          <w:p>
            <w:pPr>
              <w:jc w:val="center"/>
            </w:pPr>
            <w:r>
              <w:rPr>
                <w:color w:val="EDE7F6"/>
                <w:sz w:val="20"/>
              </w:rPr>
              <w:t>A preferential rate reserved exclusively for active Women's IP Alliance members.</w:t>
            </w:r>
          </w:p>
        </w:tc>
      </w:tr>
    </w:tbl>
    <w:p/>
    <w:p>
      <w:pPr>
        <w:pStyle w:val="Heading1"/>
      </w:pPr>
      <w:r>
        <w:t>Turn your Alliance membership into greater industry visibility</w:t>
      </w:r>
    </w:p>
    <w:p>
      <w:r>
        <w:rPr>
          <w:b w:val="0"/>
        </w:rPr>
        <w:t xml:space="preserve">Women's IP Alliance members can receive an exclusive </w:t>
      </w:r>
      <w:r>
        <w:rPr>
          <w:b/>
          <w:color w:val="7456A8"/>
        </w:rPr>
        <w:t>35% discount</w:t>
      </w:r>
      <w:r>
        <w:t xml:space="preserve"> on editorial and advertising opportunities in The IP Tech &amp; Innovation Services Annual 2027. The offer gives members a valuable opportunity to share expertise, showcase technology or services, strengthen brand visibility and connect with a specialist international audience across intellectual property, innovation and technology.</w:t>
      </w:r>
    </w:p>
    <w:p>
      <w:r>
        <w:rPr>
          <w:b/>
        </w:rPr>
        <w:t>This 35% preferential rate is an Alliance member-only benefit.</w:t>
      </w:r>
      <w:r>
        <w:t xml:space="preserve"> It is intended to give members enhanced access to one of Northon's Media's specialist IP publications, whether participating individually, representing a law firm or in-house team, or promoting a technology, platform, consultancy or professional service.</w:t>
      </w:r>
    </w:p>
    <w:p>
      <w:pPr>
        <w:pStyle w:val="Heading1"/>
      </w:pPr>
      <w:r>
        <w:t>About The IP Tech &amp; Innovation Services Annual</w:t>
      </w:r>
    </w:p>
    <w:p>
      <w:r>
        <w:rPr>
          <w:b/>
        </w:rPr>
        <w:t>The IP Tech &amp; Innovation Services Annual</w:t>
      </w:r>
      <w:r>
        <w:t xml:space="preserve"> is a global publication dedicated to the evolving intersection of intellectual property, technology and innovation. It was created to bring greater clarity and transparency to a rapidly changing market by spotlighting the tools, platforms, services and people transforming how IP is practised, managed, protected and commercialised.</w:t>
      </w:r>
    </w:p>
    <w:p>
      <w:r>
        <w:rPr>
          <w:b w:val="0"/>
        </w:rPr>
        <w:t xml:space="preserve">The Annual combines </w:t>
      </w:r>
      <w:r>
        <w:rPr>
          <w:b/>
        </w:rPr>
        <w:t>expert interviews, feature articles, technology spotlights, service-provider showcases, product insight, case studies, practical guidance and global trend analysis</w:t>
      </w:r>
      <w:r>
        <w:t>. Its focus extends beyond legal practice to the wider ecosystem supporting IP, including AI and legal technology, IP management software, analytics and data, translation and localisation, recruitment, education and training, commercialisation, domains, technology transfer and other specialist services.</w:t>
      </w:r>
    </w:p>
    <w:p>
      <w:pPr>
        <w:pStyle w:val="Heading1"/>
      </w:pPr>
      <w:r>
        <w:t>What can Alliance members feature?</w:t>
      </w:r>
    </w:p>
    <w:p>
      <w:pPr>
        <w:ind w:left="170"/>
      </w:pPr>
      <w:r>
        <w:rPr>
          <w:b/>
          <w:color w:val="032549"/>
        </w:rPr>
        <w:t xml:space="preserve">• Thought Leadership &amp; Editorial: </w:t>
      </w:r>
      <w:r>
        <w:t>Share expert commentary, practical insight, case studies, market perspectives and analysis on the developments shaping IP, technology and innovation.</w:t>
      </w:r>
    </w:p>
    <w:p>
      <w:pPr>
        <w:ind w:left="170"/>
      </w:pPr>
      <w:r>
        <w:rPr>
          <w:b/>
          <w:color w:val="032549"/>
        </w:rPr>
        <w:t xml:space="preserve">• Technology &amp; Product Spotlights: </w:t>
      </w:r>
      <w:r>
        <w:t>Showcase an AI solution, software platform, analytics tool, IP management system or other technology supporting IP professionals.</w:t>
      </w:r>
    </w:p>
    <w:p>
      <w:pPr>
        <w:ind w:left="170"/>
      </w:pPr>
      <w:r>
        <w:rPr>
          <w:b/>
          <w:color w:val="032549"/>
        </w:rPr>
        <w:t xml:space="preserve">• Service Provider Showcases: </w:t>
      </w:r>
      <w:r>
        <w:t>Explain the value your organisation brings to law firms, in-house teams, innovators and IP owners through specialist services and solutions.</w:t>
      </w:r>
    </w:p>
    <w:p>
      <w:pPr>
        <w:ind w:left="170"/>
      </w:pPr>
      <w:r>
        <w:rPr>
          <w:b/>
          <w:color w:val="032549"/>
        </w:rPr>
        <w:t xml:space="preserve">• Advertising &amp; Brand Visibility: </w:t>
      </w:r>
      <w:r>
        <w:t>Promote your organisation, product or service through available advertising placements and premium positions.</w:t>
      </w:r>
    </w:p>
    <w:p>
      <w:pPr>
        <w:ind w:left="170"/>
      </w:pPr>
      <w:r>
        <w:rPr>
          <w:b/>
          <w:color w:val="032549"/>
        </w:rPr>
        <w:t xml:space="preserve">• Profiles, Interviews &amp; Industry Stories: </w:t>
      </w:r>
      <w:r>
        <w:t>Put the people behind innovation in the spotlight by sharing professional experience, leadership perspectives, company journeys and new ideas.</w:t>
      </w:r>
    </w:p>
    <w:tbl>
      <w:tblPr>
        <w:tblW w:type="auto" w:w="0"/>
        <w:jc w:val="center"/>
        <w:tblLook w:firstColumn="1" w:firstRow="1" w:lastColumn="0" w:lastRow="0" w:noHBand="0" w:noVBand="1" w:val="04A0"/>
      </w:tblPr>
      <w:tblGrid>
        <w:gridCol w:w="5100"/>
        <w:gridCol w:w="5100"/>
      </w:tblGrid>
      <w:tr>
        <w:tc>
          <w:tcPr>
            <w:tcW w:type="dxa" w:w="5100"/>
            <w:shd w:fill="F4F0FA"/>
            <w:tcMar>
              <w:top w:w="220" w:type="dxa"/>
              <w:start w:w="220" w:type="dxa"/>
              <w:bottom w:w="220" w:type="dxa"/>
              <w:end w:w="220" w:type="dxa"/>
            </w:tcMar>
            <w:vAlign w:val="center"/>
          </w:tcPr>
          <w:p>
            <w:r>
              <w:rPr>
                <w:b/>
                <w:color w:val="7456A8"/>
              </w:rPr>
              <w:t>GLOBAL INDUSTRY EXPOSURE</w:t>
            </w:r>
          </w:p>
          <w:p>
            <w:r>
              <w:t>The publication is positioned for IP lawyers, in-house counsel, law firm leaders, technology providers, innovators, service providers and other decision-makers across the global IP ecosystem.</w:t>
            </w:r>
          </w:p>
        </w:tc>
        <w:tc>
          <w:tcPr>
            <w:tcW w:type="dxa" w:w="5100"/>
            <w:shd w:fill="F4F0FA"/>
            <w:tcMar>
              <w:top w:w="220" w:type="dxa"/>
              <w:start w:w="220" w:type="dxa"/>
              <w:bottom w:w="220" w:type="dxa"/>
              <w:end w:w="220" w:type="dxa"/>
            </w:tcMar>
            <w:vAlign w:val="center"/>
          </w:tcPr>
          <w:p>
            <w:r>
              <w:rPr>
                <w:b/>
                <w:color w:val="7456A8"/>
              </w:rPr>
              <w:t>MULTI-FORMAT &amp; EVENT REACH</w:t>
            </w:r>
          </w:p>
          <w:p>
            <w:r>
              <w:t>The publication states that it is distributed at 60-80 prominent IP events and conferences worldwide, with 8,000 printed copies annually, alongside digital and audio editions.</w:t>
            </w:r>
          </w:p>
        </w:tc>
      </w:tr>
    </w:tbl>
    <w:p/>
    <w:p>
      <w:pPr>
        <w:pStyle w:val="Heading1"/>
      </w:pPr>
      <w:r>
        <w:t>Why feature in the 2027 Annual?</w:t>
      </w:r>
    </w:p>
    <w:p>
      <w:pPr>
        <w:ind w:left="170"/>
      </w:pPr>
      <w:r>
        <w:t>• Build credibility by sharing expertise in a specialist publication focused specifically on IP technology and innovation.</w:t>
      </w:r>
    </w:p>
    <w:p>
      <w:pPr>
        <w:ind w:left="170"/>
      </w:pPr>
      <w:r>
        <w:t>• Reach professionals actively interested in tools, services and solutions that can improve IP practice and operations.</w:t>
      </w:r>
    </w:p>
    <w:p>
      <w:pPr>
        <w:ind w:left="170"/>
      </w:pPr>
      <w:r>
        <w:t>• Increase awareness of your organisation, platform, product or specialist expertise across multiple jurisdictions.</w:t>
      </w:r>
    </w:p>
    <w:p>
      <w:pPr>
        <w:ind w:left="170"/>
      </w:pPr>
      <w:r>
        <w:t>• Gain visibility beyond print through the publication's digital and audio formats.</w:t>
      </w:r>
    </w:p>
    <w:p>
      <w:pPr>
        <w:ind w:left="170"/>
      </w:pPr>
      <w:r>
        <w:t>• Position yourself or your organisation alongside the innovators and service providers helping shape the future of intellectual property.</w:t>
      </w:r>
    </w:p>
    <w:p>
      <w:pPr>
        <w:pStyle w:val="Heading1"/>
      </w:pPr>
      <w:r>
        <w:t>An enhanced benefit exclusively for Alliance members</w:t>
      </w:r>
    </w:p>
    <w:p>
      <w:r>
        <w:rPr>
          <w:b w:val="0"/>
        </w:rPr>
        <w:t xml:space="preserve">The public IP Tech &amp; Innovation Services Annual website currently promotes a 10% direct-enquiry discount. </w:t>
      </w:r>
      <w:r>
        <w:rPr>
          <w:b/>
          <w:color w:val="7456A8"/>
        </w:rPr>
        <w:t>Women's IP Alliance members receive an enhanced 35% discount</w:t>
      </w:r>
      <w:r>
        <w:t xml:space="preserve"> on eligible editorial and advertising opportunities for the 2027 edition, giving members a significantly stronger preferential rate as part of their Alliance membership.</w:t>
      </w:r>
    </w:p>
    <w:tbl>
      <w:tblPr>
        <w:tblW w:type="auto" w:w="0"/>
        <w:tblLook w:firstColumn="1" w:firstRow="1" w:lastColumn="0" w:lastRow="0" w:noHBand="0" w:noVBand="1" w:val="04A0"/>
      </w:tblPr>
      <w:tblGrid>
        <w:gridCol w:w="10200"/>
      </w:tblGrid>
      <w:tr>
        <w:tc>
          <w:tcPr>
            <w:tcW w:type="dxa" w:w="10200"/>
            <w:shd w:fill="7456A8"/>
            <w:tcMar>
              <w:top w:w="240" w:type="dxa"/>
              <w:start w:w="240" w:type="dxa"/>
              <w:bottom w:w="240" w:type="dxa"/>
              <w:end w:w="240" w:type="dxa"/>
            </w:tcMar>
          </w:tcPr>
          <w:p>
            <w:pPr>
              <w:jc w:val="center"/>
            </w:pPr>
            <w:r>
              <w:rPr>
                <w:b/>
                <w:color w:val="FFFFFF"/>
                <w:sz w:val="24"/>
              </w:rPr>
              <w:t>BE PART OF THE IP TECH &amp; INNOVATION SERVICES ANNUAL 2027</w:t>
            </w:r>
          </w:p>
          <w:p>
            <w:pPr>
              <w:jc w:val="center"/>
            </w:pPr>
            <w:r>
              <w:rPr>
                <w:color w:val="FFFFFF"/>
                <w:sz w:val="19"/>
              </w:rPr>
              <w:t>Contact the Alliance team to discuss the editorial or advertising opportunity that best suits you and claim your exclusive 35% member rate.</w:t>
            </w:r>
          </w:p>
        </w:tc>
      </w:tr>
    </w:tbl>
    <w:p/>
    <w:p>
      <w:pPr>
        <w:jc w:val="center"/>
      </w:pPr>
      <w:r>
        <w:rPr>
          <w:b/>
          <w:color w:val="032549"/>
        </w:rPr>
        <w:t>The IP Tech &amp; Innovation Services Annual  |  www.iptechnovation.com</w:t>
      </w:r>
    </w:p>
    <w:p>
      <w:pPr>
        <w:jc w:val="center"/>
      </w:pPr>
      <w:r>
        <w:rPr>
          <w:i/>
          <w:color w:val="646464"/>
          <w:sz w:val="17"/>
        </w:rPr>
        <w:t>35% discount reserved exclusively for active Women's IP Alliance members. Eligibility and availability of placements are subject to confirmation.</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The Women's IP Alliance member resources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456A8"/>
        <w:sz w:val="16"/>
      </w:rPr>
      <w:t>THE WOMEN'S IP ALLIANCE  |  EXCLUSIVE MEMBER BENEFIT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325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456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