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ind w:right="0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590550</wp:posOffset>
            </wp:positionH>
            <wp:positionV relativeFrom="page">
              <wp:posOffset>5996168</wp:posOffset>
            </wp:positionV>
            <wp:extent cx="909638" cy="909638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9638" cy="9096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-645" w:tblpY="390.19499999999965"/>
        <w:tblW w:w="1179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445"/>
        <w:gridCol w:w="9345"/>
        <w:tblGridChange w:id="0">
          <w:tblGrid>
            <w:gridCol w:w="2445"/>
            <w:gridCol w:w="9345"/>
          </w:tblGrid>
        </w:tblGridChange>
      </w:tblGrid>
      <w:tr>
        <w:trPr>
          <w:cantSplit w:val="0"/>
          <w:trHeight w:val="9916.1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ind w:right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ind w:right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right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right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right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right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right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right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0" w:right="0" w:firstLine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right="0" w:firstLine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right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right="0"/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4"/>
                <w:szCs w:val="24"/>
                <w:rtl w:val="0"/>
              </w:rPr>
              <w:t xml:space="preserve">Board Members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right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Kenneth Underwood                     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sz w:val="24"/>
                <w:szCs w:val="24"/>
                <w:rtl w:val="0"/>
              </w:rPr>
              <w:t xml:space="preserve">President</w:t>
            </w: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                        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12"/>
                <w:szCs w:val="12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Wyn Spiller                             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sz w:val="24"/>
                <w:szCs w:val="24"/>
                <w:rtl w:val="0"/>
              </w:rPr>
              <w:t xml:space="preserve">Treasurer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16"/>
                <w:szCs w:val="1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Paula Campbell                         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sz w:val="24"/>
                <w:szCs w:val="24"/>
                <w:rtl w:val="0"/>
              </w:rPr>
              <w:t xml:space="preserve">Secretary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Rick Panos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Jeff Cereghino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Rich Hill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right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right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right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right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right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right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right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right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Use QR Code to sign up for our Loyalty Program or visit: </w:t>
            </w:r>
          </w:p>
          <w:p w:rsidR="00000000" w:rsidDel="00000000" w:rsidP="00000000" w:rsidRDefault="00000000" w:rsidRPr="00000000" w14:paraId="00000024">
            <w:pPr>
              <w:keepNext w:val="1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rFonts w:ascii="EB Garamond" w:cs="EB Garamond" w:eastAsia="EB Garamond" w:hAnsi="EB Garamond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color w:val="7f6000"/>
                <w:rtl w:val="0"/>
              </w:rPr>
              <w:t xml:space="preserve">www.NorthStarHouse.org/loyalty</w:t>
            </w:r>
            <w:r w:rsidDel="00000000" w:rsidR="00000000" w:rsidRPr="00000000">
              <w:rPr>
                <w:rFonts w:ascii="EB Garamond" w:cs="EB Garamond" w:eastAsia="EB Garamond" w:hAnsi="EB Garamond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right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ind w:right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ind w:right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ind w:left="-1080" w:right="0" w:firstLine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ind w:left="-1080" w:right="0" w:firstLine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ind w:left="-1080" w:right="0" w:firstLine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ind w:left="-1080" w:right="0" w:firstLine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ind w:left="-1080" w:right="0" w:firstLine="0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ind w:right="915"/>
              <w:rPr>
                <w:rFonts w:ascii="EB Garamond" w:cs="EB Garamond" w:eastAsia="EB Garamond" w:hAnsi="EB Garamon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ind w:right="915"/>
              <w:rPr>
                <w:rFonts w:ascii="EB Garamond" w:cs="EB Garamond" w:eastAsia="EB Garamond" w:hAnsi="EB Garamond"/>
                <w:b w:val="1"/>
                <w:bCs w:val="1"/>
                <w:color w:val="980000"/>
                <w:sz w:val="24"/>
                <w:szCs w:val="24"/>
                <w:highlight w:val="whit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ind w:right="915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{{DonorName}}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ind w:right="915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{{Address}}</w:t>
            </w:r>
          </w:p>
          <w:p w:rsidR="00000000" w:rsidDel="00000000" w:rsidP="00000000" w:rsidRDefault="00000000" w:rsidRPr="00000000" w14:paraId="0000003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240" w:before="240" w:line="240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Dear {{Name}},</w:t>
            </w:r>
          </w:p>
          <w:p w:rsidR="00000000" w:rsidDel="00000000" w:rsidP="00000000" w:rsidRDefault="00000000" w:rsidRPr="00000000" w14:paraId="0000003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240" w:before="240" w:line="240" w:lineRule="auto"/>
              <w:ind w:right="1755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On behalf of the Board of Directors of the North Star Historic Conservancy, thank you for your generous in-kind contribution of {{Description of Donated Goods/Services}}, with an estimated value of {{Estimated Value}}, received on {{Date}}.</w:t>
            </w:r>
          </w:p>
          <w:p w:rsidR="00000000" w:rsidDel="00000000" w:rsidP="00000000" w:rsidRDefault="00000000" w:rsidRPr="00000000" w14:paraId="0000003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240" w:before="240" w:line="240" w:lineRule="auto"/>
              <w:ind w:right="1755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Your support makes a meaningful difference in our ability to care for and activate the North Star House as a vibrant community gathering space. Contributions like yours help offset operational costs, allowing us to direct more resources toward restoration, programming, and public engagement.</w:t>
            </w:r>
          </w:p>
          <w:p w:rsidR="00000000" w:rsidDel="00000000" w:rsidP="00000000" w:rsidRDefault="00000000" w:rsidRPr="00000000" w14:paraId="0000003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240" w:before="240" w:line="240" w:lineRule="auto"/>
              <w:ind w:right="1755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We are deeply grateful for your willingness to support this work in such a practical and impactful way. Your contribution directly strengthens our ability to move projects forward and serve the community more effectively.</w:t>
            </w:r>
          </w:p>
          <w:p w:rsidR="00000000" w:rsidDel="00000000" w:rsidP="00000000" w:rsidRDefault="00000000" w:rsidRPr="00000000" w14:paraId="0000003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240" w:before="240" w:line="240" w:lineRule="auto"/>
              <w:ind w:right="1755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With sincere appreciation,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</w:rPr>
              <w:drawing>
                <wp:inline distB="114300" distT="114300" distL="114300" distR="114300">
                  <wp:extent cx="2376488" cy="518647"/>
                  <wp:effectExtent b="0" l="0" r="0" t="0"/>
                  <wp:docPr id="1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27973" l="29680" r="31703" t="250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488" cy="5186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right="1155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Ken Underwood</w:t>
            </w:r>
          </w:p>
          <w:p w:rsidR="00000000" w:rsidDel="00000000" w:rsidP="00000000" w:rsidRDefault="00000000" w:rsidRPr="00000000" w14:paraId="0000003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ind w:right="1155"/>
              <w:rPr>
                <w:rFonts w:ascii="EB Garamond" w:cs="EB Garamond" w:eastAsia="EB Garamond" w:hAnsi="EB Garamond"/>
                <w:sz w:val="26"/>
                <w:szCs w:val="26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6"/>
                <w:szCs w:val="26"/>
                <w:rtl w:val="0"/>
              </w:rPr>
              <w:t xml:space="preserve">President</w:t>
            </w:r>
          </w:p>
          <w:p w:rsidR="00000000" w:rsidDel="00000000" w:rsidP="00000000" w:rsidRDefault="00000000" w:rsidRPr="00000000" w14:paraId="0000003A">
            <w:pPr>
              <w:keepNext w:val="1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240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         </w:t>
            </w:r>
          </w:p>
        </w:tc>
      </w:tr>
    </w:tbl>
    <w:p w:rsidR="00000000" w:rsidDel="00000000" w:rsidP="00000000" w:rsidRDefault="00000000" w:rsidRPr="00000000" w14:paraId="0000003B">
      <w:pPr>
        <w:ind w:left="0" w:firstLine="0"/>
        <w:jc w:val="left"/>
        <w:rPr>
          <w:rFonts w:ascii="EB Garamond" w:cs="EB Garamond" w:eastAsia="EB Garamond" w:hAnsi="EB Garamond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spacing w:line="276" w:lineRule="auto"/>
      <w:ind w:left="720" w:firstLine="0"/>
      <w:jc w:val="center"/>
      <w:rPr>
        <w:rFonts w:ascii="Times New Roman" w:cs="Times New Roman" w:eastAsia="Times New Roman" w:hAnsi="Times New Roman"/>
        <w:i w:val="1"/>
        <w:iCs w:val="1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18"/>
        <w:szCs w:val="18"/>
        <w:rtl w:val="0"/>
      </w:rPr>
      <w:t xml:space="preserve">The North Star Historic Conservancy is a 501(c)3 organization, EIN 38-3734947.</w:t>
    </w:r>
  </w:p>
  <w:p w:rsidR="00000000" w:rsidDel="00000000" w:rsidP="00000000" w:rsidRDefault="00000000" w:rsidRPr="00000000" w14:paraId="0000003E">
    <w:pPr>
      <w:spacing w:line="276" w:lineRule="auto"/>
      <w:ind w:left="720" w:firstLine="0"/>
      <w:jc w:val="center"/>
      <w:rPr>
        <w:rFonts w:ascii="Times New Roman" w:cs="Times New Roman" w:eastAsia="Times New Roman" w:hAnsi="Times New Roman"/>
        <w:i w:val="1"/>
        <w:iCs w:val="1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18"/>
        <w:szCs w:val="18"/>
        <w:rtl w:val="0"/>
      </w:rPr>
      <w:t xml:space="preserve">No goods or services were provided in exchange for this gift.</w:t>
    </w:r>
  </w:p>
  <w:p w:rsidR="00000000" w:rsidDel="00000000" w:rsidP="00000000" w:rsidRDefault="00000000" w:rsidRPr="00000000" w14:paraId="0000003F">
    <w:pPr>
      <w:spacing w:line="276" w:lineRule="auto"/>
      <w:ind w:left="720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18"/>
        <w:szCs w:val="18"/>
        <w:rtl w:val="0"/>
      </w:rPr>
      <w:t xml:space="preserve">Donations of money or securities are tax deductible to the extent allowed by law.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>
        <w:rFonts w:ascii="EB Garamond" w:cs="EB Garamond" w:eastAsia="EB Garamond" w:hAnsi="EB Garamond"/>
        <w:sz w:val="38"/>
        <w:szCs w:val="3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46977</wp:posOffset>
          </wp:positionH>
          <wp:positionV relativeFrom="paragraph">
            <wp:posOffset>19050</wp:posOffset>
          </wp:positionV>
          <wp:extent cx="5853845" cy="1519238"/>
          <wp:effectExtent b="0" l="0" r="0" t="0"/>
          <wp:wrapTopAndBottom distB="0" distT="0"/>
          <wp:docPr descr="A close-up of a business card&#10;&#10;Description automatically generated" id="3" name="image3.jpg"/>
          <a:graphic>
            <a:graphicData uri="http://schemas.openxmlformats.org/drawingml/2006/picture">
              <pic:pic>
                <pic:nvPicPr>
                  <pic:cNvPr descr="A close-up of a business card&#10;&#10;Description automatically generated" id="0" name="image3.jpg"/>
                  <pic:cNvPicPr preferRelativeResize="0"/>
                </pic:nvPicPr>
                <pic:blipFill>
                  <a:blip r:embed="rId1"/>
                  <a:srcRect b="6310" l="0" r="0" t="16041"/>
                  <a:stretch>
                    <a:fillRect/>
                  </a:stretch>
                </pic:blipFill>
                <pic:spPr>
                  <a:xfrm>
                    <a:off x="0" y="0"/>
                    <a:ext cx="5853845" cy="15192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