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 xml:space="preserve">A Decision Support Architecture With a Gated Open Decision Space for Wildfire Response</w:t>
      </w:r>
    </w:p>
    <w:p w14:paraId="437CA191" w14:textId="77777777" w:rsidR="00471BB1" w:rsidRDefault="00702C83">
      <w:pPr>
        <w:pStyle w:val="Heading1"/>
      </w:pPr>
      <w:r>
        <w:t>Five decision questions</w:t>
      </w:r>
    </w:p>
    <w:p w14:paraId="1F4F10B2" w14:textId="67A88BB2" w:rsidR="00471BB1" w:rsidRDefault="00702C83">
      <w:r>
        <w:t xml:space="preserve">The five seed rules and 35 additional rules translate five assessments of a fire incident into intervention requests. They are hand-written design choices based on fire threat, exposed assets, resource access and availability, </w:t>
      </w:r>
      <w:r>
        <w:t>time pressur</w:t>
      </w:r>
      <w:r>
        <w:t>e, and evacuation access. Each decision concept answers one operational question.</w:t>
      </w:r>
    </w:p>
    <w:p w14:paraId="37403383" w14:textId="77777777" w:rsidR="00471BB1" w:rsidRDefault="00702C83">
      <w:r>
        <w:rPr>
          <w:b/>
        </w:rPr>
        <w:t>Fire threat level</w:t>
      </w:r>
      <w:r>
        <w:t xml:space="preserve"> asks how serious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logistics support, using resource accessibility, road status, and suppression availability.</w:t>
      </w:r>
    </w:p>
    <w:p w14:paraId="0220656F" w14:textId="48041EE7" w:rsidR="00471BB1" w:rsidRDefault="00702C83">
      <w:r>
        <w:rPr>
          <w:b/>
        </w:rPr>
        <w:t>Intervention urgency</w:t>
      </w:r>
      <w:r>
        <w:t xml:space="preserve"> asks how urgently action is needed. It combines fire threat, asset exposure risk, and t</w:t>
      </w:r>
      <w:r>
        <w:t>emporal urgency, which rises with the closeness of active fire and the burning share of the reg</w:t>
      </w:r>
      <w:r>
        <w:t>ion.</w:t>
      </w:r>
    </w:p>
    <w:p w14:paraId="2FDFF3B2" w14:textId="61226BB1" w:rsidR="00471BB1" w:rsidRDefault="00702C83">
      <w:r>
        <w:rPr>
          <w:b/>
        </w:rPr>
        <w:t>Evacuation pressure</w:t>
      </w:r>
      <w:r>
        <w:t xml:space="preserve"> asks how strongly the situation calls for evacuation. It combines asset exposure risk, reduced road access for leaving the area, and t</w:t>
      </w:r>
      <w:r>
        <w:t>emporal urgency</w:t>
      </w:r>
      <w:r>
        <w:t>.</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intervention families: suppression effort, resource deployment, containment line, asset protection, evacuation, and public warning. Zero means no request and one is the maximum normalized request; the actual response remains subject to resource allocation and availability.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several rules share the largest intensity, the first in the fixed order of the base is kept. Evacuation and public warning select the same rule, leaving five distinct rules for the six families. This gives the initial base access to every family while keeping the initial doctrine small enough to leave other situations for adaptation.</w:t>
      </w:r>
    </w:p>
    <w:p w14:paraId="71D7601A" w14:textId="77777777" w:rsidR="00471BB1" w:rsidRDefault="00702C83">
      <w:pPr>
        <w:pStyle w:val="Caption"/>
      </w:pPr>
      <w:r>
        <w:t>Table S</w:t>
      </w:r>
      <w:r>
        <w:t xml:space="preserve">1</w:t>
      </w:r>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asset exposure risk is very high AND suppression feasibility is 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t>Extending the five seeds to forty rules</w:t>
      </w:r>
    </w:p>
    <w:p w14:paraId="58151BE1" w14:textId="77777777" w:rsidR="00471BB1" w:rsidRDefault="00702C83">
      <w:r>
        <w:t>The 35 additional rules broaden coverage of the same five decision concepts and six intervention families. They add intermediate response levels, combinations of threat and exposure, and responses to limited suppression feasibility. The resulting 40-rule base comprises R1–R5 plus R6–R40 and provides a more detailed doctrine before online adaptation.</w:t>
      </w:r>
    </w:p>
    <w:p w14:paraId="3CDB7B07" w14:textId="77777777" w:rsidR="00471BB1" w:rsidRDefault="00702C83">
      <w:pPr>
        <w:pStyle w:val="Caption"/>
      </w:pPr>
      <w:r>
        <w:t>Table S</w:t>
      </w:r>
      <w:r>
        <w:t xml:space="preserve">2</w:t>
      </w:r>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suppression effort 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fire threat level is high AND suppression feasibility is high AND 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asset exposure risk is 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evacuation pressure is high AND asset 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fire threat level is high 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suppression 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evacuation pressure is 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36A0682F" w:rsidR="00471BB1" w:rsidRDefault="00FE6EAB">
      <w:pPr>
        <w:pStyle w:val="Heading1"/>
        <w:spacing w:after="120"/>
      </w:pPr>
      <w:r>
        <w:t>E</w:t>
      </w:r>
      <w:r w:rsidR="00652A41">
        <w:t xml:space="preserve">xample </w:t>
      </w:r>
      <w:r w:rsidR="00702C83">
        <w:t>recorded rules</w:t>
      </w:r>
    </w:p>
    <w:p w14:paraId="4138FEC7" w14:textId="77777777" w:rsidR="00471BB1" w:rsidRDefault="00702C83">
      <w:pPr>
        <w:pStyle w:val="Caption"/>
      </w:pPr>
      <w:r>
        <w:t>Table S</w:t>
      </w:r>
      <w:r>
        <w:t xml:space="preserve">3</w:t>
      </w:r>
      <w:r>
        <w:t>. Recorded rules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5970E61B" w:rsidR="00471BB1" w:rsidRDefault="00702C83">
            <w:pPr>
              <w:spacing w:after="0" w:line="220" w:lineRule="auto"/>
            </w:pPr>
            <w:r>
              <w:rPr>
                <w:sz w:val="18"/>
              </w:rPr>
              <w:t>asset collar</w:t>
            </w:r>
            <w:r>
              <w:rPr>
                <w:sz w:val="18"/>
              </w:rPr>
              <w:t xml:space="preserve"> 0.9</w:t>
            </w:r>
            <w:r>
              <w:rPr>
                <w:sz w:val="18"/>
              </w:rPr>
              <w:t xml:space="preserve">; definition: </w:t>
            </w:r>
            <w:r>
              <w:rPr>
                <w:sz w:val="18"/>
              </w:rPr>
              <w:br/>
              <w:t xml:space="preserve">prime on populated, cells </w:t>
            </w:r>
            <w:r>
              <w:rPr>
                <w:sz w:val="18"/>
              </w:rPr>
              <w:t>0 to 3</w:t>
            </w:r>
            <w:r>
              <w:rPr>
                <w:sz w:val="18"/>
              </w:rPr>
              <w:t xml:space="preserve">, amount 1.0; coat on populated, cells </w:t>
            </w:r>
            <w:r>
              <w:rPr>
                <w:sz w:val="18"/>
              </w:rPr>
              <w:t>1 to 4</w:t>
            </w:r>
            <w:r>
              <w:rPr>
                <w:sz w:val="18"/>
              </w:rPr>
              <w:t>,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1EE7A26B" w:rsidR="00471BB1" w:rsidRDefault="00702C83">
            <w:pPr>
              <w:spacing w:after="0" w:line="220" w:lineRule="auto"/>
            </w:pPr>
            <w:r>
              <w:rPr>
                <w:sz w:val="18"/>
              </w:rPr>
              <w:t>head coating</w:t>
            </w:r>
            <w:r>
              <w:rPr>
                <w:sz w:val="18"/>
              </w:rPr>
              <w:t xml:space="preserve"> 1.0</w:t>
            </w:r>
            <w:r>
              <w:rPr>
                <w:sz w:val="18"/>
              </w:rPr>
              <w:t xml:space="preserve">; definition: </w:t>
            </w:r>
            <w:r>
              <w:rPr>
                <w:sz w:val="18"/>
              </w:rPr>
              <w:br/>
              <w:t xml:space="preserve">coat on head, cells </w:t>
            </w:r>
            <w:r>
              <w:rPr>
                <w:sz w:val="18"/>
              </w:rPr>
              <w:t>4 to 8</w:t>
            </w:r>
            <w:r>
              <w:rPr>
                <w:sz w:val="18"/>
              </w:rPr>
              <w:t>,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374EB631" w:rsidR="00471BB1" w:rsidRDefault="00702C83">
            <w:pPr>
              <w:spacing w:after="0" w:line="220" w:lineRule="auto"/>
            </w:pPr>
            <w:r>
              <w:rPr>
                <w:sz w:val="18"/>
              </w:rPr>
              <w:t>interfac</w:t>
            </w:r>
            <w:r>
              <w:rPr>
                <w:sz w:val="18"/>
              </w:rPr>
              <w:t>e hardening 1.0</w:t>
            </w:r>
            <w:r>
              <w:rPr>
                <w:sz w:val="18"/>
              </w:rPr>
              <w:t xml:space="preserve">; definition: </w:t>
            </w:r>
            <w:r>
              <w:rPr>
                <w:sz w:val="18"/>
              </w:rPr>
              <w:b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61B04F0A" w:rsidR="00471BB1" w:rsidRDefault="00702C83">
            <w:pPr>
              <w:spacing w:after="0" w:line="220" w:lineRule="auto"/>
            </w:pPr>
            <w:r>
              <w:rPr>
                <w:sz w:val="18"/>
              </w:rPr>
              <w:t>line and attack</w:t>
            </w:r>
            <w:r>
              <w:rPr>
                <w:sz w:val="18"/>
              </w:rPr>
              <w:t xml:space="preserve"> 0.9, resource deployment 0.8</w:t>
            </w:r>
            <w:r>
              <w:rPr>
                <w:sz w:val="18"/>
              </w:rPr>
              <w:t xml:space="preserve">; definition: </w:t>
            </w:r>
            <w:r>
              <w:rPr>
                <w:sz w:val="18"/>
              </w:rPr>
              <w:br/>
              <w:t>Macro weights containment line 1.0, suppression effort 0.8</w:t>
            </w:r>
          </w:p>
        </w:tc>
      </w:tr>
    </w:tbl>
    <w:p w14:paraId="65975884" w14:textId="77777777" w:rsidR="00702C83" w:rsidRDefault="00702C83"/>
    <w:p>
      <w:pPr>
        <w:pStyle w:val="Heading1"/>
        <w:rPr/>
      </w:pPr>
      <w:r>
        <w:t xml:space="preserve">Feature extraction</w:t>
      </w:r>
    </w:p>
    <w:p>
      <w:pPr>
        <w:rPr/>
      </w:pPr>
      <w:r>
        <w:t xml:space="preserve">Reference numbers in this and the following sections refer to the article.</w:t>
      </w:r>
    </w:p>
    <w:p>
      <w:pPr>
        <w:rPr/>
      </w:pPr>
      <w:r>
        <w:t xml:space="preserve">Regional extraction uses maximum observed intensity, zero without regional fire [57], mean spread rate divided by 30 m/min [7] and fire-weather inputs [58]; weather severity clips 0.45 min(wind/20, 1) + 0.35(1 − humidity/100) + 0.20 clip((temperature − 15)/25). Ignition proximity is one inside a burning region, zero without fire, and otherwise clipped 1 − distance/(half-map diagonal); fuel load averages remaining fuel [53]. Asset exposure is maximum priority, weighting buildings, critical facilities, min–max population and inverted min–max route distance by 0.20, 0.40, 0.25 and 0.15 [5], and accessibility is mean terrain access [59]. Road coverage is divided by 0.05, and staged capacity times availability by 0.05 times maximum capacity times regional cell count [55], and urgency clips 0.6 times ignition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w:t>
      </w:r>
    </w:p>
    <w:p>
      <w:pPr>
        <w:pStyle w:val="Heading1"/>
        <w:rPr/>
      </w:pPr>
      <w:r>
        <w:t xml:space="preserve">Concept weights</w:t>
      </w:r>
    </w:p>
    <w:p>
      <w:pPr>
        <w:rPr/>
      </w:pPr>
      <w:r>
        <w:t xml:space="preserve">The base concepts fire severity, spread hazard, fuel hazard, asset value, crew reachability and logistics support weight their inputs, in the listed input order, by 0.60/0.40, 0.45/0.35/0.20, 0.40/0.60, 1, 0.55/0.45 and 1, respectively. The five decision concepts similarly use 0.50/0.30/0.20, 0.40/0.60, 0.50/0.50, 0.40/0.35/0.25 and 0.45/0.25/0.30.</w:t>
      </w:r>
    </w:p>
    <w:p>
      <w:pPr>
        <w:pStyle w:val="Heading1"/>
        <w:rPr/>
      </w:pPr>
      <w:r>
        <w:t xml:space="preserve">Membership terms, adaptation constants and execution thresholds</w:t>
      </w:r>
    </w:p>
    <w:p>
      <w:pPr>
        <w:rPr/>
      </w:pPr>
      <w:r>
        <w:t xml:space="preserve">The five membership trapezoids are VL (0, 0, 0.15, 0.30), L (0.15, 0.30, 0.35, 0.50), M (0.35, 0.50, 0.55, 0.70), H (0.55, 0.70, 0.75, 0.90) and VH (0.75, 0.90, 1, 1). The coverage floor αmin is 0.05, persistence 0.9 per cycle, adaptation step 0.05, term insertion threshold 0.62 and attention threshold 0.35; monitored regions retain a share floor of 0.50. Adaptation is eligible once per decision interval, with at most two proposal revisions. Wind is in m/s, humidity in percent, temperature in °C and distance in cells. Clause amplitudes at most 0.05 are ignored; head/flank/rear cosine thresholds are ±0.35. Wet, clear and ignite require reach exp(−0.03 times travel minutes) times max(access, 0.9 times air availability) above 0.05 while at least 50 cells burn. Clear and ignite exclude urban and water cells.</w:t>
      </w:r>
    </w:p>
    <w:p>
      <w:pPr>
        <w:pStyle w:val="Heading1"/>
        <w:rPr/>
      </w:pPr>
      <w:r>
        <w:t xml:space="preserve">Simulation core maps and constants</w:t>
      </w:r>
    </w:p>
    <w:p>
      <w:pPr>
        <w:rPr/>
      </w:pPr>
      <w:r>
        <w:t xml:space="preserve">Spread rate (8). The per-cell rate ν</w:t>
      </w:r>
      <w:r>
        <w:rPr>
          <w:vertAlign w:val="subscript"/>
        </w:rPr>
        <w:t xml:space="preserve">k</w:t>
      </w:r>
      <w:r>
        <w:t xml:space="preserve"> = r_base · g_moist · g_wind · g_slope · g_aspect, with g_moist = clip(1 − Fm/εm, 0, 1), g_wind = 1 + a_w tanh(Ws/w0) with w0 = 10 m/s, g_slope = clip(1 + a_s tan(slope), 0, 3) and g_aspect = max(1 + a_asp cos(aspect − Wd), 0). The fuel constants are, for grass, shrub, pine litter and hardwood: r_base 2.00, 0.80, 0.80, 0.30 m/min; εm 0.15, 0.20, 0.25, 0.30; a_w 25, 15, 6, 4; a_s 2.0, 2.0, 2.2, 1.8; a_asp 0.30, 0.25, 0.20, 0.15; b_base 0.85, 0.35, 0.15, 0.08. Non-fuel and water have zero rate. The ignition threshold on the accumulated influence is 0.125, the extinction load 0.03 of the nominal load.</w:t>
      </w:r>
    </w:p>
    <w:p>
      <w:pPr>
        <w:rPr/>
      </w:pPr>
      <w:r>
        <w:t xml:space="preserve">Combustion (5). The fraction consumed per reference step is Fb = clip(b_base (1 − Fm)(1 − 0.8 rret), 0, 1), where rret is the coating field; it is compounded over substeps. Coating also floors the fuel moisture at 0.45 rret and decays by 0.003 per minute.</w:t>
      </w:r>
    </w:p>
    <w:p>
      <w:pPr>
        <w:rPr/>
      </w:pPr>
      <w:r>
        <w:t xml:space="preserve">Suppression removal (5). Fr = αs ηcap ηavail ηreach ηeff with ηcap = Rc/Rc,max, ηavail = Ra, ηreach = exp(−βt Rt) Gc and ηeff = Re/(1 + γI I), where αs = 0.20, βt = 0.03 per minute, γI = 2, Rc,max = 1 and Gc is the road-access factor, replaced by the aerial share where a resource is airborne. A burning cell is quenched when the removal before the gain exceeds 0.15 of its fuel.</w:t>
      </w:r>
    </w:p>
    <w:p>
      <w:pPr>
        <w:rPr/>
      </w:pPr>
      <w:r>
        <w:t xml:space="preserve">Intensity proxy (3). I_{k+1} = B_{k+1} tanh(β (FL/Fmax + γw Ws/Wmax + γs tan(slope)/tan 45°)) with β = 2, γw = 0.5, γs = 0.3, Fmax = 1 and Wmax = 20 m/s; the proxy is zero in non-burning cells.</w:t>
      </w:r>
    </w:p>
    <w:p>
      <w:pPr>
        <w:rPr/>
      </w:pPr>
      <w:r>
        <w:t xml:space="preserve">Spotting. A burning cell with intensity above 0.6 throws an ember with probability 0.02 per reference step, compounded over substeps; the ember lands up to six cells downwind and ignites fuel above the extinction load.</w:t>
      </w:r>
    </w:p>
    <w:p>
      <w:pPr>
        <w:pStyle w:val="Heading1"/>
        <w:rPr/>
      </w:pPr>
      <w:r>
        <w:t xml:space="preserve">Search budget and timing harness</w:t>
      </w:r>
    </w:p>
    <w:p>
      <w:pPr>
        <w:rPr/>
      </w:pPr>
      <w:r>
        <w:t xml:space="preserve">On average, a call prices 5.0 candidates with 9.0 forecasts in the small random control and 5.0 candidates with 9.3 forecasts in candidate-only LLM screening. The timing harness uses five seeds (201–205), 80 × 60 cells for 1, 2, 4, 8 and 16 agents, and 80 × 60, 120 × 90 and 160 × 120 cells with four agents. It runs four ignitions, availability ×0.25, a 6 h episode, a 45 min planning horizon and two proposal revisions.</w:t>
      </w:r>
    </w:p>
    <w:p>
      <w:pPr>
        <w:pStyle w:val="Heading1"/>
        <w:rPr/>
      </w:pPr>
      <w:r>
        <w:rPr/>
        <w:t xml:space="preserve">Proposer prompt and reply schema</w:t>
      </w:r>
    </w:p>
    <w:p>
      <w:pPr>
        <w:rPr/>
      </w:pPr>
      <w:r>
        <w:t xml:space="preserve">Each call to the proposer is one text. A mission brief is sent once per incident when the interface session is opened; every later call sends the incident brief of the current cycle, the readings and dominant terms of the five concepts, the current rule base, the request for six candidates and the reply schema. A rejected candidate is returned once with the name of the failing gate. The template below gives the structure of a call; the fields in angle brackets are filled from the incident at call time.</w:t>
      </w:r>
    </w:p>
    <w:p>
      <w:pPr>
        <w:spacing w:after="0" w:line="240" w:lineRule="auto"/>
        <w:rPr/>
      </w:pPr>
      <w:r>
        <w:rPr>
          <w:rFonts w:ascii="Consolas" w:hAnsi="Consolas" w:cs="Consolas"/>
          <w:sz w:val="16"/>
          <w:szCs w:val="16"/>
        </w:rPr>
        <w:t xml:space="preserve">You are the rule proposer of a wildfire decision support system. Situation:</w:t>
      </w:r>
    </w:p>
    <w:p>
      <w:pPr>
        <w:spacing w:after="0" w:line="240" w:lineRule="auto"/>
        <w:rPr/>
      </w:pPr>
      <w:r>
        <w:rPr>
          <w:rFonts w:ascii="Consolas" w:hAnsi="Consolas" w:cs="Consolas"/>
          <w:sz w:val="16"/>
          <w:szCs w:val="16"/>
        </w:rPr>
        <w:t xml:space="preserve">=== MISSION BRIEF (standing; sent once per incident) ===</w:t>
      </w:r>
    </w:p>
    <w:p>
      <w:pPr>
        <w:spacing w:after="0" w:line="240" w:lineRule="auto"/>
        <w:rPr/>
      </w:pPr>
      <w:r>
        <w:rPr>
          <w:rFonts w:ascii="Consolas" w:hAnsi="Consolas" w:cs="Consolas"/>
          <w:sz w:val="16"/>
          <w:szCs w:val="16"/>
        </w:rPr>
        <w:t xml:space="preserve">MAP: &lt;columns&gt; x &lt;rows&gt; cells at &lt;cell size&gt; m; land cover shares by class.</w:t>
      </w:r>
    </w:p>
    <w:p>
      <w:pPr>
        <w:spacing w:after="0" w:line="240" w:lineRule="auto"/>
        <w:rPr/>
      </w:pPr>
      <w:r>
        <w:rPr>
          <w:rFonts w:ascii="Consolas" w:hAnsi="Consolas" w:cs="Consolas"/>
          <w:sz w:val="16"/>
          <w:szCs w:val="16"/>
        </w:rPr>
        <w:t xml:space="preserve">- water: &lt;number and centre of water cells&gt;, or none on this map.</w:t>
      </w:r>
    </w:p>
    <w:p>
      <w:pPr>
        <w:spacing w:after="0" w:line="240" w:lineRule="auto"/>
        <w:rPr/>
      </w:pPr>
      <w:r>
        <w:rPr>
          <w:rFonts w:ascii="Consolas" w:hAnsi="Consolas" w:cs="Consolas"/>
          <w:sz w:val="16"/>
          <w:szCs w:val="16"/>
        </w:rPr>
        <w:t xml:space="preserve">- assets on the map (protect by value and life): &lt;kind, name, cell, population, value&gt; for each asset.</w:t>
      </w:r>
    </w:p>
    <w:p>
      <w:pPr>
        <w:spacing w:after="0" w:line="240" w:lineRule="auto"/>
        <w:rPr/>
      </w:pPr>
      <w:r>
        <w:rPr>
          <w:rFonts w:ascii="Consolas" w:hAnsi="Consolas" w:cs="Consolas"/>
          <w:sz w:val="16"/>
          <w:szCs w:val="16"/>
        </w:rPr>
        <w:t xml:space="preserve">- resources: staged capacity &lt;value&gt;, map-mean travel time &lt;min&gt;, air support &lt;yes or no&gt;.</w:t>
      </w:r>
    </w:p>
    <w:p>
      <w:pPr>
        <w:spacing w:after="0" w:line="240" w:lineRule="auto"/>
        <w:rPr/>
      </w:pPr>
      <w:r>
        <w:rPr>
          <w:rFonts w:ascii="Consolas" w:hAnsi="Consolas" w:cs="Consolas"/>
          <w:sz w:val="16"/>
          <w:szCs w:val="16"/>
        </w:rPr>
        <w:t xml:space="preserve">- protection priority weights: critical &lt;w&gt;, population &lt;w&gt;, building &lt;w&gt;, evacuation &lt;w&gt;.</w:t>
      </w:r>
    </w:p>
    <w:p>
      <w:pPr>
        <w:spacing w:after="0" w:line="240" w:lineRule="auto"/>
        <w:rPr/>
      </w:pPr>
      <w:r>
        <w:rPr>
          <w:rFonts w:ascii="Consolas" w:hAnsi="Consolas" w:cs="Consolas"/>
          <w:sz w:val="16"/>
          <w:szCs w:val="16"/>
        </w:rPr>
        <w:t xml:space="preserve">- loss weights of the decision cost J: burn, asset, population, response, delay; trials are judged on the physical part.</w:t>
      </w:r>
    </w:p>
    <w:p>
      <w:pPr>
        <w:spacing w:after="0" w:line="240" w:lineRule="auto"/>
        <w:rPr/>
      </w:pPr>
      <w:r>
        <w:rPr>
          <w:rFonts w:ascii="Consolas" w:hAnsi="Consolas" w:cs="Consolas"/>
          <w:sz w:val="16"/>
          <w:szCs w:val="16"/>
        </w:rPr>
        <w:t xml:space="preserve">DOCTRINE FAMILIES (seed rules draw only on these): the six families of (13).</w:t>
      </w:r>
    </w:p>
    <w:p>
      <w:pPr>
        <w:spacing w:after="0" w:line="240" w:lineRule="auto"/>
        <w:rPr/>
      </w:pPr>
      <w:r>
        <w:rPr>
          <w:rFonts w:ascii="Consolas" w:hAnsi="Consolas" w:cs="Consolas"/>
          <w:sz w:val="16"/>
          <w:szCs w:val="16"/>
        </w:rPr>
        <w:t xml:space="preserve">YOU MAY ALSO DEFINE A NEW ACTUATOR as a package with clauses: each clause is one effect of {wet, clear, ignite, coat, evacuate, prime, draft} on a sector of {head, flank, rear, ring, at_fire, assets, populated} at a cell range [rin, rout] with an amount; the range is measured from the sector's reference cells.</w:t>
      </w:r>
    </w:p>
    <w:p>
      <w:pPr>
        <w:spacing w:after="0" w:line="240" w:lineRule="auto"/>
        <w:rPr/>
      </w:pPr>
      <w:r>
        <w:rPr>
          <w:rFonts w:ascii="Consolas" w:hAnsi="Consolas" w:cs="Consolas"/>
          <w:sz w:val="16"/>
          <w:szCs w:val="16"/>
        </w:rPr>
        <w:t xml:space="preserve">EFFECT STRENGTH: how a clause amount is realised through the rule intensity, and the realised amount above which coat and ignite act; which effects draw on the pool and which do not.</w:t>
      </w:r>
    </w:p>
    <w:p>
      <w:pPr>
        <w:spacing w:after="0" w:line="240" w:lineRule="auto"/>
        <w:rPr/>
      </w:pPr>
      <w:r>
        <w:rPr>
          <w:rFonts w:ascii="Consolas" w:hAnsi="Consolas" w:cs="Consolas"/>
          <w:sz w:val="16"/>
          <w:szCs w:val="16"/>
        </w:rPr>
        <w:t xml:space="preserve">WHEN TO INVENT WHAT: a plain rule, a composite intervention, or a clause actuator; use only what this map supports.</w:t>
      </w:r>
    </w:p>
    <w:p>
      <w:pPr>
        <w:spacing w:after="0" w:line="240" w:lineRule="auto"/>
        <w:rPr/>
      </w:pPr>
      <w:r>
        <w:rPr>
          <w:rFonts w:ascii="Consolas" w:hAnsi="Consolas" w:cs="Consolas"/>
          <w:sz w:val="16"/>
          <w:szCs w:val="16"/>
        </w:rPr>
        <w:t xml:space="preserve">A NEW OBJECT MUST STAND ON ITS OWN: a package is measured against no package and against its own rule without the new object.</w:t>
      </w:r>
    </w:p>
    <w:p>
      <w:pPr>
        <w:spacing w:after="0" w:line="240" w:lineRule="auto"/>
        <w:rPr/>
      </w:pPr>
      <w:r>
        <w:rPr>
          <w:rFonts w:ascii="Consolas" w:hAnsi="Consolas" w:cs="Consolas"/>
          <w:sz w:val="16"/>
          <w:szCs w:val="16"/>
        </w:rPr>
        <w:t xml:space="preserve">STANDING RULES: the proposal must fire in the present reading; orders must be strong enough to move a 45-minute forecast; every candidate is judged by the gates; a rejected proposal comes back once with the failing gate named. Return only the JSON.</w:t>
      </w:r>
    </w:p>
    <w:p>
      <w:pPr>
        <w:spacing w:after="0" w:line="240" w:lineRule="auto"/>
        <w:rPr/>
      </w:pPr>
      <w:r>
        <w:rPr>
          <w:rFonts w:ascii="Consolas" w:hAnsi="Consolas" w:cs="Consolas"/>
          <w:sz w:val="16"/>
          <w:szCs w:val="16"/>
        </w:rPr>
        <w:t xml:space="preserve">=== END OF MISSION BRIEF ===</w:t>
      </w:r>
    </w:p>
    <w:p>
      <w:pPr>
        <w:spacing w:after="0" w:line="240" w:lineRule="auto"/>
        <w:rPr/>
      </w:pPr>
      <w:r>
        <w:rPr>
          <w:rFonts w:ascii="Consolas" w:hAnsi="Consolas" w:cs="Consolas"/>
          <w:sz w:val="16"/>
          <w:szCs w:val="16"/>
        </w:rPr>
        <w:t xml:space="preserve">INCIDENT BRIEF (every call):</w:t>
      </w:r>
    </w:p>
    <w:p>
      <w:pPr>
        <w:spacing w:after="0" w:line="240" w:lineRule="auto"/>
        <w:rPr/>
      </w:pPr>
      <w:r>
        <w:rPr>
          <w:rFonts w:ascii="Consolas" w:hAnsi="Consolas" w:cs="Consolas"/>
          <w:sz w:val="16"/>
          <w:szCs w:val="16"/>
        </w:rPr>
        <w:t xml:space="preserve">- fire: &lt;cells burning now&gt;, &lt;area burned&gt;, t = &lt;min&gt;</w:t>
      </w:r>
    </w:p>
    <w:p>
      <w:pPr>
        <w:spacing w:after="0" w:line="240" w:lineRule="auto"/>
        <w:rPr/>
      </w:pPr>
      <w:r>
        <w:rPr>
          <w:rFonts w:ascii="Consolas" w:hAnsi="Consolas" w:cs="Consolas"/>
          <w:sz w:val="16"/>
          <w:szCs w:val="16"/>
        </w:rPr>
        <w:t xml:space="preserve">- trend since the last call: growing, steady or shrinking; &lt;spread rate&gt;; whether the orders in force hold</w:t>
      </w:r>
    </w:p>
    <w:p>
      <w:pPr>
        <w:spacing w:after="0" w:line="240" w:lineRule="auto"/>
        <w:rPr/>
      </w:pPr>
      <w:r>
        <w:rPr>
          <w:rFonts w:ascii="Consolas" w:hAnsi="Consolas" w:cs="Consolas"/>
          <w:sz w:val="16"/>
          <w:szCs w:val="16"/>
        </w:rPr>
        <w:t xml:space="preserve">- burned-area history of the last calls (min, ha)</w:t>
      </w:r>
    </w:p>
    <w:p>
      <w:pPr>
        <w:spacing w:after="0" w:line="240" w:lineRule="auto"/>
        <w:rPr/>
      </w:pPr>
      <w:r>
        <w:rPr>
          <w:rFonts w:ascii="Consolas" w:hAnsi="Consolas" w:cs="Consolas"/>
          <w:sz w:val="16"/>
          <w:szCs w:val="16"/>
        </w:rPr>
        <w:t xml:space="preserve">- front centred near cell &lt;x, y&gt;; wind &lt;speed&gt; m/s from &lt;direction&gt;</w:t>
      </w:r>
    </w:p>
    <w:p>
      <w:pPr>
        <w:spacing w:after="0" w:line="240" w:lineRule="auto"/>
        <w:rPr/>
      </w:pPr>
      <w:r>
        <w:rPr>
          <w:rFonts w:ascii="Consolas" w:hAnsi="Consolas" w:cs="Consolas"/>
          <w:sz w:val="16"/>
          <w:szCs w:val="16"/>
        </w:rPr>
        <w:t xml:space="preserve">- fuel moisture at the front &lt;value&gt;</w:t>
      </w:r>
    </w:p>
    <w:p>
      <w:pPr>
        <w:spacing w:after="0" w:line="240" w:lineRule="auto"/>
        <w:rPr/>
      </w:pPr>
      <w:r>
        <w:rPr>
          <w:rFonts w:ascii="Consolas" w:hAnsi="Consolas" w:cs="Consolas"/>
          <w:sz w:val="16"/>
          <w:szCs w:val="16"/>
        </w:rPr>
        <w:t xml:space="preserve">- nearest asset: &lt;kind, name, distance, population&gt;</w:t>
      </w:r>
    </w:p>
    <w:p>
      <w:pPr>
        <w:spacing w:after="0" w:line="240" w:lineRule="auto"/>
        <w:rPr/>
      </w:pPr>
      <w:r>
        <w:rPr>
          <w:rFonts w:ascii="Consolas" w:hAnsi="Consolas" w:cs="Consolas"/>
          <w:sz w:val="16"/>
          <w:szCs w:val="16"/>
        </w:rPr>
        <w:t xml:space="preserve">- water: &lt;distance&gt;, or none on this map</w:t>
      </w:r>
    </w:p>
    <w:p>
      <w:pPr>
        <w:spacing w:after="0" w:line="240" w:lineRule="auto"/>
        <w:rPr/>
      </w:pPr>
      <w:r>
        <w:rPr>
          <w:rFonts w:ascii="Consolas" w:hAnsi="Consolas" w:cs="Consolas"/>
          <w:sz w:val="16"/>
          <w:szCs w:val="16"/>
        </w:rPr>
        <w:t xml:space="preserve">- resources: available capacity &lt;value&gt;, mean travel time to the front &lt;min&gt;, air support; POOL SATURATED when the standing orders demand the funded budget</w:t>
      </w:r>
    </w:p>
    <w:p>
      <w:pPr>
        <w:spacing w:after="0" w:line="240" w:lineRule="auto"/>
        <w:rPr/>
      </w:pPr>
      <w:r>
        <w:rPr>
          <w:rFonts w:ascii="Consolas" w:hAnsi="Consolas" w:cs="Consolas"/>
          <w:sz w:val="16"/>
          <w:szCs w:val="16"/>
        </w:rPr>
        <w:t xml:space="preserve">- cost terms now: burned area, asset loss, population exposure; the largest of them</w:t>
      </w:r>
    </w:p>
    <w:p>
      <w:pPr>
        <w:spacing w:after="0" w:line="240" w:lineRule="auto"/>
        <w:rPr/>
      </w:pPr>
      <w:r>
        <w:rPr>
          <w:rFonts w:ascii="Consolas" w:hAnsi="Consolas" w:cs="Consolas"/>
          <w:sz w:val="16"/>
          <w:szCs w:val="16"/>
        </w:rPr>
        <w:t xml:space="preserve">- ANALYSIS REQUIRED: where the fire is heading, what is lost first, which family cuts the 45-minute physical forecast most</w:t>
      </w:r>
    </w:p>
    <w:p>
      <w:pPr>
        <w:spacing w:after="0" w:line="240" w:lineRule="auto"/>
        <w:rPr/>
      </w:pPr>
      <w:r>
        <w:rPr>
          <w:rFonts w:ascii="Consolas" w:hAnsi="Consolas" w:cs="Consolas"/>
          <w:sz w:val="16"/>
          <w:szCs w:val="16"/>
        </w:rPr>
        <w:t xml:space="preserve">&lt;crisp readings of the five concepts&gt;</w:t>
      </w:r>
    </w:p>
    <w:p>
      <w:pPr>
        <w:spacing w:after="0" w:line="240" w:lineRule="auto"/>
        <w:rPr/>
      </w:pPr>
      <w:r>
        <w:rPr>
          <w:rFonts w:ascii="Consolas" w:hAnsi="Consolas" w:cs="Consolas"/>
          <w:sz w:val="16"/>
          <w:szCs w:val="16"/>
        </w:rPr>
        <w:t xml:space="preserve">Current dominant terms: &lt;term per concept&gt;; the rule must FIRE in this PRESENT situation</w:t>
      </w:r>
    </w:p>
    <w:p>
      <w:pPr>
        <w:spacing w:after="0" w:line="240" w:lineRule="auto"/>
        <w:rPr/>
      </w:pPr>
      <w:r>
        <w:rPr>
          <w:rFonts w:ascii="Consolas" w:hAnsi="Consolas" w:cs="Consolas"/>
          <w:sz w:val="16"/>
          <w:szCs w:val="16"/>
        </w:rPr>
        <w:t xml:space="preserve">Current rule base: &lt;one line per active rule&gt;</w:t>
      </w:r>
    </w:p>
    <w:p>
      <w:pPr>
        <w:spacing w:after="0" w:line="240" w:lineRule="auto"/>
        <w:rPr/>
      </w:pPr>
      <w:r>
        <w:rPr>
          <w:rFonts w:ascii="Consolas" w:hAnsi="Consolas" w:cs="Consolas"/>
          <w:sz w:val="16"/>
          <w:szCs w:val="16"/>
        </w:rPr>
        <w:t xml:space="preserve">Return six DIFFERENT proposals, each complete and following the schema, as ONE minified JSON object {"candidates": [P1, ..., P6]}; make them differ in tactic, not only in numbers.</w:t>
      </w:r>
    </w:p>
    <w:p>
      <w:pPr>
        <w:spacing w:after="0" w:line="240" w:lineRule="auto"/>
        <w:rPr/>
      </w:pPr>
      <w:r>
        <w:rPr>
          <w:rFonts w:ascii="Consolas" w:hAnsi="Consolas" w:cs="Consolas"/>
          <w:sz w:val="16"/>
          <w:szCs w:val="16"/>
        </w:rPr>
        <w:t xml:space="preserve">REPLY SCHEMA, one candidate: {"antecedents": [[concept, term], ...], "consequents": [[intervention, intensity], ...]} with concepts from the five decision concepts, terms from {VL, L, M, H, VH}, interventions from the six families, intensities in [0, 1], at most 3 antecedents and 3 consequents.</w:t>
      </w:r>
    </w:p>
    <w:p>
      <w:pPr>
        <w:spacing w:after="0" w:line="240" w:lineRule="auto"/>
        <w:rPr/>
      </w:pPr>
      <w:r>
        <w:rPr>
          <w:rFonts w:ascii="Consolas" w:hAnsi="Consolas" w:cs="Consolas"/>
          <w:sz w:val="16"/>
          <w:szCs w:val="16"/>
        </w:rPr>
        <w:t xml:space="preserve">Optionally the candidate is a package with ONE of: "new_intervention": {"name", "composition": [[family, weight], ...]} (at most 3, weights in (0, 1] read as relative proportions) or "new_intervention": {"name", "clauses": [{"effect", "sector", "range": [rin, rout], "amount"}, ...]} (at most 3 clauses, 0 &lt;= rin &lt;= rout &lt;= 15, amount in (0, 1]).</w:t>
      </w:r>
    </w:p>
    <w:p>
      <w:pPr>
        <w:spacing w:after="0" w:line="240" w:lineRule="auto"/>
        <w:rPr/>
      </w:pPr>
      <w:r>
        <w:rPr>
          <w:rFonts w:ascii="Consolas" w:hAnsi="Consolas" w:cs="Consolas"/>
          <w:sz w:val="16"/>
          <w:szCs w:val="16"/>
        </w:rPr>
        <w:t xml:space="preserve">A package must contain the rule, and the rule must use the new object. Fixed by design: the features, the five decision concepts, the six families and the seven effects.</w:t>
      </w:r>
    </w:p>
    <w:p>
      <w:pPr>
        <w:spacing w:after="0" w:line="240" w:lineRule="auto"/>
        <w:rPr/>
      </w:pPr>
      <w:r>
        <w:rPr>
          <w:rFonts w:ascii="Consolas" w:hAnsi="Consolas" w:cs="Consolas"/>
          <w:sz w:val="16"/>
          <w:szCs w:val="16"/>
        </w:rPr>
        <w:t xml:space="preserve"> </w:t>
      </w:r>
    </w:p>
    <w:p>
      <w:pPr>
        <w:pStyle w:val="Heading1"/>
        <w:rPr/>
      </w:pPr>
      <w:r>
        <w:rPr/>
        <w:t xml:space="preserve">Reply format</w:t>
      </w:r>
    </w:p>
    <w:p>
      <w:pPr>
        <w:rPr/>
      </w:pPr>
      <w:r>
        <w:t xml:space="preserve">The reply is one minified JSON object with a list of six candidates. Each candidate carries antecedents over the five concepts, consequents over the six families and, for a composed intervention, a new_intervention with up to three clauses, as in the template. The object below is an admitted candidate as recorded in the campaign log. The model named it populated ready belt; Table S</w:t>
      </w:r>
      <w:r>
        <w:t xml:space="preserve">3</w:t>
      </w:r>
      <w:r>
        <w:t xml:space="preserve"> lists the recorded tactic of this archetype under the name asset collar.</w:t>
      </w:r>
    </w:p>
    <w:p>
      <w:pPr>
        <w:spacing w:after="0" w:line="240" w:lineRule="auto"/>
        <w:rPr/>
      </w:pPr>
      <w:r>
        <w:rPr>
          <w:rFonts w:ascii="Consolas" w:hAnsi="Consolas" w:cs="Consolas"/>
          <w:sz w:val="16"/>
          <w:szCs w:val="16"/>
        </w:rPr>
        <w:t xml:space="preserve">{"antecedents":[["asset_exposure_risk","H"],["evacuation_pressure","VL"]],"consequents":[["populated ready belt",0.9]],"new_intervention":{"name":"populated ready belt","clauses":[{"effect":"prime","sector":"populated","range":[0,3],"amount":1.0},{"effect":"coat","sector":"populated","range":[1,4],"amount":1.0}]}}</w:t>
      </w:r>
    </w:p>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BC9D" w14:textId="77777777" w:rsidR="003B1CAB" w:rsidRDefault="003B1CAB">
      <w:pPr>
        <w:spacing w:after="0" w:line="240" w:lineRule="auto"/>
      </w:pPr>
      <w:r>
        <w:separator/>
      </w:r>
    </w:p>
  </w:endnote>
  <w:endnote w:type="continuationSeparator" w:id="0">
    <w:p w14:paraId="541DF6C9" w14:textId="77777777" w:rsidR="003B1CAB" w:rsidRDefault="003B1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1D90E" w14:textId="77777777" w:rsidR="003B1CAB" w:rsidRDefault="003B1CAB">
      <w:pPr>
        <w:spacing w:after="0" w:line="240" w:lineRule="auto"/>
      </w:pPr>
      <w:r>
        <w:separator/>
      </w:r>
    </w:p>
  </w:footnote>
  <w:footnote w:type="continuationSeparator" w:id="0">
    <w:p w14:paraId="368D1D18" w14:textId="77777777" w:rsidR="003B1CAB" w:rsidRDefault="003B1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CAB"/>
    <w:rsid w:val="00471BB1"/>
    <w:rsid w:val="00652A41"/>
    <w:rsid w:val="00702C83"/>
    <w:rsid w:val="00AA1D8D"/>
    <w:rsid w:val="00B47730"/>
    <w:rsid w:val="00CB0664"/>
    <w:rsid w:val="00FC693F"/>
    <w:rsid w:val="00FE6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3</cp:revision>
  <dcterms:created xsi:type="dcterms:W3CDTF">2013-12-23T23:15:00Z</dcterms:created>
  <dcterms:modified xsi:type="dcterms:W3CDTF">2026-10-29T13:10:00Z</dcterms:modified>
  <cp:category/>
</cp:coreProperties>
</file>