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A Decision Support Architecture With a Verified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lastRenderedPageBreak/>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lastRenderedPageBreak/>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br/>
              <w:t>Macro weights containment line 1.0, suppression effort 0.8</w:t>
            </w:r>
          </w:p>
        </w:tc>
      </w:tr>
    </w:tbl>
    <w:p w14:paraId="65975884" w14:textId="77777777" w:rsidR="00702C83" w:rsidRDefault="00702C83"/>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