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fuel type.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so the ordering of the gated searches is indicative while their margin over Closed is not in doubt.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