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39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and not significantly different from them (paired sign-flip p = 0.47 and 0.76),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Known price, stock and delay limits retain 60%, 53% and 50%, respectively. Under the 20 ha stock, mean coated area is 11.2 ha. With price doubled, response cost is 0.277 versus 0.231 nominally and 0.428 for Closed.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make the forecast, not the proposer, the criterion of selection,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