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2AF70" w14:textId="77777777" w:rsidR="00C512B2" w:rsidRPr="00C512B2" w:rsidRDefault="00C512B2" w:rsidP="00C278B2">
      <w:pPr>
        <w:rPr>
          <w:rFonts w:asciiTheme="majorHAnsi" w:hAnsiTheme="majorHAnsi" w:cstheme="majorHAnsi"/>
        </w:rPr>
      </w:pPr>
    </w:p>
    <w:p w14:paraId="080887C2" w14:textId="77777777" w:rsidR="00C512B2" w:rsidRPr="00C512B2" w:rsidRDefault="00C512B2" w:rsidP="00C278B2">
      <w:pPr>
        <w:rPr>
          <w:rFonts w:asciiTheme="majorHAnsi" w:hAnsiTheme="majorHAnsi" w:cstheme="majorHAnsi"/>
        </w:rPr>
      </w:pPr>
    </w:p>
    <w:p w14:paraId="0234F895" w14:textId="77777777" w:rsidR="00C512B2" w:rsidRPr="00C512B2" w:rsidRDefault="00C512B2" w:rsidP="00C278B2">
      <w:pPr>
        <w:rPr>
          <w:rFonts w:asciiTheme="majorHAnsi" w:hAnsiTheme="majorHAnsi" w:cstheme="majorHAnsi"/>
        </w:rPr>
      </w:pPr>
    </w:p>
    <w:p w14:paraId="065A48B9" w14:textId="77777777" w:rsidR="00C512B2" w:rsidRPr="00C512B2" w:rsidRDefault="00C512B2" w:rsidP="00C278B2">
      <w:pPr>
        <w:rPr>
          <w:rFonts w:asciiTheme="majorHAnsi" w:hAnsiTheme="majorHAnsi" w:cstheme="majorHAnsi"/>
        </w:rPr>
      </w:pPr>
    </w:p>
    <w:p w14:paraId="54B51193" w14:textId="3458427E" w:rsidR="00C512B2" w:rsidRPr="00C512B2" w:rsidRDefault="00C512B2" w:rsidP="00C512B2">
      <w:pPr>
        <w:pStyle w:val="Title"/>
        <w:pBdr>
          <w:bottom w:val="none" w:sz="0" w:space="0" w:color="auto"/>
        </w:pBdr>
        <w:spacing w:after="0"/>
        <w:rPr>
          <w:rFonts w:cstheme="majorHAnsi"/>
          <w:sz w:val="48"/>
          <w:szCs w:val="48"/>
        </w:rPr>
      </w:pPr>
      <w:r w:rsidRPr="00C512B2">
        <w:rPr>
          <w:rFonts w:cstheme="majorHAnsi"/>
          <w:sz w:val="48"/>
          <w:szCs w:val="48"/>
        </w:rPr>
        <w:t>THESIS MONITORING REPORT</w:t>
      </w:r>
    </w:p>
    <w:p w14:paraId="292B93F6" w14:textId="77777777" w:rsidR="00C512B2" w:rsidRPr="00C512B2" w:rsidRDefault="00C512B2" w:rsidP="00C278B2">
      <w:pPr>
        <w:rPr>
          <w:rFonts w:asciiTheme="majorHAnsi" w:hAnsiTheme="majorHAnsi" w:cstheme="majorHAnsi"/>
        </w:rPr>
      </w:pPr>
    </w:p>
    <w:p w14:paraId="136B35B8" w14:textId="75AD2F4B" w:rsidR="00C512B2" w:rsidRPr="00C512B2" w:rsidRDefault="00C512B2" w:rsidP="00C512B2">
      <w:pPr>
        <w:jc w:val="center"/>
        <w:rPr>
          <w:rFonts w:asciiTheme="majorHAnsi" w:hAnsiTheme="majorHAnsi" w:cstheme="majorHAnsi"/>
          <w:sz w:val="32"/>
          <w:szCs w:val="32"/>
        </w:rPr>
      </w:pPr>
      <w:r w:rsidRPr="00C512B2">
        <w:rPr>
          <w:rFonts w:asciiTheme="majorHAnsi" w:hAnsiTheme="majorHAnsi" w:cstheme="majorHAnsi"/>
          <w:sz w:val="32"/>
          <w:szCs w:val="32"/>
        </w:rPr>
        <w:t>Middle East Technical University (METU)</w:t>
      </w:r>
    </w:p>
    <w:p w14:paraId="01432D58" w14:textId="77777777" w:rsidR="00C512B2" w:rsidRPr="00C512B2" w:rsidRDefault="00C512B2" w:rsidP="00C512B2">
      <w:pPr>
        <w:jc w:val="center"/>
        <w:rPr>
          <w:rFonts w:asciiTheme="majorHAnsi" w:hAnsiTheme="majorHAnsi" w:cstheme="majorHAnsi"/>
          <w:sz w:val="32"/>
          <w:szCs w:val="32"/>
        </w:rPr>
      </w:pPr>
      <w:r w:rsidRPr="00C512B2">
        <w:rPr>
          <w:rFonts w:asciiTheme="majorHAnsi" w:hAnsiTheme="majorHAnsi" w:cstheme="majorHAnsi"/>
          <w:sz w:val="32"/>
          <w:szCs w:val="32"/>
        </w:rPr>
        <w:t>Graduate School of Natural and Applied Sciences</w:t>
      </w:r>
    </w:p>
    <w:p w14:paraId="3F202697" w14:textId="77777777" w:rsidR="00C512B2" w:rsidRPr="00C512B2" w:rsidRDefault="00C512B2" w:rsidP="00C512B2">
      <w:pPr>
        <w:jc w:val="center"/>
        <w:rPr>
          <w:rFonts w:asciiTheme="majorHAnsi" w:hAnsiTheme="majorHAnsi" w:cstheme="majorHAnsi"/>
          <w:sz w:val="32"/>
          <w:szCs w:val="32"/>
        </w:rPr>
      </w:pPr>
      <w:r w:rsidRPr="00C512B2">
        <w:rPr>
          <w:rFonts w:asciiTheme="majorHAnsi" w:hAnsiTheme="majorHAnsi" w:cstheme="majorHAnsi"/>
          <w:sz w:val="32"/>
          <w:szCs w:val="32"/>
        </w:rPr>
        <w:t>Electrical and Electronics Engineering</w:t>
      </w:r>
    </w:p>
    <w:p w14:paraId="4230D4C7" w14:textId="77777777" w:rsidR="00C512B2" w:rsidRPr="00C512B2" w:rsidRDefault="00C512B2" w:rsidP="00C512B2">
      <w:pPr>
        <w:pBdr>
          <w:bottom w:val="single" w:sz="6" w:space="1" w:color="auto"/>
        </w:pBdr>
        <w:jc w:val="left"/>
        <w:rPr>
          <w:rFonts w:asciiTheme="majorHAnsi" w:hAnsiTheme="majorHAnsi" w:cstheme="majorHAnsi"/>
          <w:b/>
          <w:bCs/>
        </w:rPr>
      </w:pPr>
    </w:p>
    <w:p w14:paraId="3416DD6C" w14:textId="77777777" w:rsidR="00C512B2" w:rsidRDefault="00C512B2" w:rsidP="00C512B2">
      <w:pPr>
        <w:jc w:val="left"/>
        <w:rPr>
          <w:rFonts w:asciiTheme="majorHAnsi" w:hAnsiTheme="majorHAnsi" w:cstheme="majorHAnsi"/>
          <w:b/>
          <w:bCs/>
        </w:rPr>
      </w:pPr>
    </w:p>
    <w:p w14:paraId="5BEB90DD" w14:textId="77777777" w:rsidR="00C512B2" w:rsidRPr="00C512B2" w:rsidRDefault="00C512B2" w:rsidP="00C512B2">
      <w:pPr>
        <w:jc w:val="left"/>
        <w:rPr>
          <w:rFonts w:asciiTheme="majorHAnsi" w:hAnsiTheme="majorHAnsi" w:cstheme="majorHAnsi"/>
          <w:b/>
          <w:bCs/>
        </w:rPr>
      </w:pPr>
    </w:p>
    <w:p w14:paraId="6902F71D" w14:textId="4E6FA485" w:rsidR="00C512B2" w:rsidRPr="00C512B2" w:rsidRDefault="00C512B2" w:rsidP="00C512B2">
      <w:pPr>
        <w:jc w:val="center"/>
        <w:rPr>
          <w:rFonts w:asciiTheme="majorHAnsi" w:hAnsiTheme="majorHAnsi" w:cstheme="majorHAnsi"/>
          <w:b/>
          <w:bCs/>
          <w:sz w:val="32"/>
          <w:szCs w:val="32"/>
        </w:rPr>
      </w:pPr>
      <w:r w:rsidRPr="00C512B2">
        <w:rPr>
          <w:rFonts w:asciiTheme="majorHAnsi" w:hAnsiTheme="majorHAnsi" w:cstheme="majorHAnsi"/>
          <w:b/>
          <w:bCs/>
          <w:sz w:val="32"/>
          <w:szCs w:val="32"/>
        </w:rPr>
        <w:t>AI-Powered Decision Support System for Wildfire Disaster Response and Management (DISASTERAWARE)</w:t>
      </w:r>
    </w:p>
    <w:p w14:paraId="5BD6CFFC" w14:textId="77777777" w:rsidR="00C512B2" w:rsidRDefault="00C512B2" w:rsidP="00C512B2">
      <w:pPr>
        <w:jc w:val="center"/>
        <w:rPr>
          <w:rFonts w:asciiTheme="majorHAnsi" w:hAnsiTheme="majorHAnsi" w:cstheme="majorHAnsi"/>
          <w:sz w:val="28"/>
          <w:szCs w:val="28"/>
        </w:rPr>
      </w:pPr>
    </w:p>
    <w:p w14:paraId="6636B463" w14:textId="5D09CBA8" w:rsidR="00C512B2" w:rsidRPr="00C512B2" w:rsidRDefault="00C512B2" w:rsidP="00C512B2">
      <w:pPr>
        <w:jc w:val="center"/>
        <w:rPr>
          <w:rFonts w:asciiTheme="majorHAnsi" w:hAnsiTheme="majorHAnsi" w:cstheme="majorHAnsi"/>
          <w:sz w:val="28"/>
          <w:szCs w:val="28"/>
        </w:rPr>
      </w:pPr>
      <w:r w:rsidRPr="00C512B2">
        <w:rPr>
          <w:rFonts w:asciiTheme="majorHAnsi" w:hAnsiTheme="majorHAnsi" w:cstheme="majorHAnsi"/>
          <w:sz w:val="28"/>
          <w:szCs w:val="28"/>
        </w:rPr>
        <w:t>Çağlar Akman</w:t>
      </w:r>
    </w:p>
    <w:p w14:paraId="306487D8" w14:textId="77777777" w:rsidR="00C512B2" w:rsidRDefault="00C512B2" w:rsidP="00C512B2">
      <w:pPr>
        <w:jc w:val="center"/>
        <w:rPr>
          <w:rFonts w:asciiTheme="majorHAnsi" w:hAnsiTheme="majorHAnsi" w:cstheme="majorHAnsi"/>
          <w:sz w:val="28"/>
          <w:szCs w:val="28"/>
        </w:rPr>
      </w:pPr>
    </w:p>
    <w:p w14:paraId="537F7DCC" w14:textId="77777777" w:rsidR="00C512B2" w:rsidRPr="00C512B2" w:rsidRDefault="00C512B2" w:rsidP="00C512B2">
      <w:pPr>
        <w:jc w:val="center"/>
        <w:rPr>
          <w:rFonts w:asciiTheme="majorHAnsi" w:hAnsiTheme="majorHAnsi" w:cstheme="majorHAnsi"/>
          <w:sz w:val="28"/>
          <w:szCs w:val="28"/>
        </w:rPr>
      </w:pPr>
    </w:p>
    <w:p w14:paraId="07DDD682" w14:textId="5BF186FC" w:rsidR="00C512B2" w:rsidRPr="00C512B2" w:rsidRDefault="00C512B2" w:rsidP="00C512B2">
      <w:pPr>
        <w:jc w:val="right"/>
        <w:rPr>
          <w:rFonts w:asciiTheme="majorHAnsi" w:hAnsiTheme="majorHAnsi" w:cstheme="majorHAnsi"/>
        </w:rPr>
      </w:pPr>
      <w:r w:rsidRPr="00C512B2">
        <w:rPr>
          <w:rFonts w:asciiTheme="majorHAnsi" w:hAnsiTheme="majorHAnsi" w:cstheme="majorHAnsi"/>
          <w:b/>
          <w:bCs/>
        </w:rPr>
        <w:t>Supervisor:</w:t>
      </w:r>
      <w:r w:rsidRPr="00C512B2">
        <w:rPr>
          <w:rFonts w:asciiTheme="majorHAnsi" w:hAnsiTheme="majorHAnsi" w:cstheme="majorHAnsi"/>
        </w:rPr>
        <w:t xml:space="preserve"> </w:t>
      </w:r>
      <w:r w:rsidRPr="00C512B2">
        <w:rPr>
          <w:rFonts w:asciiTheme="majorHAnsi" w:hAnsiTheme="majorHAnsi" w:cstheme="majorHAnsi"/>
        </w:rPr>
        <w:t xml:space="preserve">Prof. M. Kemal </w:t>
      </w:r>
      <w:proofErr w:type="spellStart"/>
      <w:r w:rsidRPr="00C512B2">
        <w:rPr>
          <w:rFonts w:asciiTheme="majorHAnsi" w:hAnsiTheme="majorHAnsi" w:cstheme="majorHAnsi"/>
        </w:rPr>
        <w:t>Leblebicioğlu</w:t>
      </w:r>
      <w:proofErr w:type="spellEnd"/>
    </w:p>
    <w:sdt>
      <w:sdtPr>
        <w:id w:val="40647583"/>
        <w:docPartObj>
          <w:docPartGallery w:val="Table of Contents"/>
          <w:docPartUnique/>
        </w:docPartObj>
      </w:sdtPr>
      <w:sdtEndPr>
        <w:rPr>
          <w:rFonts w:asciiTheme="minorHAnsi" w:eastAsiaTheme="minorEastAsia" w:hAnsiTheme="minorHAnsi" w:cstheme="minorBidi"/>
          <w:noProof/>
          <w:sz w:val="22"/>
          <w:szCs w:val="22"/>
        </w:rPr>
      </w:sdtEndPr>
      <w:sdtContent>
        <w:p w14:paraId="69241A52" w14:textId="327658B8" w:rsidR="00072035" w:rsidRDefault="00072035" w:rsidP="00072035">
          <w:pPr>
            <w:pStyle w:val="TOCHeading"/>
            <w:numPr>
              <w:ilvl w:val="0"/>
              <w:numId w:val="0"/>
            </w:numPr>
            <w:ind w:left="578" w:hanging="578"/>
          </w:pPr>
          <w:r>
            <w:t>Contents</w:t>
          </w:r>
        </w:p>
        <w:p w14:paraId="4CD6C2BD" w14:textId="00746B13" w:rsidR="00072035" w:rsidRDefault="00072035">
          <w:pPr>
            <w:pStyle w:val="TOC1"/>
            <w:tabs>
              <w:tab w:val="left" w:pos="480"/>
              <w:tab w:val="right" w:leader="dot" w:pos="9961"/>
            </w:tabs>
            <w:rPr>
              <w:noProof/>
              <w:kern w:val="2"/>
              <w:sz w:val="24"/>
              <w:szCs w:val="24"/>
              <w:lang w:val="tr-TR" w:eastAsia="tr-TR"/>
              <w14:ligatures w14:val="standardContextual"/>
            </w:rPr>
          </w:pPr>
          <w:r>
            <w:fldChar w:fldCharType="begin"/>
          </w:r>
          <w:r>
            <w:instrText xml:space="preserve"> TOC \o "1-3" \h \z \u </w:instrText>
          </w:r>
          <w:r>
            <w:fldChar w:fldCharType="separate"/>
          </w:r>
          <w:hyperlink w:anchor="_Toc200378994" w:history="1">
            <w:r w:rsidRPr="0028511A">
              <w:rPr>
                <w:rStyle w:val="Hyperlink"/>
                <w:noProof/>
              </w:rPr>
              <w:t>1</w:t>
            </w:r>
            <w:r>
              <w:rPr>
                <w:noProof/>
                <w:kern w:val="2"/>
                <w:sz w:val="24"/>
                <w:szCs w:val="24"/>
                <w:lang w:val="tr-TR" w:eastAsia="tr-TR"/>
                <w14:ligatures w14:val="standardContextual"/>
              </w:rPr>
              <w:tab/>
            </w:r>
            <w:r w:rsidRPr="0028511A">
              <w:rPr>
                <w:rStyle w:val="Hyperlink"/>
                <w:noProof/>
              </w:rPr>
              <w:t>Abstract</w:t>
            </w:r>
            <w:r>
              <w:rPr>
                <w:noProof/>
                <w:webHidden/>
              </w:rPr>
              <w:tab/>
            </w:r>
            <w:r>
              <w:rPr>
                <w:noProof/>
                <w:webHidden/>
              </w:rPr>
              <w:fldChar w:fldCharType="begin"/>
            </w:r>
            <w:r>
              <w:rPr>
                <w:noProof/>
                <w:webHidden/>
              </w:rPr>
              <w:instrText xml:space="preserve"> PAGEREF _Toc200378994 \h </w:instrText>
            </w:r>
            <w:r>
              <w:rPr>
                <w:noProof/>
                <w:webHidden/>
              </w:rPr>
            </w:r>
            <w:r>
              <w:rPr>
                <w:noProof/>
                <w:webHidden/>
              </w:rPr>
              <w:fldChar w:fldCharType="separate"/>
            </w:r>
            <w:r>
              <w:rPr>
                <w:noProof/>
                <w:webHidden/>
              </w:rPr>
              <w:t>3</w:t>
            </w:r>
            <w:r>
              <w:rPr>
                <w:noProof/>
                <w:webHidden/>
              </w:rPr>
              <w:fldChar w:fldCharType="end"/>
            </w:r>
          </w:hyperlink>
        </w:p>
        <w:p w14:paraId="65F9A2E7" w14:textId="5EC2BE82" w:rsidR="00072035" w:rsidRDefault="00072035">
          <w:pPr>
            <w:pStyle w:val="TOC1"/>
            <w:tabs>
              <w:tab w:val="right" w:leader="dot" w:pos="9961"/>
            </w:tabs>
            <w:rPr>
              <w:noProof/>
              <w:kern w:val="2"/>
              <w:sz w:val="24"/>
              <w:szCs w:val="24"/>
              <w:lang w:val="tr-TR" w:eastAsia="tr-TR"/>
              <w14:ligatures w14:val="standardContextual"/>
            </w:rPr>
          </w:pPr>
          <w:hyperlink w:anchor="_Toc200378995" w:history="1">
            <w:r w:rsidRPr="0028511A">
              <w:rPr>
                <w:rStyle w:val="Hyperlink"/>
                <w:noProof/>
              </w:rPr>
              <w:t>2</w:t>
            </w:r>
            <w:r>
              <w:rPr>
                <w:noProof/>
                <w:webHidden/>
              </w:rPr>
              <w:tab/>
            </w:r>
            <w:r>
              <w:rPr>
                <w:noProof/>
                <w:webHidden/>
              </w:rPr>
              <w:fldChar w:fldCharType="begin"/>
            </w:r>
            <w:r>
              <w:rPr>
                <w:noProof/>
                <w:webHidden/>
              </w:rPr>
              <w:instrText xml:space="preserve"> PAGEREF _Toc200378995 \h </w:instrText>
            </w:r>
            <w:r>
              <w:rPr>
                <w:noProof/>
                <w:webHidden/>
              </w:rPr>
            </w:r>
            <w:r>
              <w:rPr>
                <w:noProof/>
                <w:webHidden/>
              </w:rPr>
              <w:fldChar w:fldCharType="separate"/>
            </w:r>
            <w:r>
              <w:rPr>
                <w:noProof/>
                <w:webHidden/>
              </w:rPr>
              <w:t>4</w:t>
            </w:r>
            <w:r>
              <w:rPr>
                <w:noProof/>
                <w:webHidden/>
              </w:rPr>
              <w:fldChar w:fldCharType="end"/>
            </w:r>
          </w:hyperlink>
        </w:p>
        <w:p w14:paraId="34EB5461" w14:textId="358EAF39" w:rsidR="00072035" w:rsidRDefault="00072035">
          <w:pPr>
            <w:pStyle w:val="TOC1"/>
            <w:tabs>
              <w:tab w:val="left" w:pos="480"/>
              <w:tab w:val="right" w:leader="dot" w:pos="9961"/>
            </w:tabs>
            <w:rPr>
              <w:noProof/>
              <w:kern w:val="2"/>
              <w:sz w:val="24"/>
              <w:szCs w:val="24"/>
              <w:lang w:val="tr-TR" w:eastAsia="tr-TR"/>
              <w14:ligatures w14:val="standardContextual"/>
            </w:rPr>
          </w:pPr>
          <w:hyperlink w:anchor="_Toc200378996" w:history="1">
            <w:r w:rsidRPr="0028511A">
              <w:rPr>
                <w:rStyle w:val="Hyperlink"/>
                <w:noProof/>
              </w:rPr>
              <w:t>3</w:t>
            </w:r>
            <w:r>
              <w:rPr>
                <w:noProof/>
                <w:kern w:val="2"/>
                <w:sz w:val="24"/>
                <w:szCs w:val="24"/>
                <w:lang w:val="tr-TR" w:eastAsia="tr-TR"/>
                <w14:ligatures w14:val="standardContextual"/>
              </w:rPr>
              <w:tab/>
            </w:r>
            <w:r w:rsidRPr="0028511A">
              <w:rPr>
                <w:rStyle w:val="Hyperlink"/>
                <w:noProof/>
              </w:rPr>
              <w:t>Literature Review</w:t>
            </w:r>
            <w:r>
              <w:rPr>
                <w:noProof/>
                <w:webHidden/>
              </w:rPr>
              <w:tab/>
            </w:r>
            <w:r>
              <w:rPr>
                <w:noProof/>
                <w:webHidden/>
              </w:rPr>
              <w:fldChar w:fldCharType="begin"/>
            </w:r>
            <w:r>
              <w:rPr>
                <w:noProof/>
                <w:webHidden/>
              </w:rPr>
              <w:instrText xml:space="preserve"> PAGEREF _Toc200378996 \h </w:instrText>
            </w:r>
            <w:r>
              <w:rPr>
                <w:noProof/>
                <w:webHidden/>
              </w:rPr>
            </w:r>
            <w:r>
              <w:rPr>
                <w:noProof/>
                <w:webHidden/>
              </w:rPr>
              <w:fldChar w:fldCharType="separate"/>
            </w:r>
            <w:r>
              <w:rPr>
                <w:noProof/>
                <w:webHidden/>
              </w:rPr>
              <w:t>5</w:t>
            </w:r>
            <w:r>
              <w:rPr>
                <w:noProof/>
                <w:webHidden/>
              </w:rPr>
              <w:fldChar w:fldCharType="end"/>
            </w:r>
          </w:hyperlink>
        </w:p>
        <w:p w14:paraId="4310EC9F" w14:textId="14278577" w:rsidR="00072035" w:rsidRDefault="00072035">
          <w:pPr>
            <w:pStyle w:val="TOC2"/>
            <w:tabs>
              <w:tab w:val="left" w:pos="960"/>
              <w:tab w:val="right" w:leader="dot" w:pos="9961"/>
            </w:tabs>
            <w:rPr>
              <w:noProof/>
              <w:kern w:val="2"/>
              <w:sz w:val="24"/>
              <w:szCs w:val="24"/>
              <w:lang w:val="tr-TR" w:eastAsia="tr-TR"/>
              <w14:ligatures w14:val="standardContextual"/>
            </w:rPr>
          </w:pPr>
          <w:hyperlink w:anchor="_Toc200378997" w:history="1">
            <w:r w:rsidRPr="0028511A">
              <w:rPr>
                <w:rStyle w:val="Hyperlink"/>
                <w:noProof/>
              </w:rPr>
              <w:t>3.1</w:t>
            </w:r>
            <w:r>
              <w:rPr>
                <w:noProof/>
                <w:kern w:val="2"/>
                <w:sz w:val="24"/>
                <w:szCs w:val="24"/>
                <w:lang w:val="tr-TR" w:eastAsia="tr-TR"/>
                <w14:ligatures w14:val="standardContextual"/>
              </w:rPr>
              <w:tab/>
            </w:r>
            <w:r w:rsidRPr="0028511A">
              <w:rPr>
                <w:rStyle w:val="Hyperlink"/>
                <w:noProof/>
              </w:rPr>
              <w:t>Lack of Structural Adaptivity in Decision Graphs</w:t>
            </w:r>
            <w:r>
              <w:rPr>
                <w:noProof/>
                <w:webHidden/>
              </w:rPr>
              <w:tab/>
            </w:r>
            <w:r>
              <w:rPr>
                <w:noProof/>
                <w:webHidden/>
              </w:rPr>
              <w:fldChar w:fldCharType="begin"/>
            </w:r>
            <w:r>
              <w:rPr>
                <w:noProof/>
                <w:webHidden/>
              </w:rPr>
              <w:instrText xml:space="preserve"> PAGEREF _Toc200378997 \h </w:instrText>
            </w:r>
            <w:r>
              <w:rPr>
                <w:noProof/>
                <w:webHidden/>
              </w:rPr>
            </w:r>
            <w:r>
              <w:rPr>
                <w:noProof/>
                <w:webHidden/>
              </w:rPr>
              <w:fldChar w:fldCharType="separate"/>
            </w:r>
            <w:r>
              <w:rPr>
                <w:noProof/>
                <w:webHidden/>
              </w:rPr>
              <w:t>6</w:t>
            </w:r>
            <w:r>
              <w:rPr>
                <w:noProof/>
                <w:webHidden/>
              </w:rPr>
              <w:fldChar w:fldCharType="end"/>
            </w:r>
          </w:hyperlink>
        </w:p>
        <w:p w14:paraId="7B52725D" w14:textId="3A347494" w:rsidR="00072035" w:rsidRDefault="00072035">
          <w:pPr>
            <w:pStyle w:val="TOC2"/>
            <w:tabs>
              <w:tab w:val="left" w:pos="960"/>
              <w:tab w:val="right" w:leader="dot" w:pos="9961"/>
            </w:tabs>
            <w:rPr>
              <w:noProof/>
              <w:kern w:val="2"/>
              <w:sz w:val="24"/>
              <w:szCs w:val="24"/>
              <w:lang w:val="tr-TR" w:eastAsia="tr-TR"/>
              <w14:ligatures w14:val="standardContextual"/>
            </w:rPr>
          </w:pPr>
          <w:hyperlink w:anchor="_Toc200378998" w:history="1">
            <w:r w:rsidRPr="0028511A">
              <w:rPr>
                <w:rStyle w:val="Hyperlink"/>
                <w:noProof/>
              </w:rPr>
              <w:t>3.2</w:t>
            </w:r>
            <w:r>
              <w:rPr>
                <w:noProof/>
                <w:kern w:val="2"/>
                <w:sz w:val="24"/>
                <w:szCs w:val="24"/>
                <w:lang w:val="tr-TR" w:eastAsia="tr-TR"/>
                <w14:ligatures w14:val="standardContextual"/>
              </w:rPr>
              <w:tab/>
            </w:r>
            <w:r w:rsidRPr="0028511A">
              <w:rPr>
                <w:rStyle w:val="Hyperlink"/>
                <w:noProof/>
              </w:rPr>
              <w:t>Limited Use of Reinforcement Learning in Disaster Contexts</w:t>
            </w:r>
            <w:r>
              <w:rPr>
                <w:noProof/>
                <w:webHidden/>
              </w:rPr>
              <w:tab/>
            </w:r>
            <w:r>
              <w:rPr>
                <w:noProof/>
                <w:webHidden/>
              </w:rPr>
              <w:fldChar w:fldCharType="begin"/>
            </w:r>
            <w:r>
              <w:rPr>
                <w:noProof/>
                <w:webHidden/>
              </w:rPr>
              <w:instrText xml:space="preserve"> PAGEREF _Toc200378998 \h </w:instrText>
            </w:r>
            <w:r>
              <w:rPr>
                <w:noProof/>
                <w:webHidden/>
              </w:rPr>
            </w:r>
            <w:r>
              <w:rPr>
                <w:noProof/>
                <w:webHidden/>
              </w:rPr>
              <w:fldChar w:fldCharType="separate"/>
            </w:r>
            <w:r>
              <w:rPr>
                <w:noProof/>
                <w:webHidden/>
              </w:rPr>
              <w:t>6</w:t>
            </w:r>
            <w:r>
              <w:rPr>
                <w:noProof/>
                <w:webHidden/>
              </w:rPr>
              <w:fldChar w:fldCharType="end"/>
            </w:r>
          </w:hyperlink>
        </w:p>
        <w:p w14:paraId="24FA5B7D" w14:textId="23AC201E" w:rsidR="00072035" w:rsidRDefault="00072035">
          <w:pPr>
            <w:pStyle w:val="TOC2"/>
            <w:tabs>
              <w:tab w:val="left" w:pos="960"/>
              <w:tab w:val="right" w:leader="dot" w:pos="9961"/>
            </w:tabs>
            <w:rPr>
              <w:noProof/>
              <w:kern w:val="2"/>
              <w:sz w:val="24"/>
              <w:szCs w:val="24"/>
              <w:lang w:val="tr-TR" w:eastAsia="tr-TR"/>
              <w14:ligatures w14:val="standardContextual"/>
            </w:rPr>
          </w:pPr>
          <w:hyperlink w:anchor="_Toc200378999" w:history="1">
            <w:r w:rsidRPr="0028511A">
              <w:rPr>
                <w:rStyle w:val="Hyperlink"/>
                <w:noProof/>
              </w:rPr>
              <w:t>3.3</w:t>
            </w:r>
            <w:r>
              <w:rPr>
                <w:noProof/>
                <w:kern w:val="2"/>
                <w:sz w:val="24"/>
                <w:szCs w:val="24"/>
                <w:lang w:val="tr-TR" w:eastAsia="tr-TR"/>
                <w14:ligatures w14:val="standardContextual"/>
              </w:rPr>
              <w:tab/>
            </w:r>
            <w:r w:rsidRPr="0028511A">
              <w:rPr>
                <w:rStyle w:val="Hyperlink"/>
                <w:noProof/>
              </w:rPr>
              <w:t>Absence of Hybrid RL–LLM Systems</w:t>
            </w:r>
            <w:r>
              <w:rPr>
                <w:noProof/>
                <w:webHidden/>
              </w:rPr>
              <w:tab/>
            </w:r>
            <w:r>
              <w:rPr>
                <w:noProof/>
                <w:webHidden/>
              </w:rPr>
              <w:fldChar w:fldCharType="begin"/>
            </w:r>
            <w:r>
              <w:rPr>
                <w:noProof/>
                <w:webHidden/>
              </w:rPr>
              <w:instrText xml:space="preserve"> PAGEREF _Toc200378999 \h </w:instrText>
            </w:r>
            <w:r>
              <w:rPr>
                <w:noProof/>
                <w:webHidden/>
              </w:rPr>
            </w:r>
            <w:r>
              <w:rPr>
                <w:noProof/>
                <w:webHidden/>
              </w:rPr>
              <w:fldChar w:fldCharType="separate"/>
            </w:r>
            <w:r>
              <w:rPr>
                <w:noProof/>
                <w:webHidden/>
              </w:rPr>
              <w:t>7</w:t>
            </w:r>
            <w:r>
              <w:rPr>
                <w:noProof/>
                <w:webHidden/>
              </w:rPr>
              <w:fldChar w:fldCharType="end"/>
            </w:r>
          </w:hyperlink>
        </w:p>
        <w:p w14:paraId="33948E12" w14:textId="79177EA8" w:rsidR="00072035" w:rsidRDefault="00072035">
          <w:pPr>
            <w:pStyle w:val="TOC2"/>
            <w:tabs>
              <w:tab w:val="left" w:pos="960"/>
              <w:tab w:val="right" w:leader="dot" w:pos="9961"/>
            </w:tabs>
            <w:rPr>
              <w:noProof/>
              <w:kern w:val="2"/>
              <w:sz w:val="24"/>
              <w:szCs w:val="24"/>
              <w:lang w:val="tr-TR" w:eastAsia="tr-TR"/>
              <w14:ligatures w14:val="standardContextual"/>
            </w:rPr>
          </w:pPr>
          <w:hyperlink w:anchor="_Toc200379000" w:history="1">
            <w:r w:rsidRPr="0028511A">
              <w:rPr>
                <w:rStyle w:val="Hyperlink"/>
                <w:noProof/>
              </w:rPr>
              <w:t>3.4</w:t>
            </w:r>
            <w:r>
              <w:rPr>
                <w:noProof/>
                <w:kern w:val="2"/>
                <w:sz w:val="24"/>
                <w:szCs w:val="24"/>
                <w:lang w:val="tr-TR" w:eastAsia="tr-TR"/>
                <w14:ligatures w14:val="standardContextual"/>
              </w:rPr>
              <w:tab/>
            </w:r>
            <w:r w:rsidRPr="0028511A">
              <w:rPr>
                <w:rStyle w:val="Hyperlink"/>
                <w:noProof/>
              </w:rPr>
              <w:t>No Real-Time Graph Evolution Algorithms:</w:t>
            </w:r>
            <w:r>
              <w:rPr>
                <w:noProof/>
                <w:webHidden/>
              </w:rPr>
              <w:tab/>
            </w:r>
            <w:r>
              <w:rPr>
                <w:noProof/>
                <w:webHidden/>
              </w:rPr>
              <w:fldChar w:fldCharType="begin"/>
            </w:r>
            <w:r>
              <w:rPr>
                <w:noProof/>
                <w:webHidden/>
              </w:rPr>
              <w:instrText xml:space="preserve"> PAGEREF _Toc200379000 \h </w:instrText>
            </w:r>
            <w:r>
              <w:rPr>
                <w:noProof/>
                <w:webHidden/>
              </w:rPr>
            </w:r>
            <w:r>
              <w:rPr>
                <w:noProof/>
                <w:webHidden/>
              </w:rPr>
              <w:fldChar w:fldCharType="separate"/>
            </w:r>
            <w:r>
              <w:rPr>
                <w:noProof/>
                <w:webHidden/>
              </w:rPr>
              <w:t>7</w:t>
            </w:r>
            <w:r>
              <w:rPr>
                <w:noProof/>
                <w:webHidden/>
              </w:rPr>
              <w:fldChar w:fldCharType="end"/>
            </w:r>
          </w:hyperlink>
        </w:p>
        <w:p w14:paraId="651B2333" w14:textId="0FA71BB8" w:rsidR="00072035" w:rsidRDefault="00072035">
          <w:pPr>
            <w:pStyle w:val="TOC2"/>
            <w:tabs>
              <w:tab w:val="right" w:leader="dot" w:pos="9961"/>
            </w:tabs>
            <w:rPr>
              <w:noProof/>
              <w:kern w:val="2"/>
              <w:sz w:val="24"/>
              <w:szCs w:val="24"/>
              <w:lang w:val="tr-TR" w:eastAsia="tr-TR"/>
              <w14:ligatures w14:val="standardContextual"/>
            </w:rPr>
          </w:pPr>
          <w:hyperlink w:anchor="_Toc200379001" w:history="1">
            <w:r w:rsidRPr="0028511A">
              <w:rPr>
                <w:rStyle w:val="Hyperlink"/>
                <w:noProof/>
              </w:rPr>
              <w:t>1.5 Deficit in Explainable, M</w:t>
            </w:r>
            <w:r w:rsidRPr="0028511A">
              <w:rPr>
                <w:rStyle w:val="Hyperlink"/>
                <w:noProof/>
              </w:rPr>
              <w:t>a</w:t>
            </w:r>
            <w:r w:rsidRPr="0028511A">
              <w:rPr>
                <w:rStyle w:val="Hyperlink"/>
                <w:noProof/>
              </w:rPr>
              <w:t>thematically Formalized Decision Models:</w:t>
            </w:r>
            <w:r>
              <w:rPr>
                <w:noProof/>
                <w:webHidden/>
              </w:rPr>
              <w:tab/>
            </w:r>
            <w:r>
              <w:rPr>
                <w:noProof/>
                <w:webHidden/>
              </w:rPr>
              <w:fldChar w:fldCharType="begin"/>
            </w:r>
            <w:r>
              <w:rPr>
                <w:noProof/>
                <w:webHidden/>
              </w:rPr>
              <w:instrText xml:space="preserve"> PAGEREF _Toc200379001 \h </w:instrText>
            </w:r>
            <w:r>
              <w:rPr>
                <w:noProof/>
                <w:webHidden/>
              </w:rPr>
            </w:r>
            <w:r>
              <w:rPr>
                <w:noProof/>
                <w:webHidden/>
              </w:rPr>
              <w:fldChar w:fldCharType="separate"/>
            </w:r>
            <w:r>
              <w:rPr>
                <w:noProof/>
                <w:webHidden/>
              </w:rPr>
              <w:t>8</w:t>
            </w:r>
            <w:r>
              <w:rPr>
                <w:noProof/>
                <w:webHidden/>
              </w:rPr>
              <w:fldChar w:fldCharType="end"/>
            </w:r>
          </w:hyperlink>
        </w:p>
        <w:p w14:paraId="5D22537C" w14:textId="43F0BD8D" w:rsidR="00072035" w:rsidRDefault="00072035">
          <w:pPr>
            <w:pStyle w:val="TOC2"/>
            <w:tabs>
              <w:tab w:val="left" w:pos="960"/>
              <w:tab w:val="right" w:leader="dot" w:pos="9961"/>
            </w:tabs>
            <w:rPr>
              <w:noProof/>
              <w:kern w:val="2"/>
              <w:sz w:val="24"/>
              <w:szCs w:val="24"/>
              <w:lang w:val="tr-TR" w:eastAsia="tr-TR"/>
              <w14:ligatures w14:val="standardContextual"/>
            </w:rPr>
          </w:pPr>
          <w:hyperlink w:anchor="_Toc200379002" w:history="1">
            <w:r w:rsidRPr="0028511A">
              <w:rPr>
                <w:rStyle w:val="Hyperlink"/>
                <w:noProof/>
              </w:rPr>
              <w:t>3.5</w:t>
            </w:r>
            <w:r>
              <w:rPr>
                <w:noProof/>
                <w:kern w:val="2"/>
                <w:sz w:val="24"/>
                <w:szCs w:val="24"/>
                <w:lang w:val="tr-TR" w:eastAsia="tr-TR"/>
                <w14:ligatures w14:val="standardContextual"/>
              </w:rPr>
              <w:tab/>
            </w:r>
            <w:r w:rsidRPr="0028511A">
              <w:rPr>
                <w:rStyle w:val="Hyperlink"/>
                <w:noProof/>
              </w:rPr>
              <w:t>Non-Modular, Problem-Specific DSS Architectures:</w:t>
            </w:r>
            <w:r>
              <w:rPr>
                <w:noProof/>
                <w:webHidden/>
              </w:rPr>
              <w:tab/>
            </w:r>
            <w:r>
              <w:rPr>
                <w:noProof/>
                <w:webHidden/>
              </w:rPr>
              <w:fldChar w:fldCharType="begin"/>
            </w:r>
            <w:r>
              <w:rPr>
                <w:noProof/>
                <w:webHidden/>
              </w:rPr>
              <w:instrText xml:space="preserve"> PAGEREF _Toc200379002 \h </w:instrText>
            </w:r>
            <w:r>
              <w:rPr>
                <w:noProof/>
                <w:webHidden/>
              </w:rPr>
            </w:r>
            <w:r>
              <w:rPr>
                <w:noProof/>
                <w:webHidden/>
              </w:rPr>
              <w:fldChar w:fldCharType="separate"/>
            </w:r>
            <w:r>
              <w:rPr>
                <w:noProof/>
                <w:webHidden/>
              </w:rPr>
              <w:t>8</w:t>
            </w:r>
            <w:r>
              <w:rPr>
                <w:noProof/>
                <w:webHidden/>
              </w:rPr>
              <w:fldChar w:fldCharType="end"/>
            </w:r>
          </w:hyperlink>
        </w:p>
        <w:p w14:paraId="08E9B4D6" w14:textId="1A0596AA" w:rsidR="00072035" w:rsidRDefault="00072035">
          <w:pPr>
            <w:pStyle w:val="TOC1"/>
            <w:tabs>
              <w:tab w:val="left" w:pos="480"/>
              <w:tab w:val="right" w:leader="dot" w:pos="9961"/>
            </w:tabs>
            <w:rPr>
              <w:noProof/>
              <w:kern w:val="2"/>
              <w:sz w:val="24"/>
              <w:szCs w:val="24"/>
              <w:lang w:val="tr-TR" w:eastAsia="tr-TR"/>
              <w14:ligatures w14:val="standardContextual"/>
            </w:rPr>
          </w:pPr>
          <w:hyperlink w:anchor="_Toc200379003" w:history="1">
            <w:r w:rsidRPr="0028511A">
              <w:rPr>
                <w:rStyle w:val="Hyperlink"/>
                <w:noProof/>
              </w:rPr>
              <w:t>4</w:t>
            </w:r>
            <w:r>
              <w:rPr>
                <w:noProof/>
                <w:kern w:val="2"/>
                <w:sz w:val="24"/>
                <w:szCs w:val="24"/>
                <w:lang w:val="tr-TR" w:eastAsia="tr-TR"/>
                <w14:ligatures w14:val="standardContextual"/>
              </w:rPr>
              <w:tab/>
            </w:r>
            <w:r w:rsidRPr="0028511A">
              <w:rPr>
                <w:rStyle w:val="Hyperlink"/>
                <w:noProof/>
              </w:rPr>
              <w:t>References</w:t>
            </w:r>
            <w:r>
              <w:rPr>
                <w:noProof/>
                <w:webHidden/>
              </w:rPr>
              <w:tab/>
            </w:r>
            <w:r>
              <w:rPr>
                <w:noProof/>
                <w:webHidden/>
              </w:rPr>
              <w:fldChar w:fldCharType="begin"/>
            </w:r>
            <w:r>
              <w:rPr>
                <w:noProof/>
                <w:webHidden/>
              </w:rPr>
              <w:instrText xml:space="preserve"> PAGEREF _Toc200379003 \h </w:instrText>
            </w:r>
            <w:r>
              <w:rPr>
                <w:noProof/>
                <w:webHidden/>
              </w:rPr>
            </w:r>
            <w:r>
              <w:rPr>
                <w:noProof/>
                <w:webHidden/>
              </w:rPr>
              <w:fldChar w:fldCharType="separate"/>
            </w:r>
            <w:r>
              <w:rPr>
                <w:noProof/>
                <w:webHidden/>
              </w:rPr>
              <w:t>9</w:t>
            </w:r>
            <w:r>
              <w:rPr>
                <w:noProof/>
                <w:webHidden/>
              </w:rPr>
              <w:fldChar w:fldCharType="end"/>
            </w:r>
          </w:hyperlink>
        </w:p>
        <w:p w14:paraId="2912A584" w14:textId="08CB21BB" w:rsidR="00072035" w:rsidRDefault="00072035">
          <w:r>
            <w:rPr>
              <w:b/>
              <w:bCs/>
              <w:noProof/>
            </w:rPr>
            <w:fldChar w:fldCharType="end"/>
          </w:r>
        </w:p>
      </w:sdtContent>
    </w:sdt>
    <w:p w14:paraId="2181C487" w14:textId="3F23AB8B" w:rsidR="00072035" w:rsidRDefault="00072035" w:rsidP="00C278B2">
      <w:pPr>
        <w:pStyle w:val="Heading1"/>
      </w:pPr>
      <w:bookmarkStart w:id="0" w:name="_Toc200378994"/>
      <w:r>
        <w:lastRenderedPageBreak/>
        <w:t>Abstract</w:t>
      </w:r>
      <w:bookmarkEnd w:id="0"/>
    </w:p>
    <w:p w14:paraId="244ABD5C" w14:textId="06E3A5E5" w:rsidR="00072035" w:rsidRDefault="00072035" w:rsidP="00072035">
      <w:r>
        <w:t xml:space="preserve">Thesis Title: </w:t>
      </w:r>
      <w:r w:rsidRPr="00072035">
        <w:t>AI-Powered Decision Support System for Wildfire Disaster Response and Management (DISASTERAWARE)</w:t>
      </w:r>
    </w:p>
    <w:p w14:paraId="1DDD8C49" w14:textId="1DCF5095" w:rsidR="00072035" w:rsidRPr="00072035" w:rsidRDefault="00072035" w:rsidP="00072035">
      <w:r>
        <w:t xml:space="preserve">Abstract: </w:t>
      </w:r>
    </w:p>
    <w:p w14:paraId="135F03DB" w14:textId="38080919" w:rsidR="00072035" w:rsidRDefault="00072035" w:rsidP="00C278B2">
      <w:pPr>
        <w:pStyle w:val="Heading1"/>
      </w:pPr>
      <w:r w:rsidRPr="00072035">
        <w:lastRenderedPageBreak/>
        <w:t>Work Completed Since the Previous Report</w:t>
      </w:r>
    </w:p>
    <w:p w14:paraId="08099773" w14:textId="77777777" w:rsidR="00463829" w:rsidRPr="00463829" w:rsidRDefault="00463829" w:rsidP="00463829"/>
    <w:p w14:paraId="5F7C167F" w14:textId="77777777" w:rsidR="00463829" w:rsidRPr="00C278B2" w:rsidRDefault="00463829" w:rsidP="00463829">
      <w:pPr>
        <w:pStyle w:val="Heading2"/>
      </w:pPr>
      <w:bookmarkStart w:id="1" w:name="_Toc200378996"/>
      <w:r w:rsidRPr="00C278B2">
        <w:t>Literature Review</w:t>
      </w:r>
    </w:p>
    <w:p w14:paraId="3677F9AD" w14:textId="77777777" w:rsidR="00463829" w:rsidRDefault="00463829" w:rsidP="00463829">
      <w:r>
        <w:t xml:space="preserve">Decision support systems (DSS) in disaster management have traditionally relied on static rule-based structures and fixed decision trees. These models often fail to adapt to rapidly changing environmental factors and real-time data streams. The lack of dynamic, learning-based decision mechanisms within existing DSS architectures has been repeatedly identified as a limitation </w:t>
      </w:r>
      <w:sdt>
        <w:sdtPr>
          <w:id w:val="-1312712230"/>
          <w:citation/>
        </w:sdtPr>
        <w:sdtContent>
          <w:r>
            <w:fldChar w:fldCharType="begin"/>
          </w:r>
          <w:r>
            <w:instrText xml:space="preserve"> CITATION Top19 \l 1033 </w:instrText>
          </w:r>
          <w:r>
            <w:fldChar w:fldCharType="separate"/>
          </w:r>
          <w:r>
            <w:rPr>
              <w:noProof/>
            </w:rPr>
            <w:t>(Toprak, Ö., Bilgen, &amp; S., 2023)</w:t>
          </w:r>
          <w:r>
            <w:fldChar w:fldCharType="end"/>
          </w:r>
        </w:sdtContent>
      </w:sdt>
      <w:r>
        <w:t>. This rigidity severely hampers operational responsiveness in scenarios where situational dynamics change by the minute, such as wildfire spread influenced by shifting winds, sudden ignition points, or abrupt changes in terrain moisture levels. Static systems typically lack mechanisms to ingest and interpret continuous data influx, let alone to modify their reasoning pathways accordingly. As a result, operators are often forced to work with outdated or suboptimal decision pathways, leading to increased risk to human life and loss of critical resources.</w:t>
      </w:r>
    </w:p>
    <w:p w14:paraId="33B23F22" w14:textId="77777777" w:rsidR="00463829" w:rsidRDefault="00463829" w:rsidP="00463829">
      <w:r>
        <w:t xml:space="preserve">Recent advances in artificial intelligence and cyber-physical systems suggest a need to reconceptualize DSS not as fixed decision charts but as continuously evolving ecosystems responsive to both endogenous system feedback and exogenous environmental stimuli </w:t>
      </w:r>
      <w:sdt>
        <w:sdtPr>
          <w:id w:val="-442685938"/>
          <w:citation/>
        </w:sdtPr>
        <w:sdtContent>
          <w:r>
            <w:fldChar w:fldCharType="begin"/>
          </w:r>
          <w:r>
            <w:instrText xml:space="preserve"> CITATION Alo03 \l 1033  \m Sha16</w:instrText>
          </w:r>
          <w:r>
            <w:fldChar w:fldCharType="separate"/>
          </w:r>
          <w:r>
            <w:rPr>
              <w:noProof/>
            </w:rPr>
            <w:t>(Alonso, et al., 2019; Shao, et al., 2021)</w:t>
          </w:r>
          <w:r>
            <w:fldChar w:fldCharType="end"/>
          </w:r>
        </w:sdtContent>
      </w:sdt>
      <w:r>
        <w:t>. Innovations in real-time sensing, multi-agent modeling, and dynamic knowledge representation have opened pathways for decision systems to incorporate adaptive reasoning mechanisms. These developments necessitate a shift away from deterministic, pre-defined responses toward probabilistic and emergent action policies governed by data-driven logic and contextual constraints.</w:t>
      </w:r>
    </w:p>
    <w:p w14:paraId="582CDAA9" w14:textId="77777777" w:rsidR="00463829" w:rsidRDefault="00463829" w:rsidP="00463829">
      <w:r>
        <w:t xml:space="preserve">Moreover, the interconnection of Internet of Things (IoT) devices and remote sensing platforms has exponentially increased the volume, velocity, and variety of environmental data available for emergency response </w:t>
      </w:r>
      <w:sdt>
        <w:sdtPr>
          <w:id w:val="1676140652"/>
          <w:citation/>
        </w:sdtPr>
        <w:sdtContent>
          <w:r>
            <w:fldChar w:fldCharType="begin"/>
          </w:r>
          <w:r>
            <w:instrText xml:space="preserve"> CITATION Che07 \l 1033  \m Liu11</w:instrText>
          </w:r>
          <w:r>
            <w:fldChar w:fldCharType="separate"/>
          </w:r>
          <w:r>
            <w:rPr>
              <w:noProof/>
            </w:rPr>
            <w:t>(Chen, et al., 2021; Liu, et al., 2021)</w:t>
          </w:r>
          <w:r>
            <w:fldChar w:fldCharType="end"/>
          </w:r>
        </w:sdtContent>
      </w:sdt>
      <w:r>
        <w:t xml:space="preserve">. Yet the gap between data collection and actionable insight persists due to the cognitive inflexibility of traditional DSS structures. While model-based inference systems have seen limited deployment in specific hazard scenarios like flood forecasting </w:t>
      </w:r>
      <w:sdt>
        <w:sdtPr>
          <w:id w:val="-1132015347"/>
          <w:citation/>
        </w:sdtPr>
        <w:sdtContent>
          <w:r>
            <w:fldChar w:fldCharType="begin"/>
          </w:r>
          <w:r>
            <w:instrText xml:space="preserve"> CITATION Ala02 \l 1033 </w:instrText>
          </w:r>
          <w:r>
            <w:fldChar w:fldCharType="separate"/>
          </w:r>
          <w:r>
            <w:rPr>
              <w:noProof/>
            </w:rPr>
            <w:t>(Alabbad, et al., 2021)</w:t>
          </w:r>
          <w:r>
            <w:fldChar w:fldCharType="end"/>
          </w:r>
        </w:sdtContent>
      </w:sdt>
      <w:r>
        <w:t>, their generalization to multi-hazard and uncertain wildfire scenarios remains underexplored.</w:t>
      </w:r>
    </w:p>
    <w:p w14:paraId="4BCD6108" w14:textId="77777777" w:rsidR="00463829" w:rsidRDefault="00463829" w:rsidP="00463829">
      <w:r>
        <w:t xml:space="preserve">Another deficiency is the lack of learning feedback loops that integrate operator intervention and retrospective outcome data into future decision recommendations. In contrast to human-expert systems capable of learning from contextual judgment, most DSS platforms lack the memory architecture to evolve with operational experience </w:t>
      </w:r>
      <w:sdt>
        <w:sdtPr>
          <w:id w:val="-1664539172"/>
          <w:citation/>
        </w:sdtPr>
        <w:sdtContent>
          <w:r>
            <w:fldChar w:fldCharType="begin"/>
          </w:r>
          <w:r>
            <w:instrText xml:space="preserve"> CITATION Bai05 \l 1033 </w:instrText>
          </w:r>
          <w:r>
            <w:fldChar w:fldCharType="separate"/>
          </w:r>
          <w:r>
            <w:rPr>
              <w:noProof/>
            </w:rPr>
            <w:t>(Bai, et al., 2022)</w:t>
          </w:r>
          <w:r>
            <w:fldChar w:fldCharType="end"/>
          </w:r>
        </w:sdtContent>
      </w:sdt>
      <w:r>
        <w:t>.</w:t>
      </w:r>
    </w:p>
    <w:p w14:paraId="21104F5E" w14:textId="77777777" w:rsidR="00463829" w:rsidRDefault="00463829" w:rsidP="00463829">
      <w:r>
        <w:lastRenderedPageBreak/>
        <w:t xml:space="preserve">Finally, the gap between automation and interpretability remains a bottleneck for trust and operational acceptance. Operators consistently report difficulty in understanding the rationale behind AI-suggested decisions in high-stakes scenarios </w:t>
      </w:r>
      <w:sdt>
        <w:sdtPr>
          <w:id w:val="1782920542"/>
          <w:citation/>
        </w:sdtPr>
        <w:sdtContent>
          <w:r>
            <w:fldChar w:fldCharType="begin"/>
          </w:r>
          <w:r>
            <w:instrText xml:space="preserve"> CITATION Gun08 \l 1033  \m Rib15</w:instrText>
          </w:r>
          <w:r>
            <w:fldChar w:fldCharType="separate"/>
          </w:r>
          <w:r>
            <w:rPr>
              <w:noProof/>
            </w:rPr>
            <w:t>(Gunning, D., Aha, &amp; D., 2019; Ribeiro, et al., 2016)</w:t>
          </w:r>
          <w:r>
            <w:fldChar w:fldCharType="end"/>
          </w:r>
        </w:sdtContent>
      </w:sdt>
      <w:r>
        <w:t xml:space="preserve">. Without traceable reasoning pathways and audit-ready logic representations, DSS risks becoming opaque, non-compliant, or disregarded in practice. Human-centered approaches to interface design and transparency are emerging to counteract this, but have yet to become mainstream in operational disaster platforms </w:t>
      </w:r>
      <w:sdt>
        <w:sdtPr>
          <w:id w:val="-933666141"/>
          <w:citation/>
        </w:sdtPr>
        <w:sdtContent>
          <w:r>
            <w:fldChar w:fldCharType="begin"/>
          </w:r>
          <w:r>
            <w:instrText xml:space="preserve"> CITATION Sha16 \l 1033 </w:instrText>
          </w:r>
          <w:r>
            <w:fldChar w:fldCharType="separate"/>
          </w:r>
          <w:r>
            <w:rPr>
              <w:noProof/>
            </w:rPr>
            <w:t>(Shao, et al., 2021)</w:t>
          </w:r>
          <w:r>
            <w:fldChar w:fldCharType="end"/>
          </w:r>
        </w:sdtContent>
      </w:sdt>
      <w:r>
        <w:t>.</w:t>
      </w:r>
    </w:p>
    <w:p w14:paraId="09C18C5D" w14:textId="77777777" w:rsidR="00463829" w:rsidRDefault="00463829" w:rsidP="00463829">
      <w:r>
        <w:t xml:space="preserve">Recent research has emphasized the necessity of combining machine learning with knowledge graphs to enhance real-time decision traceability in dynamic domains such as wildfire monitoring </w:t>
      </w:r>
      <w:sdt>
        <w:sdtPr>
          <w:id w:val="-1761440075"/>
          <w:citation/>
        </w:sdtPr>
        <w:sdtContent>
          <w:r>
            <w:fldChar w:fldCharType="begin"/>
          </w:r>
          <w:r>
            <w:instrText xml:space="preserve"> CITATION Ngu13 \l 1033  \m Ben06</w:instrText>
          </w:r>
          <w:r>
            <w:fldChar w:fldCharType="separate"/>
          </w:r>
          <w:r>
            <w:rPr>
              <w:noProof/>
            </w:rPr>
            <w:t>(Nguyen, et al., 2023; Benedetti, et al., 2023)</w:t>
          </w:r>
          <w:r>
            <w:fldChar w:fldCharType="end"/>
          </w:r>
        </w:sdtContent>
      </w:sdt>
      <w:r>
        <w:t xml:space="preserve">. This direction also aligns with the growing demand for human-centered AI </w:t>
      </w:r>
      <w:sdt>
        <w:sdtPr>
          <w:id w:val="1706983130"/>
          <w:citation/>
        </w:sdtPr>
        <w:sdtContent>
          <w:r>
            <w:fldChar w:fldCharType="begin"/>
          </w:r>
          <w:r>
            <w:instrText xml:space="preserve"> CITATION Ame04 \l 1033 </w:instrText>
          </w:r>
          <w:r>
            <w:fldChar w:fldCharType="separate"/>
          </w:r>
          <w:r>
            <w:rPr>
              <w:noProof/>
            </w:rPr>
            <w:t>(Amershi, S., &amp; al., 2019)</w:t>
          </w:r>
          <w:r>
            <w:fldChar w:fldCharType="end"/>
          </w:r>
        </w:sdtContent>
      </w:sdt>
      <w:r>
        <w:t>, where user trust, transparency, and decision comprehension are pivotal. Despite these advances, mainstream disaster DSS platforms remain slow to incorporate these critical features, underscoring the urgency of architectural innovation in this domain.</w:t>
      </w:r>
    </w:p>
    <w:p w14:paraId="61327CA3" w14:textId="77777777" w:rsidR="00463829" w:rsidRPr="00463829" w:rsidRDefault="00463829" w:rsidP="00463829">
      <w:pPr>
        <w:pStyle w:val="Heading3"/>
      </w:pPr>
      <w:bookmarkStart w:id="2" w:name="_Toc200378997"/>
      <w:r w:rsidRPr="00463829">
        <w:t>Lack of Structural Adaptivity in Decision Graphs</w:t>
      </w:r>
      <w:bookmarkEnd w:id="2"/>
    </w:p>
    <w:p w14:paraId="68E46389" w14:textId="77777777" w:rsidR="00463829" w:rsidRDefault="00463829" w:rsidP="00463829">
      <w:r>
        <w:t xml:space="preserve">Most DSS implementations assume a static decision graph that does not evolve over time. Studies in dynamic data-driven applications systems (DDDAS) have attempted to address adaptivity, but the focus has been primarily on simulation tuning rather than decision logic reconfiguration </w:t>
      </w:r>
      <w:sdt>
        <w:sdtPr>
          <w:id w:val="373199969"/>
          <w:citation/>
        </w:sdtPr>
        <w:sdtContent>
          <w:r>
            <w:fldChar w:fldCharType="begin"/>
          </w:r>
          <w:r>
            <w:instrText xml:space="preserve"> CITATION Dar05 \l 1033 </w:instrText>
          </w:r>
          <w:r>
            <w:fldChar w:fldCharType="separate"/>
          </w:r>
          <w:r>
            <w:rPr>
              <w:noProof/>
            </w:rPr>
            <w:t>(Darema, 2005)</w:t>
          </w:r>
          <w:r>
            <w:fldChar w:fldCharType="end"/>
          </w:r>
        </w:sdtContent>
      </w:sdt>
      <w:r>
        <w:t>.</w:t>
      </w:r>
    </w:p>
    <w:p w14:paraId="1CCB754F" w14:textId="77777777" w:rsidR="00463829" w:rsidRDefault="00463829" w:rsidP="00463829">
      <w:r>
        <w:t>This lack of structural flexibility constrains system performance in real-world scenarios, where operational plans must be constantly updated as new data becomes available. For example, in wildfire response, decision criteria must rapidly shift based on wind direction changes, civilian proximity, or resource availability. Static graph models require manual rule updates or complete graph redefinition, which is impractical under time-critical constraints.</w:t>
      </w:r>
    </w:p>
    <w:p w14:paraId="446018D0" w14:textId="77777777" w:rsidR="00463829" w:rsidRDefault="00463829" w:rsidP="00463829">
      <w:r>
        <w:t xml:space="preserve">Recent research in self-adaptive systems has proposed methods for runtime reconfiguration of workflow topologies </w:t>
      </w:r>
      <w:sdt>
        <w:sdtPr>
          <w:id w:val="-1502893174"/>
          <w:citation/>
        </w:sdtPr>
        <w:sdtContent>
          <w:r>
            <w:fldChar w:fldCharType="begin"/>
          </w:r>
          <w:r>
            <w:instrText xml:space="preserve"> CITATION Sal \l 1033 </w:instrText>
          </w:r>
          <w:r>
            <w:fldChar w:fldCharType="separate"/>
          </w:r>
          <w:r>
            <w:rPr>
              <w:noProof/>
            </w:rPr>
            <w:t>(Salehie &amp; Tahvildari)</w:t>
          </w:r>
          <w:r>
            <w:fldChar w:fldCharType="end"/>
          </w:r>
        </w:sdtContent>
      </w:sdt>
      <w:r>
        <w:t>, but these approaches rarely scale to multi-layered decision architectures involving heterogeneous data types. Even when reconfiguration is possible, there is limited integration of learning-based optimization that could improve the graph’s structure over time based on success-failure metrics or operational feedback.</w:t>
      </w:r>
    </w:p>
    <w:p w14:paraId="35A4B77C" w14:textId="77777777" w:rsidR="00463829" w:rsidRDefault="00463829" w:rsidP="00463829">
      <w:pPr>
        <w:pStyle w:val="Heading3"/>
      </w:pPr>
      <w:bookmarkStart w:id="3" w:name="_Toc200378998"/>
      <w:r>
        <w:t>Limited Use of Reinforcement Learning in Disaster Contexts</w:t>
      </w:r>
      <w:bookmarkEnd w:id="3"/>
    </w:p>
    <w:p w14:paraId="0B1FD44F" w14:textId="77777777" w:rsidR="00463829" w:rsidRDefault="00463829" w:rsidP="00463829">
      <w:r>
        <w:t xml:space="preserve">Although RL has seen application in domains like traffic control or grid optimization </w:t>
      </w:r>
      <w:sdt>
        <w:sdtPr>
          <w:id w:val="-1845782129"/>
          <w:citation/>
        </w:sdtPr>
        <w:sdtContent>
          <w:r>
            <w:fldChar w:fldCharType="begin"/>
          </w:r>
          <w:r>
            <w:instrText xml:space="preserve"> CITATION Mni15 \l 1033 </w:instrText>
          </w:r>
          <w:r>
            <w:fldChar w:fldCharType="separate"/>
          </w:r>
          <w:r>
            <w:rPr>
              <w:noProof/>
            </w:rPr>
            <w:t>(Mnih, et al., 2015)</w:t>
          </w:r>
          <w:r>
            <w:fldChar w:fldCharType="end"/>
          </w:r>
        </w:sdtContent>
      </w:sdt>
      <w:r>
        <w:t>its integration into critical real-time disaster decision-making—particularly in environments with high uncertainty and sparse feedback—remains scarce.</w:t>
      </w:r>
    </w:p>
    <w:p w14:paraId="5F20A062" w14:textId="77777777" w:rsidR="00463829" w:rsidRDefault="00463829" w:rsidP="00463829">
      <w:r>
        <w:lastRenderedPageBreak/>
        <w:t xml:space="preserve">Disaster scenarios are inherently stochastic and feature partially observable state spaces. RL provides a principled framework for learning optimal action policies through interaction with the environment, making it theoretically well-suited for these conditions. However, issues such as reward sparsity, safety constraints, and delayed feedback have limited RL’s real-world deployment in disaster management systems </w:t>
      </w:r>
      <w:sdt>
        <w:sdtPr>
          <w:id w:val="-2105179682"/>
          <w:citation/>
        </w:sdtPr>
        <w:sdtContent>
          <w:r>
            <w:fldChar w:fldCharType="begin"/>
          </w:r>
          <w:r>
            <w:instrText xml:space="preserve"> CITATION Gao21 \l 1033 </w:instrText>
          </w:r>
          <w:r>
            <w:fldChar w:fldCharType="separate"/>
          </w:r>
          <w:r>
            <w:rPr>
              <w:noProof/>
            </w:rPr>
            <w:t>(Gao, Shi, &amp; Han, 2021)</w:t>
          </w:r>
          <w:r>
            <w:fldChar w:fldCharType="end"/>
          </w:r>
        </w:sdtContent>
      </w:sdt>
      <w:r>
        <w:t>.</w:t>
      </w:r>
    </w:p>
    <w:p w14:paraId="01B5A699" w14:textId="77777777" w:rsidR="00463829" w:rsidRDefault="00463829" w:rsidP="00463829">
      <w:r>
        <w:t xml:space="preserve">Further complicating RL adoption is the lack of benchmark environments and datasets tailored for emergency contexts. Most RL research still relies on synthetic environments like grid worlds or games, which do not reflect the high-dimensional, dynamic constraints of wildfire response. Safe exploration, risk sensitivity, and ethical considerations in RL remain open research problems </w:t>
      </w:r>
      <w:sdt>
        <w:sdtPr>
          <w:id w:val="1710533562"/>
          <w:citation/>
        </w:sdtPr>
        <w:sdtContent>
          <w:r>
            <w:fldChar w:fldCharType="begin"/>
          </w:r>
          <w:r>
            <w:instrText xml:space="preserve"> CITATION Gar03 \l 1033 </w:instrText>
          </w:r>
          <w:r>
            <w:fldChar w:fldCharType="separate"/>
          </w:r>
          <w:r>
            <w:rPr>
              <w:noProof/>
            </w:rPr>
            <w:t>(García &amp; Fernández, 2015)</w:t>
          </w:r>
          <w:r>
            <w:fldChar w:fldCharType="end"/>
          </w:r>
        </w:sdtContent>
      </w:sdt>
      <w:r>
        <w:t>, especially when the stakes involve human life and critical infrastructure.</w:t>
      </w:r>
    </w:p>
    <w:p w14:paraId="30C4EAA3" w14:textId="77777777" w:rsidR="00463829" w:rsidRDefault="00463829" w:rsidP="00463829">
      <w:pPr>
        <w:pStyle w:val="Heading3"/>
      </w:pPr>
      <w:bookmarkStart w:id="4" w:name="_Toc200378999"/>
      <w:r>
        <w:t>Absence of Hybrid RL–LLM Systems</w:t>
      </w:r>
      <w:bookmarkEnd w:id="4"/>
    </w:p>
    <w:p w14:paraId="0D6A4BC2" w14:textId="77777777" w:rsidR="00463829" w:rsidRDefault="00463829" w:rsidP="00463829">
      <w:r>
        <w:t xml:space="preserve">Few systems effectively combine reinforcement learning's decision optimization with LLMs’ explanatory power. While some studies in healthcare explore hybrid models </w:t>
      </w:r>
      <w:sdt>
        <w:sdtPr>
          <w:id w:val="1390999073"/>
          <w:citation/>
        </w:sdtPr>
        <w:sdtContent>
          <w:r>
            <w:fldChar w:fldCharType="begin"/>
          </w:r>
          <w:r>
            <w:instrText xml:space="preserve"> CITATION Cho01 \l 1033 </w:instrText>
          </w:r>
          <w:r>
            <w:fldChar w:fldCharType="separate"/>
          </w:r>
          <w:r>
            <w:rPr>
              <w:noProof/>
            </w:rPr>
            <w:t>(Choi, Schuetz, Stewart, &amp; Sun, 2023)</w:t>
          </w:r>
          <w:r>
            <w:fldChar w:fldCharType="end"/>
          </w:r>
        </w:sdtContent>
      </w:sdt>
      <w:r>
        <w:t xml:space="preserve"> their application in disaster management is underrepresented and lacks structural graph update capabilities.</w:t>
      </w:r>
    </w:p>
    <w:p w14:paraId="41E9021B" w14:textId="77777777" w:rsidR="00463829" w:rsidRDefault="00463829" w:rsidP="00463829">
      <w:r>
        <w:t>LLMs, when fine-tuned on domain-specific corpora, offer natural language explanations, scenario modeling, and narrative-based knowledge transfer. When used jointly with RL, they can provide interpretable rationales for action choices, facilitating human-AI interaction. However, integrating symbolic reasoning and reward-driven learning remains challenging.</w:t>
      </w:r>
    </w:p>
    <w:p w14:paraId="23029B3B" w14:textId="77777777" w:rsidR="00463829" w:rsidRDefault="00463829" w:rsidP="00463829">
      <w:r>
        <w:t xml:space="preserve">Emerging research in neuro-symbolic integration </w:t>
      </w:r>
      <w:sdt>
        <w:sdtPr>
          <w:id w:val="1240060556"/>
          <w:citation/>
        </w:sdtPr>
        <w:sdtContent>
          <w:r>
            <w:fldChar w:fldCharType="begin"/>
          </w:r>
          <w:r>
            <w:instrText xml:space="preserve"> CITATION Sik02 \l 1033 </w:instrText>
          </w:r>
          <w:r>
            <w:fldChar w:fldCharType="separate"/>
          </w:r>
          <w:r>
            <w:rPr>
              <w:noProof/>
            </w:rPr>
            <w:t>(Sikka, Dhawan, &amp; Kaushik, 2022)</w:t>
          </w:r>
          <w:r>
            <w:fldChar w:fldCharType="end"/>
          </w:r>
        </w:sdtContent>
      </w:sdt>
      <w:r>
        <w:t xml:space="preserve"> suggests a pathway for unifying these modalities. Yet few architectures address real-time constraints, decision graph evolution, or robustness under adversarial inputs. Disaster DSS presents an opportunity for advancing hybrid AI paradigms under operational pressure.</w:t>
      </w:r>
    </w:p>
    <w:p w14:paraId="3609DC9C" w14:textId="77777777" w:rsidR="00463829" w:rsidRPr="00C278B2" w:rsidRDefault="00463829" w:rsidP="00463829">
      <w:pPr>
        <w:pStyle w:val="Heading3"/>
        <w:rPr>
          <w:rStyle w:val="Heading2Char"/>
          <w:rFonts w:cstheme="majorBidi"/>
          <w:b/>
          <w:bCs/>
          <w:sz w:val="24"/>
          <w:szCs w:val="24"/>
        </w:rPr>
      </w:pPr>
      <w:bookmarkStart w:id="5" w:name="_Toc200379000"/>
      <w:r w:rsidRPr="00C278B2">
        <w:rPr>
          <w:rStyle w:val="Heading2Char"/>
          <w:rFonts w:cstheme="majorBidi"/>
          <w:b/>
          <w:bCs/>
          <w:sz w:val="24"/>
          <w:szCs w:val="24"/>
        </w:rPr>
        <w:t>No Real-Time Graph Evolution Algorithms:</w:t>
      </w:r>
      <w:bookmarkEnd w:id="5"/>
    </w:p>
    <w:p w14:paraId="33610CA9" w14:textId="77777777" w:rsidR="00463829" w:rsidRPr="00C278B2" w:rsidRDefault="00463829" w:rsidP="00463829">
      <w:pPr>
        <w:rPr>
          <w:rFonts w:asciiTheme="majorHAnsi" w:hAnsiTheme="majorHAnsi" w:cstheme="majorHAnsi"/>
        </w:rPr>
      </w:pPr>
      <w:r w:rsidRPr="00C278B2">
        <w:rPr>
          <w:rFonts w:asciiTheme="majorHAnsi" w:hAnsiTheme="majorHAnsi" w:cstheme="majorHAnsi"/>
        </w:rPr>
        <w:t>Current literature lacks robust methodologies that allow decision graph structures to evolve dynamically and autonomously in response to environmental changes and sensor feedback. This limitation significantly hampers the deployment of intelligent systems in operational disaster contexts</w:t>
      </w:r>
      <w:sdt>
        <w:sdtPr>
          <w:rPr>
            <w:rFonts w:asciiTheme="majorHAnsi" w:hAnsiTheme="majorHAnsi" w:cstheme="majorHAnsi"/>
          </w:rPr>
          <w:id w:val="-136109652"/>
          <w:citation/>
        </w:sdtPr>
        <w:sdtContent>
          <w:r>
            <w:rPr>
              <w:rFonts w:asciiTheme="majorHAnsi" w:hAnsiTheme="majorHAnsi" w:cstheme="majorHAnsi"/>
            </w:rPr>
            <w:fldChar w:fldCharType="begin"/>
          </w:r>
          <w:r>
            <w:rPr>
              <w:rFonts w:asciiTheme="majorHAnsi" w:hAnsiTheme="majorHAnsi" w:cstheme="majorHAnsi"/>
            </w:rPr>
            <w:instrText xml:space="preserve"> CITATION Zho25 \l 1033 </w:instrText>
          </w:r>
          <w:r>
            <w:rPr>
              <w:rFonts w:asciiTheme="majorHAnsi" w:hAnsiTheme="majorHAnsi" w:cstheme="majorHAnsi"/>
            </w:rPr>
            <w:fldChar w:fldCharType="separate"/>
          </w:r>
          <w:r>
            <w:rPr>
              <w:rFonts w:asciiTheme="majorHAnsi" w:hAnsiTheme="majorHAnsi" w:cstheme="majorHAnsi"/>
              <w:noProof/>
            </w:rPr>
            <w:t xml:space="preserve"> </w:t>
          </w:r>
          <w:r w:rsidRPr="00072035">
            <w:rPr>
              <w:rFonts w:asciiTheme="majorHAnsi" w:hAnsiTheme="majorHAnsi" w:cstheme="majorHAnsi"/>
              <w:noProof/>
            </w:rPr>
            <w:t>(Zhou, et al., 2021)</w:t>
          </w:r>
          <w:r>
            <w:rPr>
              <w:rFonts w:asciiTheme="majorHAnsi" w:hAnsiTheme="majorHAnsi" w:cstheme="majorHAnsi"/>
            </w:rPr>
            <w:fldChar w:fldCharType="end"/>
          </w:r>
        </w:sdtContent>
      </w:sdt>
    </w:p>
    <w:p w14:paraId="2D2F8DE1" w14:textId="77777777" w:rsidR="00463829" w:rsidRPr="00C278B2" w:rsidRDefault="00463829" w:rsidP="00463829">
      <w:pPr>
        <w:rPr>
          <w:rFonts w:asciiTheme="majorHAnsi" w:hAnsiTheme="majorHAnsi" w:cstheme="majorHAnsi"/>
        </w:rPr>
      </w:pPr>
      <w:r w:rsidRPr="00C278B2">
        <w:rPr>
          <w:rFonts w:asciiTheme="majorHAnsi" w:hAnsiTheme="majorHAnsi" w:cstheme="majorHAnsi"/>
        </w:rPr>
        <w:t xml:space="preserve">Research in online graph learning has begun to explore real-time topological adaptation, particularly in cyber-security and urban mobility contexts </w:t>
      </w:r>
      <w:sdt>
        <w:sdtPr>
          <w:rPr>
            <w:rFonts w:asciiTheme="majorHAnsi" w:hAnsiTheme="majorHAnsi" w:cstheme="majorHAnsi"/>
          </w:rPr>
          <w:id w:val="1517425318"/>
          <w:citation/>
        </w:sdtPr>
        <w:sdtContent>
          <w:r>
            <w:rPr>
              <w:rFonts w:asciiTheme="majorHAnsi" w:hAnsiTheme="majorHAnsi" w:cstheme="majorHAnsi"/>
            </w:rPr>
            <w:fldChar w:fldCharType="begin"/>
          </w:r>
          <w:r>
            <w:rPr>
              <w:rFonts w:asciiTheme="majorHAnsi" w:hAnsiTheme="majorHAnsi" w:cstheme="majorHAnsi"/>
            </w:rPr>
            <w:instrText xml:space="preserve"> CITATION Ma12 \l 1033  \m Sun17</w:instrText>
          </w:r>
          <w:r>
            <w:rPr>
              <w:rFonts w:asciiTheme="majorHAnsi" w:hAnsiTheme="majorHAnsi" w:cstheme="majorHAnsi"/>
            </w:rPr>
            <w:fldChar w:fldCharType="separate"/>
          </w:r>
          <w:r w:rsidRPr="00072035">
            <w:rPr>
              <w:rFonts w:asciiTheme="majorHAnsi" w:hAnsiTheme="majorHAnsi" w:cstheme="majorHAnsi"/>
              <w:noProof/>
            </w:rPr>
            <w:t>(Ma, et al., 2022; Sun, et al., 2023)</w:t>
          </w:r>
          <w:r>
            <w:rPr>
              <w:rFonts w:asciiTheme="majorHAnsi" w:hAnsiTheme="majorHAnsi" w:cstheme="majorHAnsi"/>
            </w:rPr>
            <w:fldChar w:fldCharType="end"/>
          </w:r>
        </w:sdtContent>
      </w:sdt>
      <w:r w:rsidRPr="00C278B2">
        <w:rPr>
          <w:rFonts w:asciiTheme="majorHAnsi" w:hAnsiTheme="majorHAnsi" w:cstheme="majorHAnsi"/>
        </w:rPr>
        <w:t>. However, transferring these mechanisms to high-risk, real-time decision-making scenarios in natural disasters remains largely theoretical. Most graph-based DSS platforms are still hard-coded and lack self-modifying logic that accommodates the fluid nature of disaster environments.</w:t>
      </w:r>
    </w:p>
    <w:p w14:paraId="1462CC74" w14:textId="77777777" w:rsidR="00463829" w:rsidRPr="00C278B2" w:rsidRDefault="00463829" w:rsidP="00463829">
      <w:pPr>
        <w:rPr>
          <w:rFonts w:asciiTheme="majorHAnsi" w:hAnsiTheme="majorHAnsi" w:cstheme="majorHAnsi"/>
        </w:rPr>
      </w:pPr>
      <w:r w:rsidRPr="00C278B2">
        <w:rPr>
          <w:rFonts w:asciiTheme="majorHAnsi" w:hAnsiTheme="majorHAnsi" w:cstheme="majorHAnsi"/>
        </w:rPr>
        <w:lastRenderedPageBreak/>
        <w:t xml:space="preserve">Additionally, implementing graph adaptation in resource-constrained environments presents a computational bottleneck. Edge computing and federated learning techniques </w:t>
      </w:r>
      <w:sdt>
        <w:sdtPr>
          <w:rPr>
            <w:rFonts w:asciiTheme="majorHAnsi" w:hAnsiTheme="majorHAnsi" w:cstheme="majorHAnsi"/>
          </w:rPr>
          <w:id w:val="992685945"/>
          <w:citation/>
        </w:sdtPr>
        <w:sdtContent>
          <w:r>
            <w:rPr>
              <w:rFonts w:asciiTheme="majorHAnsi" w:hAnsiTheme="majorHAnsi" w:cstheme="majorHAnsi"/>
            </w:rPr>
            <w:fldChar w:fldCharType="begin"/>
          </w:r>
          <w:r>
            <w:rPr>
              <w:rFonts w:asciiTheme="majorHAnsi" w:hAnsiTheme="majorHAnsi" w:cstheme="majorHAnsi"/>
            </w:rPr>
            <w:instrText xml:space="preserve">CITATION Zha23 \t  \m Yu22 \l 1033 </w:instrText>
          </w:r>
          <w:r>
            <w:rPr>
              <w:rFonts w:asciiTheme="majorHAnsi" w:hAnsiTheme="majorHAnsi" w:cstheme="majorHAnsi"/>
            </w:rPr>
            <w:fldChar w:fldCharType="separate"/>
          </w:r>
          <w:r w:rsidRPr="00072035">
            <w:rPr>
              <w:rFonts w:asciiTheme="majorHAnsi" w:hAnsiTheme="majorHAnsi" w:cstheme="majorHAnsi"/>
              <w:noProof/>
            </w:rPr>
            <w:t>(Zhang, et al., 2022; Yu, et al., 2022)</w:t>
          </w:r>
          <w:r>
            <w:rPr>
              <w:rFonts w:asciiTheme="majorHAnsi" w:hAnsiTheme="majorHAnsi" w:cstheme="majorHAnsi"/>
            </w:rPr>
            <w:fldChar w:fldCharType="end"/>
          </w:r>
        </w:sdtContent>
      </w:sdt>
      <w:r w:rsidRPr="00C278B2">
        <w:rPr>
          <w:rFonts w:asciiTheme="majorHAnsi" w:hAnsiTheme="majorHAnsi" w:cstheme="majorHAnsi"/>
        </w:rPr>
        <w:t xml:space="preserve"> have been proposed to mitigate central processing delays, yet their incorporation into DSS for wildfire response is not mature. A promising research direction involves integrating real-time situational data, predictive analytics, and graph neural networks (Xie et al., 2023) to enable dynamic restructuring of decision pathways based on outcome evaluation and resource states.</w:t>
      </w:r>
    </w:p>
    <w:p w14:paraId="2D4A3E35" w14:textId="77777777" w:rsidR="00463829" w:rsidRPr="00072035" w:rsidRDefault="00463829" w:rsidP="00463829">
      <w:pPr>
        <w:pStyle w:val="Heading3"/>
        <w:rPr>
          <w:rStyle w:val="Heading2Char"/>
          <w:rFonts w:cstheme="majorBidi"/>
          <w:b/>
          <w:bCs/>
          <w:sz w:val="24"/>
          <w:szCs w:val="24"/>
        </w:rPr>
      </w:pPr>
      <w:bookmarkStart w:id="6" w:name="_Toc200379001"/>
      <w:r w:rsidRPr="00072035">
        <w:rPr>
          <w:rStyle w:val="Heading2Char"/>
          <w:rFonts w:cstheme="majorBidi"/>
          <w:b/>
          <w:bCs/>
          <w:sz w:val="24"/>
          <w:szCs w:val="24"/>
        </w:rPr>
        <w:t>Deficit in Explainable, Mathematically Formalized Decision Models:</w:t>
      </w:r>
      <w:bookmarkEnd w:id="6"/>
    </w:p>
    <w:p w14:paraId="14413659" w14:textId="77777777" w:rsidR="00463829" w:rsidRPr="00C278B2" w:rsidRDefault="00463829" w:rsidP="00463829">
      <w:pPr>
        <w:rPr>
          <w:rFonts w:asciiTheme="majorHAnsi" w:hAnsiTheme="majorHAnsi" w:cstheme="majorHAnsi"/>
        </w:rPr>
      </w:pPr>
      <w:r w:rsidRPr="00C278B2">
        <w:rPr>
          <w:rFonts w:asciiTheme="majorHAnsi" w:hAnsiTheme="majorHAnsi" w:cstheme="majorHAnsi"/>
        </w:rPr>
        <w:t xml:space="preserve">A pervasive shortcoming in existing DSS literature is the overreliance on black-box models, especially deep learning architectures, which provide little insight into how conclusions are reached </w:t>
      </w:r>
      <w:sdt>
        <w:sdtPr>
          <w:rPr>
            <w:rFonts w:asciiTheme="majorHAnsi" w:hAnsiTheme="majorHAnsi" w:cstheme="majorHAnsi"/>
          </w:rPr>
          <w:id w:val="956767273"/>
          <w:citation/>
        </w:sdtPr>
        <w:sdtContent>
          <w:r>
            <w:rPr>
              <w:rFonts w:asciiTheme="majorHAnsi" w:hAnsiTheme="majorHAnsi" w:cstheme="majorHAnsi"/>
            </w:rPr>
            <w:fldChar w:fldCharType="begin"/>
          </w:r>
          <w:r>
            <w:rPr>
              <w:rFonts w:asciiTheme="majorHAnsi" w:hAnsiTheme="majorHAnsi" w:cstheme="majorHAnsi"/>
            </w:rPr>
            <w:instrText xml:space="preserve"> CITATION Abd01 \l 1033  \m Wan20</w:instrText>
          </w:r>
          <w:r>
            <w:rPr>
              <w:rFonts w:asciiTheme="majorHAnsi" w:hAnsiTheme="majorHAnsi" w:cstheme="majorHAnsi"/>
            </w:rPr>
            <w:fldChar w:fldCharType="separate"/>
          </w:r>
          <w:r w:rsidRPr="00072035">
            <w:rPr>
              <w:rFonts w:asciiTheme="majorHAnsi" w:hAnsiTheme="majorHAnsi" w:cstheme="majorHAnsi"/>
              <w:noProof/>
            </w:rPr>
            <w:t>(Abdelbaky, et al., 2022; Wang, et al., 2023)</w:t>
          </w:r>
          <w:r>
            <w:rPr>
              <w:rFonts w:asciiTheme="majorHAnsi" w:hAnsiTheme="majorHAnsi" w:cstheme="majorHAnsi"/>
            </w:rPr>
            <w:fldChar w:fldCharType="end"/>
          </w:r>
        </w:sdtContent>
      </w:sdt>
      <w:r>
        <w:rPr>
          <w:rFonts w:asciiTheme="majorHAnsi" w:hAnsiTheme="majorHAnsi" w:cstheme="majorHAnsi"/>
        </w:rPr>
        <w:t xml:space="preserve">. </w:t>
      </w:r>
      <w:r w:rsidRPr="00C278B2">
        <w:rPr>
          <w:rFonts w:asciiTheme="majorHAnsi" w:hAnsiTheme="majorHAnsi" w:cstheme="majorHAnsi"/>
        </w:rPr>
        <w:t>This has prompted a wave of research into explainable AI (XAI) and interpretable ML.</w:t>
      </w:r>
    </w:p>
    <w:p w14:paraId="24CEA590" w14:textId="77777777" w:rsidR="00463829" w:rsidRPr="00C278B2" w:rsidRDefault="00463829" w:rsidP="00463829">
      <w:pPr>
        <w:rPr>
          <w:rFonts w:asciiTheme="majorHAnsi" w:hAnsiTheme="majorHAnsi" w:cstheme="majorHAnsi"/>
        </w:rPr>
      </w:pPr>
      <w:r w:rsidRPr="00C278B2">
        <w:rPr>
          <w:rFonts w:asciiTheme="majorHAnsi" w:hAnsiTheme="majorHAnsi" w:cstheme="majorHAnsi"/>
        </w:rPr>
        <w:t xml:space="preserve">While post-hoc explanation tools such as SHAP and LIME </w:t>
      </w:r>
      <w:sdt>
        <w:sdtPr>
          <w:rPr>
            <w:rFonts w:asciiTheme="majorHAnsi" w:hAnsiTheme="majorHAnsi" w:cstheme="majorHAnsi"/>
          </w:rPr>
          <w:id w:val="1570004572"/>
          <w:citation/>
        </w:sdtPr>
        <w:sdtContent>
          <w:r>
            <w:rPr>
              <w:rFonts w:asciiTheme="majorHAnsi" w:hAnsiTheme="majorHAnsi" w:cstheme="majorHAnsi"/>
            </w:rPr>
            <w:fldChar w:fldCharType="begin"/>
          </w:r>
          <w:r>
            <w:rPr>
              <w:rFonts w:asciiTheme="majorHAnsi" w:hAnsiTheme="majorHAnsi" w:cstheme="majorHAnsi"/>
            </w:rPr>
            <w:instrText xml:space="preserve"> CITATION Rib15 \l 1033 </w:instrText>
          </w:r>
          <w:r>
            <w:rPr>
              <w:rFonts w:asciiTheme="majorHAnsi" w:hAnsiTheme="majorHAnsi" w:cstheme="majorHAnsi"/>
            </w:rPr>
            <w:fldChar w:fldCharType="separate"/>
          </w:r>
          <w:r w:rsidRPr="00072035">
            <w:rPr>
              <w:rFonts w:asciiTheme="majorHAnsi" w:hAnsiTheme="majorHAnsi" w:cstheme="majorHAnsi"/>
              <w:noProof/>
            </w:rPr>
            <w:t>(Ribeiro, et al., 2016)</w:t>
          </w:r>
          <w:r>
            <w:rPr>
              <w:rFonts w:asciiTheme="majorHAnsi" w:hAnsiTheme="majorHAnsi" w:cstheme="majorHAnsi"/>
            </w:rPr>
            <w:fldChar w:fldCharType="end"/>
          </w:r>
        </w:sdtContent>
      </w:sdt>
      <w:r>
        <w:rPr>
          <w:rFonts w:asciiTheme="majorHAnsi" w:hAnsiTheme="majorHAnsi" w:cstheme="majorHAnsi"/>
        </w:rPr>
        <w:t xml:space="preserve"> </w:t>
      </w:r>
      <w:r w:rsidRPr="00C278B2">
        <w:rPr>
          <w:rFonts w:asciiTheme="majorHAnsi" w:hAnsiTheme="majorHAnsi" w:cstheme="majorHAnsi"/>
        </w:rPr>
        <w:t xml:space="preserve">offer some level of transparency, they fail to provide formal guarantees about decision consistency and model integrity in critical environments. In contrast, formalized rule-based or constraint programming approaches allow for traceable, mathematically grounded decisions, which are preferable in safety-critical applications </w:t>
      </w:r>
      <w:sdt>
        <w:sdtPr>
          <w:rPr>
            <w:rFonts w:asciiTheme="majorHAnsi" w:hAnsiTheme="majorHAnsi" w:cstheme="majorHAnsi"/>
          </w:rPr>
          <w:id w:val="-1362049694"/>
          <w:citation/>
        </w:sdtPr>
        <w:sdtContent>
          <w:r>
            <w:rPr>
              <w:rFonts w:asciiTheme="majorHAnsi" w:hAnsiTheme="majorHAnsi" w:cstheme="majorHAnsi"/>
            </w:rPr>
            <w:fldChar w:fldCharType="begin"/>
          </w:r>
          <w:r>
            <w:rPr>
              <w:rFonts w:asciiTheme="majorHAnsi" w:hAnsiTheme="majorHAnsi" w:cstheme="majorHAnsi"/>
            </w:rPr>
            <w:instrText xml:space="preserve"> CITATION Tes18 \l 1033 </w:instrText>
          </w:r>
          <w:r>
            <w:rPr>
              <w:rFonts w:asciiTheme="majorHAnsi" w:hAnsiTheme="majorHAnsi" w:cstheme="majorHAnsi"/>
            </w:rPr>
            <w:fldChar w:fldCharType="separate"/>
          </w:r>
          <w:r w:rsidRPr="00072035">
            <w:rPr>
              <w:rFonts w:asciiTheme="majorHAnsi" w:hAnsiTheme="majorHAnsi" w:cstheme="majorHAnsi"/>
              <w:noProof/>
            </w:rPr>
            <w:t>(Teso, S., Passerini, &amp; A., 2021)</w:t>
          </w:r>
          <w:r>
            <w:rPr>
              <w:rFonts w:asciiTheme="majorHAnsi" w:hAnsiTheme="majorHAnsi" w:cstheme="majorHAnsi"/>
            </w:rPr>
            <w:fldChar w:fldCharType="end"/>
          </w:r>
        </w:sdtContent>
      </w:sdt>
    </w:p>
    <w:p w14:paraId="26B245C1" w14:textId="77777777" w:rsidR="00463829" w:rsidRPr="00C278B2" w:rsidRDefault="00463829" w:rsidP="00463829">
      <w:pPr>
        <w:rPr>
          <w:rFonts w:asciiTheme="majorHAnsi" w:hAnsiTheme="majorHAnsi" w:cstheme="majorHAnsi"/>
        </w:rPr>
      </w:pPr>
      <w:r w:rsidRPr="00C278B2">
        <w:rPr>
          <w:rFonts w:asciiTheme="majorHAnsi" w:hAnsiTheme="majorHAnsi" w:cstheme="majorHAnsi"/>
        </w:rPr>
        <w:t xml:space="preserve">Recent works advocate for integrating constraint satisfaction techniques with hybrid AI models to enforce logical validity while maintaining adaptive intelligence. In wildfire contexts, explicitly defined thresholds for temperature, wind speed, or proximity to urban zones can guide rule-based reasoning, enhancing both safety and transparency. Yet, few DSS frameworks operationalize such structured representations within AI-driven inference engines </w:t>
      </w:r>
      <w:sdt>
        <w:sdtPr>
          <w:rPr>
            <w:rFonts w:asciiTheme="majorHAnsi" w:hAnsiTheme="majorHAnsi" w:cstheme="majorHAnsi"/>
          </w:rPr>
          <w:id w:val="-1147891319"/>
          <w:citation/>
        </w:sdtPr>
        <w:sdtContent>
          <w:r>
            <w:rPr>
              <w:rFonts w:asciiTheme="majorHAnsi" w:hAnsiTheme="majorHAnsi" w:cstheme="majorHAnsi"/>
            </w:rPr>
            <w:fldChar w:fldCharType="begin"/>
          </w:r>
          <w:r>
            <w:rPr>
              <w:rFonts w:asciiTheme="majorHAnsi" w:hAnsiTheme="majorHAnsi" w:cstheme="majorHAnsi"/>
            </w:rPr>
            <w:instrText xml:space="preserve"> CITATION Hua09 \l 1033 </w:instrText>
          </w:r>
          <w:r>
            <w:rPr>
              <w:rFonts w:asciiTheme="majorHAnsi" w:hAnsiTheme="majorHAnsi" w:cstheme="majorHAnsi"/>
            </w:rPr>
            <w:fldChar w:fldCharType="separate"/>
          </w:r>
          <w:r w:rsidRPr="00072035">
            <w:rPr>
              <w:rFonts w:asciiTheme="majorHAnsi" w:hAnsiTheme="majorHAnsi" w:cstheme="majorHAnsi"/>
              <w:noProof/>
            </w:rPr>
            <w:t>(Huang, et al., 2023)</w:t>
          </w:r>
          <w:r>
            <w:rPr>
              <w:rFonts w:asciiTheme="majorHAnsi" w:hAnsiTheme="majorHAnsi" w:cstheme="majorHAnsi"/>
            </w:rPr>
            <w:fldChar w:fldCharType="end"/>
          </w:r>
        </w:sdtContent>
      </w:sdt>
    </w:p>
    <w:p w14:paraId="202AB8AF" w14:textId="77777777" w:rsidR="00463829" w:rsidRPr="00072035" w:rsidRDefault="00463829" w:rsidP="00463829">
      <w:pPr>
        <w:pStyle w:val="Heading3"/>
      </w:pPr>
      <w:bookmarkStart w:id="7" w:name="_Toc200379002"/>
      <w:r w:rsidRPr="00072035">
        <w:t>Non-Modular, Problem-Specific DSS Architectures:</w:t>
      </w:r>
      <w:bookmarkEnd w:id="7"/>
    </w:p>
    <w:p w14:paraId="21FBD490" w14:textId="77777777" w:rsidR="00463829" w:rsidRPr="00C278B2" w:rsidRDefault="00463829" w:rsidP="00463829">
      <w:pPr>
        <w:rPr>
          <w:rFonts w:asciiTheme="majorHAnsi" w:hAnsiTheme="majorHAnsi" w:cstheme="majorHAnsi"/>
        </w:rPr>
      </w:pPr>
      <w:r w:rsidRPr="00C278B2">
        <w:rPr>
          <w:rFonts w:asciiTheme="majorHAnsi" w:hAnsiTheme="majorHAnsi" w:cstheme="majorHAnsi"/>
        </w:rPr>
        <w:t xml:space="preserve">Finally, many DSS implementations are tightly coupled with specific disaster types, making cross-domain scalability and transfer learning infeasible </w:t>
      </w:r>
      <w:sdt>
        <w:sdtPr>
          <w:rPr>
            <w:rFonts w:asciiTheme="majorHAnsi" w:hAnsiTheme="majorHAnsi" w:cstheme="majorHAnsi"/>
          </w:rPr>
          <w:id w:val="2087101134"/>
          <w:citation/>
        </w:sdtPr>
        <w:sdtContent>
          <w:r>
            <w:rPr>
              <w:rFonts w:asciiTheme="majorHAnsi" w:hAnsiTheme="majorHAnsi" w:cstheme="majorHAnsi"/>
            </w:rPr>
            <w:fldChar w:fldCharType="begin"/>
          </w:r>
          <w:r>
            <w:rPr>
              <w:rFonts w:asciiTheme="majorHAnsi" w:hAnsiTheme="majorHAnsi" w:cstheme="majorHAnsi"/>
            </w:rPr>
            <w:instrText xml:space="preserve">CITATION Zha24 \t  \l 1033 </w:instrText>
          </w:r>
          <w:r>
            <w:rPr>
              <w:rFonts w:asciiTheme="majorHAnsi" w:hAnsiTheme="majorHAnsi" w:cstheme="majorHAnsi"/>
            </w:rPr>
            <w:fldChar w:fldCharType="separate"/>
          </w:r>
          <w:r w:rsidRPr="00072035">
            <w:rPr>
              <w:rFonts w:asciiTheme="majorHAnsi" w:hAnsiTheme="majorHAnsi" w:cstheme="majorHAnsi"/>
              <w:noProof/>
            </w:rPr>
            <w:t>(Zhang, L., Zhao, &amp; X., 2020)</w:t>
          </w:r>
          <w:r>
            <w:rPr>
              <w:rFonts w:asciiTheme="majorHAnsi" w:hAnsiTheme="majorHAnsi" w:cstheme="majorHAnsi"/>
            </w:rPr>
            <w:fldChar w:fldCharType="end"/>
          </w:r>
        </w:sdtContent>
      </w:sdt>
    </w:p>
    <w:p w14:paraId="55165AA0" w14:textId="77777777" w:rsidR="00463829" w:rsidRPr="00C278B2" w:rsidRDefault="00463829" w:rsidP="00463829">
      <w:pPr>
        <w:rPr>
          <w:rFonts w:asciiTheme="majorHAnsi" w:hAnsiTheme="majorHAnsi" w:cstheme="majorHAnsi"/>
        </w:rPr>
      </w:pPr>
      <w:r w:rsidRPr="00C278B2">
        <w:rPr>
          <w:rFonts w:asciiTheme="majorHAnsi" w:hAnsiTheme="majorHAnsi" w:cstheme="majorHAnsi"/>
        </w:rPr>
        <w:t xml:space="preserve">Efforts toward modular architectures have emerged from multi-hazard response systems that separate data ingestion, reasoning, and actuation modules. However, these efforts often suffer from oversimplified modular boundaries or non-interoperable data schemas. A genuinely modular DSS should allow plug-and-play integration of sensors, data types, decision criteria, and response models </w:t>
      </w:r>
      <w:sdt>
        <w:sdtPr>
          <w:rPr>
            <w:rFonts w:asciiTheme="majorHAnsi" w:hAnsiTheme="majorHAnsi" w:cstheme="majorHAnsi"/>
          </w:rPr>
          <w:id w:val="783698194"/>
          <w:citation/>
        </w:sdtPr>
        <w:sdtContent>
          <w:r>
            <w:rPr>
              <w:rFonts w:asciiTheme="majorHAnsi" w:hAnsiTheme="majorHAnsi" w:cstheme="majorHAnsi"/>
            </w:rPr>
            <w:fldChar w:fldCharType="begin"/>
          </w:r>
          <w:r>
            <w:rPr>
              <w:rFonts w:asciiTheme="majorHAnsi" w:hAnsiTheme="majorHAnsi" w:cstheme="majorHAnsi"/>
            </w:rPr>
            <w:instrText xml:space="preserve"> CITATION Raj14 \l 1033 </w:instrText>
          </w:r>
          <w:r>
            <w:rPr>
              <w:rFonts w:asciiTheme="majorHAnsi" w:hAnsiTheme="majorHAnsi" w:cstheme="majorHAnsi"/>
            </w:rPr>
            <w:fldChar w:fldCharType="separate"/>
          </w:r>
          <w:r w:rsidRPr="00072035">
            <w:rPr>
              <w:rFonts w:asciiTheme="majorHAnsi" w:hAnsiTheme="majorHAnsi" w:cstheme="majorHAnsi"/>
              <w:noProof/>
            </w:rPr>
            <w:t>(Rajabi, et al., 2023)</w:t>
          </w:r>
          <w:r>
            <w:rPr>
              <w:rFonts w:asciiTheme="majorHAnsi" w:hAnsiTheme="majorHAnsi" w:cstheme="majorHAnsi"/>
            </w:rPr>
            <w:fldChar w:fldCharType="end"/>
          </w:r>
        </w:sdtContent>
      </w:sdt>
      <w:r>
        <w:rPr>
          <w:rFonts w:asciiTheme="majorHAnsi" w:hAnsiTheme="majorHAnsi" w:cstheme="majorHAnsi"/>
        </w:rPr>
        <w:t>.</w:t>
      </w:r>
    </w:p>
    <w:p w14:paraId="559F7C72" w14:textId="77777777" w:rsidR="00463829" w:rsidRDefault="00463829" w:rsidP="00463829">
      <w:pPr>
        <w:rPr>
          <w:rFonts w:asciiTheme="majorHAnsi" w:hAnsiTheme="majorHAnsi" w:cstheme="majorHAnsi"/>
        </w:rPr>
      </w:pPr>
      <w:r w:rsidRPr="00C278B2">
        <w:rPr>
          <w:rFonts w:asciiTheme="majorHAnsi" w:hAnsiTheme="majorHAnsi" w:cstheme="majorHAnsi"/>
        </w:rPr>
        <w:t xml:space="preserve">Microservices-based AI architectures offer a potential blueprint for such flexibility, allowing independent evolution and testing of system components. Moreover, the rise of containerized AI deployment (e.g., using </w:t>
      </w:r>
      <w:r w:rsidRPr="00C278B2">
        <w:rPr>
          <w:rFonts w:asciiTheme="majorHAnsi" w:hAnsiTheme="majorHAnsi" w:cstheme="majorHAnsi"/>
        </w:rPr>
        <w:lastRenderedPageBreak/>
        <w:t xml:space="preserve">Kubernetes) presents an infrastructure-level foundation for scalable disaster response platforms that can adapt to different geographic, climatic, and socio-political contexts </w:t>
      </w:r>
      <w:sdt>
        <w:sdtPr>
          <w:rPr>
            <w:rFonts w:asciiTheme="majorHAnsi" w:hAnsiTheme="majorHAnsi" w:cstheme="majorHAnsi"/>
          </w:rPr>
          <w:id w:val="1449196605"/>
          <w:citation/>
        </w:sdtPr>
        <w:sdtContent>
          <w:r>
            <w:rPr>
              <w:rFonts w:asciiTheme="majorHAnsi" w:hAnsiTheme="majorHAnsi" w:cstheme="majorHAnsi"/>
            </w:rPr>
            <w:fldChar w:fldCharType="begin"/>
          </w:r>
          <w:r>
            <w:rPr>
              <w:rFonts w:asciiTheme="majorHAnsi" w:hAnsiTheme="majorHAnsi" w:cstheme="majorHAnsi"/>
            </w:rPr>
            <w:instrText xml:space="preserve"> CITATION Kwo10 \l 1033 </w:instrText>
          </w:r>
          <w:r>
            <w:rPr>
              <w:rFonts w:asciiTheme="majorHAnsi" w:hAnsiTheme="majorHAnsi" w:cstheme="majorHAnsi"/>
            </w:rPr>
            <w:fldChar w:fldCharType="separate"/>
          </w:r>
          <w:r w:rsidRPr="00072035">
            <w:rPr>
              <w:rFonts w:asciiTheme="majorHAnsi" w:hAnsiTheme="majorHAnsi" w:cstheme="majorHAnsi"/>
              <w:noProof/>
            </w:rPr>
            <w:t>(Kwon, et al., 2022)</w:t>
          </w:r>
          <w:r>
            <w:rPr>
              <w:rFonts w:asciiTheme="majorHAnsi" w:hAnsiTheme="majorHAnsi" w:cstheme="majorHAnsi"/>
            </w:rPr>
            <w:fldChar w:fldCharType="end"/>
          </w:r>
        </w:sdtContent>
      </w:sdt>
      <w:r w:rsidRPr="00C278B2">
        <w:rPr>
          <w:rFonts w:asciiTheme="majorHAnsi" w:hAnsiTheme="majorHAnsi" w:cstheme="majorHAnsi"/>
        </w:rPr>
        <w:t>.</w:t>
      </w:r>
    </w:p>
    <w:p w14:paraId="67568EB1" w14:textId="206F61FC" w:rsidR="00463829" w:rsidRDefault="00463829" w:rsidP="00463829">
      <w:pPr>
        <w:pStyle w:val="Heading2"/>
      </w:pPr>
      <w:r>
        <w:t>Contributions of the Thesis</w:t>
      </w:r>
    </w:p>
    <w:p w14:paraId="78FF78E8" w14:textId="77777777" w:rsidR="00463829" w:rsidRDefault="00463829" w:rsidP="00463829">
      <w:r>
        <w:t xml:space="preserve">This dissertation introduces several high-impact scientific contributions that address critical gaps in the state of the art. The most transformative aspects of the work are prioritized as listed in </w:t>
      </w:r>
      <w:r>
        <w:fldChar w:fldCharType="begin"/>
      </w:r>
      <w:r>
        <w:instrText xml:space="preserve"> REF _Ref200379717 \h </w:instrText>
      </w:r>
      <w:r>
        <w:fldChar w:fldCharType="separate"/>
      </w:r>
      <w:r>
        <w:t xml:space="preserve">Table </w:t>
      </w:r>
      <w:r>
        <w:rPr>
          <w:noProof/>
        </w:rPr>
        <w:t>1</w:t>
      </w:r>
      <w:r>
        <w:fldChar w:fldCharType="end"/>
      </w:r>
      <w:r>
        <w:t>.</w:t>
      </w:r>
    </w:p>
    <w:p w14:paraId="7BCE4BEC" w14:textId="77777777" w:rsidR="00463829" w:rsidRDefault="00463829" w:rsidP="00463829">
      <w:pPr>
        <w:pStyle w:val="Caption"/>
      </w:pPr>
      <w:bookmarkStart w:id="8" w:name="_Ref200379717"/>
      <w:r w:rsidRPr="00463829">
        <w:t xml:space="preserve">Table </w:t>
      </w:r>
      <w:r w:rsidRPr="00463829">
        <w:fldChar w:fldCharType="begin"/>
      </w:r>
      <w:r w:rsidRPr="00463829">
        <w:instrText xml:space="preserve"> SEQ Table \* ARABIC </w:instrText>
      </w:r>
      <w:r w:rsidRPr="00463829">
        <w:fldChar w:fldCharType="separate"/>
      </w:r>
      <w:r w:rsidRPr="00463829">
        <w:t>1</w:t>
      </w:r>
      <w:r w:rsidRPr="00463829">
        <w:fldChar w:fldCharType="end"/>
      </w:r>
      <w:bookmarkEnd w:id="8"/>
      <w:r>
        <w:t xml:space="preserve"> Contribution of the Thesis</w:t>
      </w:r>
    </w:p>
    <w:tbl>
      <w:tblPr>
        <w:tblStyle w:val="PlainTable2"/>
        <w:tblW w:w="9350" w:type="dxa"/>
        <w:tblLook w:val="04A0" w:firstRow="1" w:lastRow="0" w:firstColumn="1" w:lastColumn="0" w:noHBand="0" w:noVBand="1"/>
      </w:tblPr>
      <w:tblGrid>
        <w:gridCol w:w="4361"/>
        <w:gridCol w:w="4989"/>
      </w:tblGrid>
      <w:tr w:rsidR="00F8056C" w:rsidRPr="00F8056C" w14:paraId="2C8EA297" w14:textId="77777777" w:rsidTr="00F8056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61" w:type="dxa"/>
            <w:noWrap/>
            <w:hideMark/>
          </w:tcPr>
          <w:p w14:paraId="446FB068" w14:textId="77777777" w:rsidR="00F8056C" w:rsidRPr="00F8056C" w:rsidRDefault="00F8056C" w:rsidP="00F8056C">
            <w:pPr>
              <w:spacing w:before="40" w:after="40" w:line="240" w:lineRule="auto"/>
              <w:jc w:val="center"/>
              <w:rPr>
                <w:rFonts w:ascii="Calibri" w:eastAsia="Times New Roman" w:hAnsi="Calibri" w:cs="Calibri"/>
                <w:color w:val="000000"/>
                <w:lang w:val="en-GB" w:eastAsia="tr-TR"/>
              </w:rPr>
            </w:pPr>
            <w:r w:rsidRPr="00F8056C">
              <w:rPr>
                <w:rFonts w:ascii="Calibri" w:eastAsia="Times New Roman" w:hAnsi="Calibri" w:cs="Calibri"/>
                <w:color w:val="000000"/>
                <w:lang w:val="en-GB" w:eastAsia="tr-TR"/>
              </w:rPr>
              <w:t>Contribution</w:t>
            </w:r>
          </w:p>
        </w:tc>
        <w:tc>
          <w:tcPr>
            <w:tcW w:w="4989" w:type="dxa"/>
            <w:noWrap/>
            <w:hideMark/>
          </w:tcPr>
          <w:p w14:paraId="0BCF58CF" w14:textId="77777777" w:rsidR="00F8056C" w:rsidRPr="00F8056C" w:rsidRDefault="00F8056C" w:rsidP="00F8056C">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n-GB" w:eastAsia="tr-TR"/>
              </w:rPr>
            </w:pPr>
            <w:r w:rsidRPr="00F8056C">
              <w:rPr>
                <w:rFonts w:ascii="Calibri" w:eastAsia="Times New Roman" w:hAnsi="Calibri" w:cs="Calibri"/>
                <w:color w:val="000000"/>
                <w:lang w:val="en-GB" w:eastAsia="tr-TR"/>
              </w:rPr>
              <w:t>Description</w:t>
            </w:r>
          </w:p>
        </w:tc>
      </w:tr>
      <w:tr w:rsidR="00F8056C" w:rsidRPr="00F8056C" w14:paraId="7D89F0EE" w14:textId="77777777" w:rsidTr="00F8056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61" w:type="dxa"/>
            <w:noWrap/>
            <w:hideMark/>
          </w:tcPr>
          <w:p w14:paraId="770046D4" w14:textId="77777777" w:rsidR="00F8056C" w:rsidRPr="00F8056C" w:rsidRDefault="00F8056C" w:rsidP="00F8056C">
            <w:pPr>
              <w:spacing w:before="40" w:after="40" w:line="240" w:lineRule="auto"/>
              <w:jc w:val="left"/>
              <w:rPr>
                <w:rFonts w:ascii="Calibri" w:eastAsia="Times New Roman" w:hAnsi="Calibri" w:cs="Calibri"/>
                <w:b w:val="0"/>
                <w:bCs w:val="0"/>
                <w:color w:val="000000"/>
                <w:sz w:val="24"/>
                <w:szCs w:val="20"/>
                <w:lang w:val="en-GB" w:eastAsia="tr-TR"/>
              </w:rPr>
            </w:pPr>
            <w:r w:rsidRPr="00F8056C">
              <w:rPr>
                <w:rFonts w:ascii="Calibri" w:eastAsia="Times New Roman" w:hAnsi="Calibri" w:cs="Calibri"/>
                <w:b w:val="0"/>
                <w:bCs w:val="0"/>
                <w:color w:val="000000"/>
                <w:sz w:val="24"/>
                <w:szCs w:val="20"/>
                <w:lang w:val="en-GB" w:eastAsia="tr-TR"/>
              </w:rPr>
              <w:t>Development of a Hybrid RL–LLM Architecture</w:t>
            </w:r>
          </w:p>
        </w:tc>
        <w:tc>
          <w:tcPr>
            <w:tcW w:w="4989" w:type="dxa"/>
            <w:noWrap/>
            <w:hideMark/>
          </w:tcPr>
          <w:p w14:paraId="60AA3A42" w14:textId="77777777" w:rsidR="00F8056C" w:rsidRPr="00F8056C" w:rsidRDefault="00F8056C" w:rsidP="00F8056C">
            <w:pPr>
              <w:spacing w:before="40" w:after="40" w:line="240" w:lineRule="auto"/>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GB" w:eastAsia="tr-TR"/>
              </w:rPr>
            </w:pPr>
            <w:r w:rsidRPr="00F8056C">
              <w:rPr>
                <w:rFonts w:ascii="Calibri" w:eastAsia="Times New Roman" w:hAnsi="Calibri" w:cs="Calibri"/>
                <w:color w:val="000000"/>
                <w:lang w:val="en-GB" w:eastAsia="tr-TR"/>
              </w:rPr>
              <w:t>Integrates Reinforcement Learning for policy optimization and Large Language Models for interpretable explanations in real-time disaster decision-making.</w:t>
            </w:r>
          </w:p>
        </w:tc>
      </w:tr>
      <w:tr w:rsidR="00F8056C" w:rsidRPr="00F8056C" w14:paraId="3B3F0C4E" w14:textId="77777777" w:rsidTr="00F8056C">
        <w:trPr>
          <w:trHeight w:val="300"/>
        </w:trPr>
        <w:tc>
          <w:tcPr>
            <w:cnfStyle w:val="001000000000" w:firstRow="0" w:lastRow="0" w:firstColumn="1" w:lastColumn="0" w:oddVBand="0" w:evenVBand="0" w:oddHBand="0" w:evenHBand="0" w:firstRowFirstColumn="0" w:firstRowLastColumn="0" w:lastRowFirstColumn="0" w:lastRowLastColumn="0"/>
            <w:tcW w:w="4361" w:type="dxa"/>
            <w:noWrap/>
            <w:hideMark/>
          </w:tcPr>
          <w:p w14:paraId="2FECDD70" w14:textId="77777777" w:rsidR="00F8056C" w:rsidRPr="00F8056C" w:rsidRDefault="00F8056C" w:rsidP="00F8056C">
            <w:pPr>
              <w:spacing w:before="40" w:after="40" w:line="240" w:lineRule="auto"/>
              <w:jc w:val="left"/>
              <w:rPr>
                <w:rFonts w:ascii="Calibri" w:eastAsia="Times New Roman" w:hAnsi="Calibri" w:cs="Calibri"/>
                <w:b w:val="0"/>
                <w:bCs w:val="0"/>
                <w:color w:val="000000"/>
                <w:sz w:val="24"/>
                <w:szCs w:val="20"/>
                <w:lang w:val="en-GB" w:eastAsia="tr-TR"/>
              </w:rPr>
            </w:pPr>
            <w:r w:rsidRPr="00F8056C">
              <w:rPr>
                <w:rFonts w:ascii="Calibri" w:eastAsia="Times New Roman" w:hAnsi="Calibri" w:cs="Calibri"/>
                <w:b w:val="0"/>
                <w:bCs w:val="0"/>
                <w:color w:val="000000"/>
                <w:sz w:val="24"/>
                <w:szCs w:val="20"/>
                <w:lang w:val="en-GB" w:eastAsia="tr-TR"/>
              </w:rPr>
              <w:t>Real-Time Structural Adaptation of Decision Graphs</w:t>
            </w:r>
          </w:p>
        </w:tc>
        <w:tc>
          <w:tcPr>
            <w:tcW w:w="4989" w:type="dxa"/>
            <w:noWrap/>
            <w:hideMark/>
          </w:tcPr>
          <w:p w14:paraId="2CF7D8A5" w14:textId="77777777" w:rsidR="00F8056C" w:rsidRPr="00F8056C" w:rsidRDefault="00F8056C" w:rsidP="00F8056C">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GB" w:eastAsia="tr-TR"/>
              </w:rPr>
            </w:pPr>
            <w:r w:rsidRPr="00F8056C">
              <w:rPr>
                <w:rFonts w:ascii="Calibri" w:eastAsia="Times New Roman" w:hAnsi="Calibri" w:cs="Calibri"/>
                <w:color w:val="000000"/>
                <w:lang w:val="en-GB" w:eastAsia="tr-TR"/>
              </w:rPr>
              <w:t>Implements dynamic decision graph topology updates using GNNs and RL, enabling adaptation to evolving wildfire scenarios.</w:t>
            </w:r>
          </w:p>
        </w:tc>
      </w:tr>
      <w:tr w:rsidR="00F8056C" w:rsidRPr="00F8056C" w14:paraId="6C8AE7EC" w14:textId="77777777" w:rsidTr="00F8056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61" w:type="dxa"/>
            <w:noWrap/>
            <w:hideMark/>
          </w:tcPr>
          <w:p w14:paraId="7CC7E86B" w14:textId="77777777" w:rsidR="00F8056C" w:rsidRPr="00F8056C" w:rsidRDefault="00F8056C" w:rsidP="00F8056C">
            <w:pPr>
              <w:spacing w:before="40" w:after="40" w:line="240" w:lineRule="auto"/>
              <w:jc w:val="left"/>
              <w:rPr>
                <w:rFonts w:ascii="Calibri" w:eastAsia="Times New Roman" w:hAnsi="Calibri" w:cs="Calibri"/>
                <w:b w:val="0"/>
                <w:bCs w:val="0"/>
                <w:color w:val="000000"/>
                <w:sz w:val="24"/>
                <w:szCs w:val="20"/>
                <w:lang w:val="en-GB" w:eastAsia="tr-TR"/>
              </w:rPr>
            </w:pPr>
            <w:r w:rsidRPr="00F8056C">
              <w:rPr>
                <w:rFonts w:ascii="Calibri" w:eastAsia="Times New Roman" w:hAnsi="Calibri" w:cs="Calibri"/>
                <w:b w:val="0"/>
                <w:bCs w:val="0"/>
                <w:color w:val="000000"/>
                <w:sz w:val="24"/>
                <w:szCs w:val="20"/>
                <w:lang w:val="en-GB" w:eastAsia="tr-TR"/>
              </w:rPr>
              <w:t>Formalization of Explainable, Mathematically-Constrained Decision Nodes</w:t>
            </w:r>
          </w:p>
        </w:tc>
        <w:tc>
          <w:tcPr>
            <w:tcW w:w="4989" w:type="dxa"/>
            <w:noWrap/>
            <w:hideMark/>
          </w:tcPr>
          <w:p w14:paraId="1C2C5A24" w14:textId="77777777" w:rsidR="00F8056C" w:rsidRPr="00F8056C" w:rsidRDefault="00F8056C" w:rsidP="00F8056C">
            <w:pPr>
              <w:spacing w:before="40" w:after="40" w:line="240" w:lineRule="auto"/>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GB" w:eastAsia="tr-TR"/>
              </w:rPr>
            </w:pPr>
            <w:r w:rsidRPr="00F8056C">
              <w:rPr>
                <w:rFonts w:ascii="Calibri" w:eastAsia="Times New Roman" w:hAnsi="Calibri" w:cs="Calibri"/>
                <w:color w:val="000000"/>
                <w:lang w:val="en-GB" w:eastAsia="tr-TR"/>
              </w:rPr>
              <w:t>Defines decision nodes with explicit cost-time-resource constraints and uses LLMs to produce human-readable justifications.</w:t>
            </w:r>
          </w:p>
        </w:tc>
      </w:tr>
      <w:tr w:rsidR="00F8056C" w:rsidRPr="00F8056C" w14:paraId="0B0CAF9A" w14:textId="77777777" w:rsidTr="00F8056C">
        <w:trPr>
          <w:trHeight w:val="300"/>
        </w:trPr>
        <w:tc>
          <w:tcPr>
            <w:cnfStyle w:val="001000000000" w:firstRow="0" w:lastRow="0" w:firstColumn="1" w:lastColumn="0" w:oddVBand="0" w:evenVBand="0" w:oddHBand="0" w:evenHBand="0" w:firstRowFirstColumn="0" w:firstRowLastColumn="0" w:lastRowFirstColumn="0" w:lastRowLastColumn="0"/>
            <w:tcW w:w="4361" w:type="dxa"/>
            <w:noWrap/>
            <w:hideMark/>
          </w:tcPr>
          <w:p w14:paraId="27F04890" w14:textId="77777777" w:rsidR="00F8056C" w:rsidRPr="00F8056C" w:rsidRDefault="00F8056C" w:rsidP="00F8056C">
            <w:pPr>
              <w:spacing w:before="40" w:after="40" w:line="240" w:lineRule="auto"/>
              <w:jc w:val="left"/>
              <w:rPr>
                <w:rFonts w:ascii="Calibri" w:eastAsia="Times New Roman" w:hAnsi="Calibri" w:cs="Calibri"/>
                <w:b w:val="0"/>
                <w:bCs w:val="0"/>
                <w:color w:val="000000"/>
                <w:sz w:val="24"/>
                <w:szCs w:val="20"/>
                <w:lang w:val="en-GB" w:eastAsia="tr-TR"/>
              </w:rPr>
            </w:pPr>
            <w:r w:rsidRPr="00F8056C">
              <w:rPr>
                <w:rFonts w:ascii="Calibri" w:eastAsia="Times New Roman" w:hAnsi="Calibri" w:cs="Calibri"/>
                <w:b w:val="0"/>
                <w:bCs w:val="0"/>
                <w:color w:val="000000"/>
                <w:sz w:val="24"/>
                <w:szCs w:val="20"/>
                <w:lang w:val="en-GB" w:eastAsia="tr-TR"/>
              </w:rPr>
              <w:t>Conceptualization of an Adaptable Decision Graph Framework</w:t>
            </w:r>
          </w:p>
        </w:tc>
        <w:tc>
          <w:tcPr>
            <w:tcW w:w="4989" w:type="dxa"/>
            <w:noWrap/>
            <w:hideMark/>
          </w:tcPr>
          <w:p w14:paraId="481C91A8" w14:textId="77777777" w:rsidR="00F8056C" w:rsidRPr="00F8056C" w:rsidRDefault="00F8056C" w:rsidP="00F8056C">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GB" w:eastAsia="tr-TR"/>
              </w:rPr>
            </w:pPr>
            <w:r w:rsidRPr="00F8056C">
              <w:rPr>
                <w:rFonts w:ascii="Calibri" w:eastAsia="Times New Roman" w:hAnsi="Calibri" w:cs="Calibri"/>
                <w:color w:val="000000"/>
                <w:lang w:val="en-GB" w:eastAsia="tr-TR"/>
              </w:rPr>
              <w:t>Proposes a non-static decision graph structure that learns optimal decision sequences using RL and supports modular reuse.</w:t>
            </w:r>
          </w:p>
        </w:tc>
      </w:tr>
      <w:tr w:rsidR="00F8056C" w:rsidRPr="00F8056C" w14:paraId="72C21B65" w14:textId="77777777" w:rsidTr="00F8056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61" w:type="dxa"/>
            <w:noWrap/>
            <w:hideMark/>
          </w:tcPr>
          <w:p w14:paraId="00B96B0F" w14:textId="77777777" w:rsidR="00F8056C" w:rsidRPr="00F8056C" w:rsidRDefault="00F8056C" w:rsidP="00F8056C">
            <w:pPr>
              <w:spacing w:before="40" w:after="40" w:line="240" w:lineRule="auto"/>
              <w:jc w:val="left"/>
              <w:rPr>
                <w:rFonts w:ascii="Calibri" w:eastAsia="Times New Roman" w:hAnsi="Calibri" w:cs="Calibri"/>
                <w:b w:val="0"/>
                <w:bCs w:val="0"/>
                <w:color w:val="000000"/>
                <w:sz w:val="24"/>
                <w:szCs w:val="20"/>
                <w:lang w:val="en-GB" w:eastAsia="tr-TR"/>
              </w:rPr>
            </w:pPr>
            <w:r w:rsidRPr="00F8056C">
              <w:rPr>
                <w:rFonts w:ascii="Calibri" w:eastAsia="Times New Roman" w:hAnsi="Calibri" w:cs="Calibri"/>
                <w:b w:val="0"/>
                <w:bCs w:val="0"/>
                <w:color w:val="000000"/>
                <w:sz w:val="24"/>
                <w:szCs w:val="20"/>
                <w:lang w:val="en-GB" w:eastAsia="tr-TR"/>
              </w:rPr>
              <w:t>Integration of Multi-Phase Wildfire Management</w:t>
            </w:r>
          </w:p>
        </w:tc>
        <w:tc>
          <w:tcPr>
            <w:tcW w:w="4989" w:type="dxa"/>
            <w:noWrap/>
            <w:hideMark/>
          </w:tcPr>
          <w:p w14:paraId="644CD632" w14:textId="77777777" w:rsidR="00F8056C" w:rsidRPr="00F8056C" w:rsidRDefault="00F8056C" w:rsidP="00F8056C">
            <w:pPr>
              <w:spacing w:before="40" w:after="40" w:line="240" w:lineRule="auto"/>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GB" w:eastAsia="tr-TR"/>
              </w:rPr>
            </w:pPr>
            <w:r w:rsidRPr="00F8056C">
              <w:rPr>
                <w:rFonts w:ascii="Calibri" w:eastAsia="Times New Roman" w:hAnsi="Calibri" w:cs="Calibri"/>
                <w:color w:val="000000"/>
                <w:lang w:val="en-GB" w:eastAsia="tr-TR"/>
              </w:rPr>
              <w:t>Extends DSS capabilities to all disaster phases with phase-aware policies learned by RL and phase summaries generated by LLMs.</w:t>
            </w:r>
          </w:p>
        </w:tc>
      </w:tr>
      <w:tr w:rsidR="00F8056C" w:rsidRPr="00F8056C" w14:paraId="398A295D" w14:textId="77777777" w:rsidTr="00F8056C">
        <w:trPr>
          <w:trHeight w:val="300"/>
        </w:trPr>
        <w:tc>
          <w:tcPr>
            <w:cnfStyle w:val="001000000000" w:firstRow="0" w:lastRow="0" w:firstColumn="1" w:lastColumn="0" w:oddVBand="0" w:evenVBand="0" w:oddHBand="0" w:evenHBand="0" w:firstRowFirstColumn="0" w:firstRowLastColumn="0" w:lastRowFirstColumn="0" w:lastRowLastColumn="0"/>
            <w:tcW w:w="4361" w:type="dxa"/>
            <w:noWrap/>
            <w:hideMark/>
          </w:tcPr>
          <w:p w14:paraId="1BA1F831" w14:textId="77777777" w:rsidR="00F8056C" w:rsidRPr="00F8056C" w:rsidRDefault="00F8056C" w:rsidP="00F8056C">
            <w:pPr>
              <w:spacing w:before="40" w:after="40" w:line="240" w:lineRule="auto"/>
              <w:jc w:val="left"/>
              <w:rPr>
                <w:rFonts w:ascii="Calibri" w:eastAsia="Times New Roman" w:hAnsi="Calibri" w:cs="Calibri"/>
                <w:b w:val="0"/>
                <w:bCs w:val="0"/>
                <w:color w:val="000000"/>
                <w:sz w:val="24"/>
                <w:szCs w:val="20"/>
                <w:lang w:val="en-GB" w:eastAsia="tr-TR"/>
              </w:rPr>
            </w:pPr>
            <w:r w:rsidRPr="00F8056C">
              <w:rPr>
                <w:rFonts w:ascii="Calibri" w:eastAsia="Times New Roman" w:hAnsi="Calibri" w:cs="Calibri"/>
                <w:b w:val="0"/>
                <w:bCs w:val="0"/>
                <w:color w:val="000000"/>
                <w:sz w:val="24"/>
                <w:szCs w:val="20"/>
                <w:lang w:val="en-GB" w:eastAsia="tr-TR"/>
              </w:rPr>
              <w:t>Scalable and Transferable Modular AI-DSS Architecture</w:t>
            </w:r>
          </w:p>
        </w:tc>
        <w:tc>
          <w:tcPr>
            <w:tcW w:w="4989" w:type="dxa"/>
            <w:noWrap/>
            <w:hideMark/>
          </w:tcPr>
          <w:p w14:paraId="2FBB2513" w14:textId="77777777" w:rsidR="00F8056C" w:rsidRPr="00F8056C" w:rsidRDefault="00F8056C" w:rsidP="00F8056C">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GB" w:eastAsia="tr-TR"/>
              </w:rPr>
            </w:pPr>
            <w:r w:rsidRPr="00F8056C">
              <w:rPr>
                <w:rFonts w:ascii="Calibri" w:eastAsia="Times New Roman" w:hAnsi="Calibri" w:cs="Calibri"/>
                <w:color w:val="000000"/>
                <w:lang w:val="en-GB" w:eastAsia="tr-TR"/>
              </w:rPr>
              <w:t>Designs AI components for reuse across different disaster types with modular data pipelines and inference models.</w:t>
            </w:r>
          </w:p>
        </w:tc>
      </w:tr>
      <w:tr w:rsidR="00F8056C" w:rsidRPr="00F8056C" w14:paraId="36C1DD85" w14:textId="77777777" w:rsidTr="00F8056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61" w:type="dxa"/>
            <w:noWrap/>
            <w:hideMark/>
          </w:tcPr>
          <w:p w14:paraId="04619800" w14:textId="77777777" w:rsidR="00F8056C" w:rsidRPr="00F8056C" w:rsidRDefault="00F8056C" w:rsidP="00F8056C">
            <w:pPr>
              <w:spacing w:before="40" w:after="40" w:line="240" w:lineRule="auto"/>
              <w:jc w:val="left"/>
              <w:rPr>
                <w:rFonts w:ascii="Calibri" w:eastAsia="Times New Roman" w:hAnsi="Calibri" w:cs="Calibri"/>
                <w:b w:val="0"/>
                <w:bCs w:val="0"/>
                <w:color w:val="000000"/>
                <w:sz w:val="24"/>
                <w:szCs w:val="20"/>
                <w:lang w:val="en-GB" w:eastAsia="tr-TR"/>
              </w:rPr>
            </w:pPr>
            <w:r w:rsidRPr="00F8056C">
              <w:rPr>
                <w:rFonts w:ascii="Calibri" w:eastAsia="Times New Roman" w:hAnsi="Calibri" w:cs="Calibri"/>
                <w:b w:val="0"/>
                <w:bCs w:val="0"/>
                <w:color w:val="000000"/>
                <w:sz w:val="24"/>
                <w:szCs w:val="20"/>
                <w:lang w:val="en-GB" w:eastAsia="tr-TR"/>
              </w:rPr>
              <w:t>Contribution to Explainable AI in Safety-Critical Environments</w:t>
            </w:r>
          </w:p>
        </w:tc>
        <w:tc>
          <w:tcPr>
            <w:tcW w:w="4989" w:type="dxa"/>
            <w:noWrap/>
            <w:hideMark/>
          </w:tcPr>
          <w:p w14:paraId="2F10E8DB" w14:textId="77777777" w:rsidR="00F8056C" w:rsidRPr="00F8056C" w:rsidRDefault="00F8056C" w:rsidP="00F8056C">
            <w:pPr>
              <w:spacing w:before="40" w:after="40" w:line="240" w:lineRule="auto"/>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GB" w:eastAsia="tr-TR"/>
              </w:rPr>
            </w:pPr>
            <w:r w:rsidRPr="00F8056C">
              <w:rPr>
                <w:rFonts w:ascii="Calibri" w:eastAsia="Times New Roman" w:hAnsi="Calibri" w:cs="Calibri"/>
                <w:color w:val="000000"/>
                <w:lang w:val="en-GB" w:eastAsia="tr-TR"/>
              </w:rPr>
              <w:t>Aligns symbolic mathematical models with LLMs to deliver accountable, transparent decisions under operational pressure.</w:t>
            </w:r>
          </w:p>
        </w:tc>
      </w:tr>
      <w:tr w:rsidR="00F8056C" w:rsidRPr="00F8056C" w14:paraId="10253163" w14:textId="77777777" w:rsidTr="00F8056C">
        <w:trPr>
          <w:trHeight w:val="300"/>
        </w:trPr>
        <w:tc>
          <w:tcPr>
            <w:cnfStyle w:val="001000000000" w:firstRow="0" w:lastRow="0" w:firstColumn="1" w:lastColumn="0" w:oddVBand="0" w:evenVBand="0" w:oddHBand="0" w:evenHBand="0" w:firstRowFirstColumn="0" w:firstRowLastColumn="0" w:lastRowFirstColumn="0" w:lastRowLastColumn="0"/>
            <w:tcW w:w="4361" w:type="dxa"/>
            <w:noWrap/>
            <w:hideMark/>
          </w:tcPr>
          <w:p w14:paraId="465C077D" w14:textId="77777777" w:rsidR="00F8056C" w:rsidRPr="00F8056C" w:rsidRDefault="00F8056C" w:rsidP="00F8056C">
            <w:pPr>
              <w:spacing w:before="40" w:after="40" w:line="240" w:lineRule="auto"/>
              <w:jc w:val="left"/>
              <w:rPr>
                <w:rFonts w:ascii="Calibri" w:eastAsia="Times New Roman" w:hAnsi="Calibri" w:cs="Calibri"/>
                <w:b w:val="0"/>
                <w:bCs w:val="0"/>
                <w:color w:val="000000"/>
                <w:sz w:val="24"/>
                <w:szCs w:val="20"/>
                <w:lang w:val="en-GB" w:eastAsia="tr-TR"/>
              </w:rPr>
            </w:pPr>
            <w:r w:rsidRPr="00F8056C">
              <w:rPr>
                <w:rFonts w:ascii="Calibri" w:eastAsia="Times New Roman" w:hAnsi="Calibri" w:cs="Calibri"/>
                <w:b w:val="0"/>
                <w:bCs w:val="0"/>
                <w:color w:val="000000"/>
                <w:sz w:val="24"/>
                <w:szCs w:val="20"/>
                <w:lang w:val="en-GB" w:eastAsia="tr-TR"/>
              </w:rPr>
              <w:t>High-Fidelity Simulation Environment for Evaluation</w:t>
            </w:r>
          </w:p>
        </w:tc>
        <w:tc>
          <w:tcPr>
            <w:tcW w:w="4989" w:type="dxa"/>
            <w:noWrap/>
            <w:hideMark/>
          </w:tcPr>
          <w:p w14:paraId="53982DE3" w14:textId="77777777" w:rsidR="00F8056C" w:rsidRPr="00F8056C" w:rsidRDefault="00F8056C" w:rsidP="00F8056C">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GB" w:eastAsia="tr-TR"/>
              </w:rPr>
            </w:pPr>
            <w:r w:rsidRPr="00F8056C">
              <w:rPr>
                <w:rFonts w:ascii="Calibri" w:eastAsia="Times New Roman" w:hAnsi="Calibri" w:cs="Calibri"/>
                <w:color w:val="000000"/>
                <w:lang w:val="en-GB" w:eastAsia="tr-TR"/>
              </w:rPr>
              <w:t>Provides a simulated wildfire environment for RL policy training, LLM response testing, and reproducibility.</w:t>
            </w:r>
          </w:p>
        </w:tc>
      </w:tr>
      <w:tr w:rsidR="00F8056C" w:rsidRPr="00F8056C" w14:paraId="72D98041" w14:textId="77777777" w:rsidTr="00F8056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61" w:type="dxa"/>
            <w:noWrap/>
            <w:hideMark/>
          </w:tcPr>
          <w:p w14:paraId="7DE46739" w14:textId="77777777" w:rsidR="00F8056C" w:rsidRPr="00F8056C" w:rsidRDefault="00F8056C" w:rsidP="00F8056C">
            <w:pPr>
              <w:spacing w:before="40" w:after="40" w:line="240" w:lineRule="auto"/>
              <w:jc w:val="left"/>
              <w:rPr>
                <w:rFonts w:ascii="Calibri" w:eastAsia="Times New Roman" w:hAnsi="Calibri" w:cs="Calibri"/>
                <w:b w:val="0"/>
                <w:bCs w:val="0"/>
                <w:color w:val="000000"/>
                <w:sz w:val="24"/>
                <w:szCs w:val="20"/>
                <w:lang w:val="en-GB" w:eastAsia="tr-TR"/>
              </w:rPr>
            </w:pPr>
            <w:r w:rsidRPr="00F8056C">
              <w:rPr>
                <w:rFonts w:ascii="Calibri" w:eastAsia="Times New Roman" w:hAnsi="Calibri" w:cs="Calibri"/>
                <w:b w:val="0"/>
                <w:bCs w:val="0"/>
                <w:color w:val="000000"/>
                <w:sz w:val="24"/>
                <w:szCs w:val="20"/>
                <w:lang w:val="en-GB" w:eastAsia="tr-TR"/>
              </w:rPr>
              <w:t>Introduction of a Decision Scoring Framework</w:t>
            </w:r>
          </w:p>
        </w:tc>
        <w:tc>
          <w:tcPr>
            <w:tcW w:w="4989" w:type="dxa"/>
            <w:noWrap/>
            <w:hideMark/>
          </w:tcPr>
          <w:p w14:paraId="3E58E1C1" w14:textId="77777777" w:rsidR="00F8056C" w:rsidRPr="00F8056C" w:rsidRDefault="00F8056C" w:rsidP="00F8056C">
            <w:pPr>
              <w:spacing w:before="40" w:after="40" w:line="240" w:lineRule="auto"/>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GB" w:eastAsia="tr-TR"/>
              </w:rPr>
            </w:pPr>
            <w:r w:rsidRPr="00F8056C">
              <w:rPr>
                <w:rFonts w:ascii="Calibri" w:eastAsia="Times New Roman" w:hAnsi="Calibri" w:cs="Calibri"/>
                <w:color w:val="000000"/>
                <w:lang w:val="en-GB" w:eastAsia="tr-TR"/>
              </w:rPr>
              <w:t>Introduces a scoring metric to rank actions; used by RL as reward shaping and by LLMs for justification.</w:t>
            </w:r>
          </w:p>
        </w:tc>
      </w:tr>
      <w:tr w:rsidR="00F8056C" w:rsidRPr="00F8056C" w14:paraId="6B21E2CE" w14:textId="77777777" w:rsidTr="00F8056C">
        <w:trPr>
          <w:trHeight w:val="300"/>
        </w:trPr>
        <w:tc>
          <w:tcPr>
            <w:cnfStyle w:val="001000000000" w:firstRow="0" w:lastRow="0" w:firstColumn="1" w:lastColumn="0" w:oddVBand="0" w:evenVBand="0" w:oddHBand="0" w:evenHBand="0" w:firstRowFirstColumn="0" w:firstRowLastColumn="0" w:lastRowFirstColumn="0" w:lastRowLastColumn="0"/>
            <w:tcW w:w="4361" w:type="dxa"/>
            <w:noWrap/>
            <w:hideMark/>
          </w:tcPr>
          <w:p w14:paraId="1D1A20F8" w14:textId="77777777" w:rsidR="00F8056C" w:rsidRPr="00F8056C" w:rsidRDefault="00F8056C" w:rsidP="00F8056C">
            <w:pPr>
              <w:spacing w:before="40" w:after="40" w:line="240" w:lineRule="auto"/>
              <w:jc w:val="left"/>
              <w:rPr>
                <w:rFonts w:ascii="Calibri" w:eastAsia="Times New Roman" w:hAnsi="Calibri" w:cs="Calibri"/>
                <w:b w:val="0"/>
                <w:bCs w:val="0"/>
                <w:color w:val="000000"/>
                <w:sz w:val="24"/>
                <w:szCs w:val="20"/>
                <w:lang w:val="en-GB" w:eastAsia="tr-TR"/>
              </w:rPr>
            </w:pPr>
            <w:r w:rsidRPr="00F8056C">
              <w:rPr>
                <w:rFonts w:ascii="Calibri" w:eastAsia="Times New Roman" w:hAnsi="Calibri" w:cs="Calibri"/>
                <w:b w:val="0"/>
                <w:bCs w:val="0"/>
                <w:color w:val="000000"/>
                <w:sz w:val="24"/>
                <w:szCs w:val="20"/>
                <w:lang w:val="en-GB" w:eastAsia="tr-TR"/>
              </w:rPr>
              <w:t>Open-Source Simulation Toolkit and Dataset Contribution</w:t>
            </w:r>
          </w:p>
        </w:tc>
        <w:tc>
          <w:tcPr>
            <w:tcW w:w="4989" w:type="dxa"/>
            <w:noWrap/>
            <w:hideMark/>
          </w:tcPr>
          <w:p w14:paraId="0E6F9E8B" w14:textId="77777777" w:rsidR="00F8056C" w:rsidRPr="00F8056C" w:rsidRDefault="00F8056C" w:rsidP="00F8056C">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GB" w:eastAsia="tr-TR"/>
              </w:rPr>
            </w:pPr>
            <w:r w:rsidRPr="00F8056C">
              <w:rPr>
                <w:rFonts w:ascii="Calibri" w:eastAsia="Times New Roman" w:hAnsi="Calibri" w:cs="Calibri"/>
                <w:color w:val="000000"/>
                <w:lang w:val="en-GB" w:eastAsia="tr-TR"/>
              </w:rPr>
              <w:t>Releases scenario generators and benchmark datasets to encourage research and extension of the hybrid system.</w:t>
            </w:r>
          </w:p>
        </w:tc>
      </w:tr>
    </w:tbl>
    <w:p w14:paraId="1EFD5DAD" w14:textId="77777777" w:rsidR="00463829" w:rsidRPr="00463829" w:rsidRDefault="00463829" w:rsidP="00463829"/>
    <w:p w14:paraId="521ECB90" w14:textId="627616D3" w:rsidR="00072035" w:rsidRDefault="00072035" w:rsidP="00463829">
      <w:pPr>
        <w:pStyle w:val="Heading1"/>
      </w:pPr>
      <w:r w:rsidRPr="00072035">
        <w:lastRenderedPageBreak/>
        <w:t>Work Plan for the Following Period</w:t>
      </w:r>
    </w:p>
    <w:p w14:paraId="33F0858F" w14:textId="577509F7" w:rsidR="00F8056C" w:rsidRDefault="00F8056C" w:rsidP="00F8056C">
      <w:r>
        <w:t># Left Semesters:</w:t>
      </w:r>
    </w:p>
    <w:p w14:paraId="2DCA9EE0" w14:textId="431C7327" w:rsidR="00F8056C" w:rsidRDefault="00F8056C" w:rsidP="00F8056C">
      <w:r>
        <w:t>To Do’s:</w:t>
      </w:r>
    </w:p>
    <w:p w14:paraId="36F6EE19" w14:textId="1322FF2C" w:rsidR="00F8056C" w:rsidRPr="00F8056C" w:rsidRDefault="00F8056C" w:rsidP="00F8056C">
      <w:pPr>
        <w:pStyle w:val="ListParagraph"/>
        <w:numPr>
          <w:ilvl w:val="0"/>
          <w:numId w:val="12"/>
        </w:numPr>
      </w:pPr>
    </w:p>
    <w:bookmarkEnd w:id="1" w:displacedByCustomXml="next"/>
    <w:bookmarkStart w:id="9" w:name="_Toc200379003" w:displacedByCustomXml="next"/>
    <w:sdt>
      <w:sdtPr>
        <w:id w:val="1709380133"/>
        <w:docPartObj>
          <w:docPartGallery w:val="Bibliographies"/>
          <w:docPartUnique/>
        </w:docPartObj>
      </w:sdtPr>
      <w:sdtEndPr>
        <w:rPr>
          <w:rFonts w:asciiTheme="minorHAnsi" w:eastAsiaTheme="minorEastAsia" w:hAnsiTheme="minorHAnsi" w:cstheme="minorBidi"/>
          <w:b w:val="0"/>
          <w:bCs w:val="0"/>
          <w:sz w:val="22"/>
          <w:szCs w:val="22"/>
        </w:rPr>
      </w:sdtEndPr>
      <w:sdtContent>
        <w:sdt>
          <w:sdtPr>
            <w:id w:val="-1417628697"/>
            <w:docPartObj>
              <w:docPartGallery w:val="Bibliographies"/>
              <w:docPartUnique/>
            </w:docPartObj>
          </w:sdtPr>
          <w:sdtEndPr>
            <w:rPr>
              <w:rFonts w:asciiTheme="minorHAnsi" w:eastAsiaTheme="minorEastAsia" w:hAnsiTheme="minorHAnsi" w:cstheme="minorBidi"/>
              <w:b w:val="0"/>
              <w:bCs w:val="0"/>
              <w:sz w:val="22"/>
              <w:szCs w:val="22"/>
            </w:rPr>
          </w:sdtEndPr>
          <w:sdtContent>
            <w:p w14:paraId="2F0D2735" w14:textId="7338EBCA" w:rsidR="00E00283" w:rsidRDefault="00E00283" w:rsidP="00B446CC">
              <w:pPr>
                <w:pStyle w:val="Heading1"/>
              </w:pPr>
              <w:r>
                <w:t>References</w:t>
              </w:r>
              <w:bookmarkEnd w:id="9"/>
            </w:p>
            <w:sdt>
              <w:sdtPr>
                <w:id w:val="-573587230"/>
                <w:bibliography/>
              </w:sdtPr>
              <w:sdtContent>
                <w:p w14:paraId="6C090F6F" w14:textId="77777777" w:rsidR="00072035" w:rsidRDefault="00E00283" w:rsidP="00072035">
                  <w:pPr>
                    <w:pStyle w:val="Bibliography"/>
                    <w:ind w:left="720" w:hanging="720"/>
                    <w:rPr>
                      <w:noProof/>
                      <w:sz w:val="24"/>
                      <w:szCs w:val="24"/>
                    </w:rPr>
                  </w:pPr>
                  <w:r>
                    <w:fldChar w:fldCharType="begin"/>
                  </w:r>
                  <w:r>
                    <w:instrText xml:space="preserve"> BIBLIOGRAPHY </w:instrText>
                  </w:r>
                  <w:r>
                    <w:fldChar w:fldCharType="separate"/>
                  </w:r>
                  <w:r w:rsidR="00072035">
                    <w:rPr>
                      <w:noProof/>
                    </w:rPr>
                    <w:t xml:space="preserve">Abdelbaky, M., Garcia, L., Benavides, &amp;., &amp; D. (2022). Towards explainable wildfire spread prediction using deep learning. </w:t>
                  </w:r>
                  <w:r w:rsidR="00072035">
                    <w:rPr>
                      <w:i/>
                      <w:iCs/>
                      <w:noProof/>
                    </w:rPr>
                    <w:t>International Journal of Wildland Fire, 31</w:t>
                  </w:r>
                  <w:r w:rsidR="00072035">
                    <w:rPr>
                      <w:noProof/>
                    </w:rPr>
                    <w:t>(4), 567–579.</w:t>
                  </w:r>
                </w:p>
                <w:p w14:paraId="32A212E8" w14:textId="77777777" w:rsidR="00072035" w:rsidRDefault="00072035" w:rsidP="00072035">
                  <w:pPr>
                    <w:pStyle w:val="Bibliography"/>
                    <w:ind w:left="720" w:hanging="720"/>
                    <w:rPr>
                      <w:noProof/>
                    </w:rPr>
                  </w:pPr>
                  <w:r>
                    <w:rPr>
                      <w:noProof/>
                    </w:rPr>
                    <w:t xml:space="preserve">Alabbad, Y., Bermúdez, J., Savić, &amp;., &amp; D. (2021). A model-based decision support system for real-time flood forecasting. </w:t>
                  </w:r>
                  <w:r>
                    <w:rPr>
                      <w:i/>
                      <w:iCs/>
                      <w:noProof/>
                    </w:rPr>
                    <w:t>Environmental Modelling &amp; Software</w:t>
                  </w:r>
                  <w:r>
                    <w:rPr>
                      <w:noProof/>
                    </w:rPr>
                    <w:t>, 139, 104993.</w:t>
                  </w:r>
                </w:p>
                <w:p w14:paraId="0EBC123F" w14:textId="77777777" w:rsidR="00072035" w:rsidRDefault="00072035" w:rsidP="00072035">
                  <w:pPr>
                    <w:pStyle w:val="Bibliography"/>
                    <w:ind w:left="720" w:hanging="720"/>
                    <w:rPr>
                      <w:noProof/>
                    </w:rPr>
                  </w:pPr>
                  <w:r>
                    <w:rPr>
                      <w:noProof/>
                    </w:rPr>
                    <w:t xml:space="preserve">Alonso, M., J., Bugarín, A., Barro, &amp;., &amp; S. (2019). Toward context-aware fuzzy decision support systems. </w:t>
                  </w:r>
                  <w:r>
                    <w:rPr>
                      <w:i/>
                      <w:iCs/>
                      <w:noProof/>
                    </w:rPr>
                    <w:t>IEEE Transactions on Fuzzy Systems, 27</w:t>
                  </w:r>
                  <w:r>
                    <w:rPr>
                      <w:noProof/>
                    </w:rPr>
                    <w:t>(1), 1–15.</w:t>
                  </w:r>
                </w:p>
                <w:p w14:paraId="6014A4B2" w14:textId="77777777" w:rsidR="00072035" w:rsidRDefault="00072035" w:rsidP="00072035">
                  <w:pPr>
                    <w:pStyle w:val="Bibliography"/>
                    <w:ind w:left="720" w:hanging="720"/>
                    <w:rPr>
                      <w:noProof/>
                    </w:rPr>
                  </w:pPr>
                  <w:r>
                    <w:rPr>
                      <w:noProof/>
                    </w:rPr>
                    <w:t xml:space="preserve">Amershi, S., &amp; al., e. (2019). Guidelines for human-AI interaction. </w:t>
                  </w:r>
                  <w:r>
                    <w:rPr>
                      <w:i/>
                      <w:iCs/>
                      <w:noProof/>
                    </w:rPr>
                    <w:t>Proceedings of the 2019 CHI Conference on Human Factors in Computing Systems</w:t>
                  </w:r>
                  <w:r>
                    <w:rPr>
                      <w:noProof/>
                    </w:rPr>
                    <w:t>.</w:t>
                  </w:r>
                </w:p>
                <w:p w14:paraId="12FF2825" w14:textId="77777777" w:rsidR="00072035" w:rsidRDefault="00072035" w:rsidP="00072035">
                  <w:pPr>
                    <w:pStyle w:val="Bibliography"/>
                    <w:ind w:left="720" w:hanging="720"/>
                    <w:rPr>
                      <w:noProof/>
                    </w:rPr>
                  </w:pPr>
                  <w:r>
                    <w:rPr>
                      <w:noProof/>
                    </w:rPr>
                    <w:t xml:space="preserve">Bai, X., Xu, C., Li, &amp;., &amp; Q. (2022). A data-driven wildfire decision support platform based on remote sensing and spatiotemporal modeling. </w:t>
                  </w:r>
                  <w:r>
                    <w:rPr>
                      <w:i/>
                      <w:iCs/>
                      <w:noProof/>
                    </w:rPr>
                    <w:t>Remote Sensing of Environment, 278</w:t>
                  </w:r>
                  <w:r>
                    <w:rPr>
                      <w:noProof/>
                    </w:rPr>
                    <w:t>, 113015.</w:t>
                  </w:r>
                </w:p>
                <w:p w14:paraId="61B3C0FF" w14:textId="77777777" w:rsidR="00072035" w:rsidRDefault="00072035" w:rsidP="00072035">
                  <w:pPr>
                    <w:pStyle w:val="Bibliography"/>
                    <w:ind w:left="720" w:hanging="720"/>
                    <w:rPr>
                      <w:noProof/>
                    </w:rPr>
                  </w:pPr>
                  <w:r>
                    <w:rPr>
                      <w:noProof/>
                    </w:rPr>
                    <w:t xml:space="preserve">Benedetti, M., Montini, L., Martini, &amp;., &amp; R. (2023). Ontology-based decision support for wildfire prioritization and intervention. </w:t>
                  </w:r>
                  <w:r>
                    <w:rPr>
                      <w:i/>
                      <w:iCs/>
                      <w:noProof/>
                    </w:rPr>
                    <w:t>Applied Intelligence, 53</w:t>
                  </w:r>
                  <w:r>
                    <w:rPr>
                      <w:noProof/>
                    </w:rPr>
                    <w:t>, 12472–12491.</w:t>
                  </w:r>
                </w:p>
                <w:p w14:paraId="47FFE142" w14:textId="77777777" w:rsidR="00072035" w:rsidRDefault="00072035" w:rsidP="00072035">
                  <w:pPr>
                    <w:pStyle w:val="Bibliography"/>
                    <w:ind w:left="720" w:hanging="720"/>
                    <w:rPr>
                      <w:noProof/>
                    </w:rPr>
                  </w:pPr>
                  <w:r>
                    <w:rPr>
                      <w:noProof/>
                    </w:rPr>
                    <w:t xml:space="preserve">Chen, M., Mao, S., Liu, &amp;., &amp; Y. (2021). Big data: A survey. </w:t>
                  </w:r>
                  <w:r>
                    <w:rPr>
                      <w:i/>
                      <w:iCs/>
                      <w:noProof/>
                    </w:rPr>
                    <w:t>Mobile Networks and Applications, 26</w:t>
                  </w:r>
                  <w:r>
                    <w:rPr>
                      <w:noProof/>
                    </w:rPr>
                    <w:t>, 3–29.</w:t>
                  </w:r>
                </w:p>
                <w:p w14:paraId="3E718D06" w14:textId="77777777" w:rsidR="00072035" w:rsidRDefault="00072035" w:rsidP="00072035">
                  <w:pPr>
                    <w:pStyle w:val="Bibliography"/>
                    <w:ind w:left="720" w:hanging="720"/>
                    <w:rPr>
                      <w:noProof/>
                    </w:rPr>
                  </w:pPr>
                  <w:r>
                    <w:rPr>
                      <w:noProof/>
                    </w:rPr>
                    <w:t xml:space="preserve">Choi, E., Schuetz, A., Stewart, W., &amp; Sun, J. (2023). Explainable AI in healthcare: A hybrid approach using reinforcement learning and LLMs. </w:t>
                  </w:r>
                  <w:r>
                    <w:rPr>
                      <w:i/>
                      <w:iCs/>
                      <w:noProof/>
                    </w:rPr>
                    <w:t>Journal of Biomedical Informatics, 137</w:t>
                  </w:r>
                  <w:r>
                    <w:rPr>
                      <w:noProof/>
                    </w:rPr>
                    <w:t>, 104305.</w:t>
                  </w:r>
                </w:p>
                <w:p w14:paraId="253BF62C" w14:textId="77777777" w:rsidR="00072035" w:rsidRDefault="00072035" w:rsidP="00072035">
                  <w:pPr>
                    <w:pStyle w:val="Bibliography"/>
                    <w:ind w:left="720" w:hanging="720"/>
                    <w:rPr>
                      <w:noProof/>
                    </w:rPr>
                  </w:pPr>
                  <w:r>
                    <w:rPr>
                      <w:noProof/>
                    </w:rPr>
                    <w:t xml:space="preserve">Darema, F. (2005). Dynamic data driven applications systems: A new paradigm for application simulations and measurements. </w:t>
                  </w:r>
                  <w:r>
                    <w:rPr>
                      <w:i/>
                      <w:iCs/>
                      <w:noProof/>
                    </w:rPr>
                    <w:t>Computational Science–ICCS 2005, 3</w:t>
                  </w:r>
                  <w:r>
                    <w:rPr>
                      <w:noProof/>
                    </w:rPr>
                    <w:t>, 662-669.</w:t>
                  </w:r>
                </w:p>
                <w:p w14:paraId="085FCB68" w14:textId="77777777" w:rsidR="00072035" w:rsidRDefault="00072035" w:rsidP="00072035">
                  <w:pPr>
                    <w:pStyle w:val="Bibliography"/>
                    <w:ind w:left="720" w:hanging="720"/>
                    <w:rPr>
                      <w:noProof/>
                    </w:rPr>
                  </w:pPr>
                  <w:r>
                    <w:rPr>
                      <w:noProof/>
                    </w:rPr>
                    <w:t xml:space="preserve">Gao, H., Shi, Y., &amp; Han, W. (2021). Safe and efficient reinforcement learning for emergency decision-making. </w:t>
                  </w:r>
                  <w:r>
                    <w:rPr>
                      <w:i/>
                      <w:iCs/>
                      <w:noProof/>
                    </w:rPr>
                    <w:t>Engineering Applications of Artificial Intelligence, 103</w:t>
                  </w:r>
                  <w:r>
                    <w:rPr>
                      <w:noProof/>
                    </w:rPr>
                    <w:t>, 104311.</w:t>
                  </w:r>
                </w:p>
                <w:p w14:paraId="5E0B0AF4" w14:textId="77777777" w:rsidR="00072035" w:rsidRDefault="00072035" w:rsidP="00072035">
                  <w:pPr>
                    <w:pStyle w:val="Bibliography"/>
                    <w:ind w:left="720" w:hanging="720"/>
                    <w:rPr>
                      <w:noProof/>
                    </w:rPr>
                  </w:pPr>
                  <w:r>
                    <w:rPr>
                      <w:noProof/>
                    </w:rPr>
                    <w:t xml:space="preserve">García, J., &amp; Fernández, F. (2015). A comprehensive survey on safe reinforcement learning. </w:t>
                  </w:r>
                  <w:r>
                    <w:rPr>
                      <w:i/>
                      <w:iCs/>
                      <w:noProof/>
                    </w:rPr>
                    <w:t>Journal of Machine Learning Research, 16</w:t>
                  </w:r>
                  <w:r>
                    <w:rPr>
                      <w:noProof/>
                    </w:rPr>
                    <w:t>(1), 1437–1480.</w:t>
                  </w:r>
                </w:p>
                <w:p w14:paraId="68B018FE" w14:textId="77777777" w:rsidR="00072035" w:rsidRDefault="00072035" w:rsidP="00072035">
                  <w:pPr>
                    <w:pStyle w:val="Bibliography"/>
                    <w:ind w:left="720" w:hanging="720"/>
                    <w:rPr>
                      <w:noProof/>
                    </w:rPr>
                  </w:pPr>
                  <w:r>
                    <w:rPr>
                      <w:noProof/>
                    </w:rPr>
                    <w:t xml:space="preserve">Gunning, D., Aha, &amp;., &amp; D. (2019). DARPA’s Explainable Artificial Intelligence (XAI) Program. </w:t>
                  </w:r>
                  <w:r>
                    <w:rPr>
                      <w:i/>
                      <w:iCs/>
                      <w:noProof/>
                    </w:rPr>
                    <w:t>AI Magazine, 40</w:t>
                  </w:r>
                  <w:r>
                    <w:rPr>
                      <w:noProof/>
                    </w:rPr>
                    <w:t>(2), 44–58.</w:t>
                  </w:r>
                </w:p>
                <w:p w14:paraId="46BBA6C2" w14:textId="77777777" w:rsidR="00072035" w:rsidRDefault="00072035" w:rsidP="00072035">
                  <w:pPr>
                    <w:pStyle w:val="Bibliography"/>
                    <w:ind w:left="720" w:hanging="720"/>
                    <w:rPr>
                      <w:noProof/>
                    </w:rPr>
                  </w:pPr>
                  <w:r>
                    <w:rPr>
                      <w:noProof/>
                    </w:rPr>
                    <w:t xml:space="preserve">Huang, Z., Zhang, J., Wang, &amp;., &amp; Z. (2023). Explainable graph-based decision models for real-time emergency dispatch. </w:t>
                  </w:r>
                  <w:r>
                    <w:rPr>
                      <w:i/>
                      <w:iCs/>
                      <w:noProof/>
                    </w:rPr>
                    <w:t>IEEE Transactions on Knowledge and Data Engineering, 35</w:t>
                  </w:r>
                  <w:r>
                    <w:rPr>
                      <w:noProof/>
                    </w:rPr>
                    <w:t>(4), 3441–3454.</w:t>
                  </w:r>
                </w:p>
                <w:p w14:paraId="27F93C31" w14:textId="77777777" w:rsidR="00072035" w:rsidRDefault="00072035" w:rsidP="00072035">
                  <w:pPr>
                    <w:pStyle w:val="Bibliography"/>
                    <w:ind w:left="720" w:hanging="720"/>
                    <w:rPr>
                      <w:noProof/>
                    </w:rPr>
                  </w:pPr>
                  <w:r>
                    <w:rPr>
                      <w:noProof/>
                    </w:rPr>
                    <w:t xml:space="preserve">Kwon, Y., Lee, H., Yoon, &amp;., &amp; S. (2022). Scenario-driven LLM decision frameworks for emergency operation centers. </w:t>
                  </w:r>
                  <w:r>
                    <w:rPr>
                      <w:i/>
                      <w:iCs/>
                      <w:noProof/>
                    </w:rPr>
                    <w:t>AI Perspectives, 4</w:t>
                  </w:r>
                  <w:r>
                    <w:rPr>
                      <w:noProof/>
                    </w:rPr>
                    <w:t>, 15.</w:t>
                  </w:r>
                </w:p>
                <w:p w14:paraId="1F86E3DE" w14:textId="77777777" w:rsidR="00072035" w:rsidRDefault="00072035" w:rsidP="00072035">
                  <w:pPr>
                    <w:pStyle w:val="Bibliography"/>
                    <w:ind w:left="720" w:hanging="720"/>
                    <w:rPr>
                      <w:noProof/>
                    </w:rPr>
                  </w:pPr>
                  <w:r>
                    <w:rPr>
                      <w:noProof/>
                    </w:rPr>
                    <w:t xml:space="preserve">Liu, S., Jin, X., Zhang, &amp;., &amp; H. (2021). Real-time data fusion in disaster-aware edge computing. </w:t>
                  </w:r>
                  <w:r>
                    <w:rPr>
                      <w:i/>
                      <w:iCs/>
                      <w:noProof/>
                    </w:rPr>
                    <w:t>Information Fusion, 67</w:t>
                  </w:r>
                  <w:r>
                    <w:rPr>
                      <w:noProof/>
                    </w:rPr>
                    <w:t>, 123–138.</w:t>
                  </w:r>
                </w:p>
                <w:p w14:paraId="14E07ABE" w14:textId="77777777" w:rsidR="00072035" w:rsidRDefault="00072035" w:rsidP="00072035">
                  <w:pPr>
                    <w:pStyle w:val="Bibliography"/>
                    <w:ind w:left="720" w:hanging="720"/>
                    <w:rPr>
                      <w:noProof/>
                    </w:rPr>
                  </w:pPr>
                  <w:r>
                    <w:rPr>
                      <w:noProof/>
                    </w:rPr>
                    <w:t xml:space="preserve">Ma, X., Wu, J., Chen, &amp;., &amp; Y. (2022). Online graph learning for urban adaptive routing. </w:t>
                  </w:r>
                  <w:r>
                    <w:rPr>
                      <w:i/>
                      <w:iCs/>
                      <w:noProof/>
                    </w:rPr>
                    <w:t>ACM Transactions on Intelligent Systems and Technology, 13</w:t>
                  </w:r>
                  <w:r>
                    <w:rPr>
                      <w:noProof/>
                    </w:rPr>
                    <w:t>(4), 87.</w:t>
                  </w:r>
                </w:p>
                <w:p w14:paraId="02D17C41" w14:textId="77777777" w:rsidR="00072035" w:rsidRDefault="00072035" w:rsidP="00072035">
                  <w:pPr>
                    <w:pStyle w:val="Bibliography"/>
                    <w:ind w:left="720" w:hanging="720"/>
                    <w:rPr>
                      <w:noProof/>
                    </w:rPr>
                  </w:pPr>
                  <w:r>
                    <w:rPr>
                      <w:noProof/>
                    </w:rPr>
                    <w:lastRenderedPageBreak/>
                    <w:t xml:space="preserve">Mnih, V., Kavukçuoğlu, K., Silver, D., Rusu, A. A., Veness, J., Bellemare, M. G., &amp; Hassabis, D. (2015). Human-level control through deep reinforcement learning. </w:t>
                  </w:r>
                  <w:r>
                    <w:rPr>
                      <w:i/>
                      <w:iCs/>
                      <w:noProof/>
                    </w:rPr>
                    <w:t>Nature, 518</w:t>
                  </w:r>
                  <w:r>
                    <w:rPr>
                      <w:noProof/>
                    </w:rPr>
                    <w:t>(7540), 529–533.</w:t>
                  </w:r>
                </w:p>
                <w:p w14:paraId="39988A0D" w14:textId="77777777" w:rsidR="00072035" w:rsidRDefault="00072035" w:rsidP="00072035">
                  <w:pPr>
                    <w:pStyle w:val="Bibliography"/>
                    <w:ind w:left="720" w:hanging="720"/>
                    <w:rPr>
                      <w:noProof/>
                    </w:rPr>
                  </w:pPr>
                  <w:r>
                    <w:rPr>
                      <w:noProof/>
                    </w:rPr>
                    <w:t xml:space="preserve">Nguyen, T., Zhou, Q., Li, &amp;., &amp; H. (2023). Hybrid knowledge graph reasoning for disaster management. </w:t>
                  </w:r>
                  <w:r>
                    <w:rPr>
                      <w:i/>
                      <w:iCs/>
                      <w:noProof/>
                    </w:rPr>
                    <w:t>Expert Systems with Applications, 213</w:t>
                  </w:r>
                  <w:r>
                    <w:rPr>
                      <w:noProof/>
                    </w:rPr>
                    <w:t>, 119211.</w:t>
                  </w:r>
                </w:p>
                <w:p w14:paraId="2BF4F6A8" w14:textId="77777777" w:rsidR="00072035" w:rsidRDefault="00072035" w:rsidP="00072035">
                  <w:pPr>
                    <w:pStyle w:val="Bibliography"/>
                    <w:ind w:left="720" w:hanging="720"/>
                    <w:rPr>
                      <w:noProof/>
                    </w:rPr>
                  </w:pPr>
                  <w:r>
                    <w:rPr>
                      <w:noProof/>
                    </w:rPr>
                    <w:t xml:space="preserve">Rajabi, M., Dargahi, T., Conti, &amp;., &amp; M. (2023). A microservices-based architecture for intelligent disaster response. </w:t>
                  </w:r>
                  <w:r>
                    <w:rPr>
                      <w:i/>
                      <w:iCs/>
                      <w:noProof/>
                    </w:rPr>
                    <w:t>Future Generation Computer Systems, 143</w:t>
                  </w:r>
                  <w:r>
                    <w:rPr>
                      <w:noProof/>
                    </w:rPr>
                    <w:t>, 98–111.</w:t>
                  </w:r>
                </w:p>
                <w:p w14:paraId="6FA76504" w14:textId="77777777" w:rsidR="00072035" w:rsidRDefault="00072035" w:rsidP="00072035">
                  <w:pPr>
                    <w:pStyle w:val="Bibliography"/>
                    <w:ind w:left="720" w:hanging="720"/>
                    <w:rPr>
                      <w:noProof/>
                    </w:rPr>
                  </w:pPr>
                  <w:r>
                    <w:rPr>
                      <w:noProof/>
                    </w:rPr>
                    <w:t xml:space="preserve">Ribeiro, T., M., Singh, S., Guestrin, &amp;., &amp; C. (2016). “Why should I trust you?”: Explaining the predictions of any classifier. </w:t>
                  </w:r>
                  <w:r>
                    <w:rPr>
                      <w:i/>
                      <w:iCs/>
                      <w:noProof/>
                    </w:rPr>
                    <w:t>Proceedings of the 22nd ACM SIGKDD</w:t>
                  </w:r>
                  <w:r>
                    <w:rPr>
                      <w:noProof/>
                    </w:rPr>
                    <w:t>, 1135–1144.</w:t>
                  </w:r>
                </w:p>
                <w:p w14:paraId="03DB506E" w14:textId="77777777" w:rsidR="00072035" w:rsidRDefault="00072035" w:rsidP="00072035">
                  <w:pPr>
                    <w:pStyle w:val="Bibliography"/>
                    <w:ind w:left="720" w:hanging="720"/>
                    <w:rPr>
                      <w:noProof/>
                    </w:rPr>
                  </w:pPr>
                  <w:r>
                    <w:rPr>
                      <w:noProof/>
                    </w:rPr>
                    <w:t xml:space="preserve">Salehie, M., &amp; Tahvildari, L. (n.d.). Self-adaptive software: Landscape and research challenges. </w:t>
                  </w:r>
                  <w:r>
                    <w:rPr>
                      <w:i/>
                      <w:iCs/>
                      <w:noProof/>
                    </w:rPr>
                    <w:t>ACM Transactions on Autonomous and Adaptive Systems (TAAS), 4</w:t>
                  </w:r>
                  <w:r>
                    <w:rPr>
                      <w:noProof/>
                    </w:rPr>
                    <w:t>(2), 1-42.</w:t>
                  </w:r>
                </w:p>
                <w:p w14:paraId="0FA936C0" w14:textId="77777777" w:rsidR="00072035" w:rsidRDefault="00072035" w:rsidP="00072035">
                  <w:pPr>
                    <w:pStyle w:val="Bibliography"/>
                    <w:ind w:left="720" w:hanging="720"/>
                    <w:rPr>
                      <w:noProof/>
                    </w:rPr>
                  </w:pPr>
                  <w:r>
                    <w:rPr>
                      <w:noProof/>
                    </w:rPr>
                    <w:t xml:space="preserve">Shao, Y., Zhang, X., Li, &amp;., &amp; D. (2021). Human-centered AI design principles for emergency management interfaces. </w:t>
                  </w:r>
                  <w:r>
                    <w:rPr>
                      <w:i/>
                      <w:iCs/>
                      <w:noProof/>
                    </w:rPr>
                    <w:t>ACM Transactions on Human-Computer Interaction, 28</w:t>
                  </w:r>
                  <w:r>
                    <w:rPr>
                      <w:noProof/>
                    </w:rPr>
                    <w:t>(6), 1–23.</w:t>
                  </w:r>
                </w:p>
                <w:p w14:paraId="69A60C5C" w14:textId="77777777" w:rsidR="00072035" w:rsidRDefault="00072035" w:rsidP="00072035">
                  <w:pPr>
                    <w:pStyle w:val="Bibliography"/>
                    <w:ind w:left="720" w:hanging="720"/>
                    <w:rPr>
                      <w:noProof/>
                    </w:rPr>
                  </w:pPr>
                  <w:r>
                    <w:rPr>
                      <w:noProof/>
                    </w:rPr>
                    <w:t xml:space="preserve">Sikka, K., Dhawan, A., &amp; Kaushik, A. (2022). Neuro-symbolic decision systems: Bridging interpretability and optimality. </w:t>
                  </w:r>
                  <w:r>
                    <w:rPr>
                      <w:i/>
                      <w:iCs/>
                      <w:noProof/>
                    </w:rPr>
                    <w:t>Neural Networks, 148</w:t>
                  </w:r>
                  <w:r>
                    <w:rPr>
                      <w:noProof/>
                    </w:rPr>
                    <w:t>, 185–198.</w:t>
                  </w:r>
                </w:p>
                <w:p w14:paraId="2235107F" w14:textId="77777777" w:rsidR="00072035" w:rsidRDefault="00072035" w:rsidP="00072035">
                  <w:pPr>
                    <w:pStyle w:val="Bibliography"/>
                    <w:ind w:left="720" w:hanging="720"/>
                    <w:rPr>
                      <w:noProof/>
                    </w:rPr>
                  </w:pPr>
                  <w:r>
                    <w:rPr>
                      <w:noProof/>
                    </w:rPr>
                    <w:t xml:space="preserve">Sun, Y., Zhang, T., Wang, &amp;., &amp; H. (2023). Real-time decision graph updates in adaptive cyber-physical systems. </w:t>
                  </w:r>
                  <w:r>
                    <w:rPr>
                      <w:i/>
                      <w:iCs/>
                      <w:noProof/>
                    </w:rPr>
                    <w:t>IEEE Internet of Things Journal, 10</w:t>
                  </w:r>
                  <w:r>
                    <w:rPr>
                      <w:noProof/>
                    </w:rPr>
                    <w:t>(2), 1238–1249.</w:t>
                  </w:r>
                </w:p>
                <w:p w14:paraId="68C6A144" w14:textId="77777777" w:rsidR="00072035" w:rsidRDefault="00072035" w:rsidP="00072035">
                  <w:pPr>
                    <w:pStyle w:val="Bibliography"/>
                    <w:ind w:left="720" w:hanging="720"/>
                    <w:rPr>
                      <w:noProof/>
                    </w:rPr>
                  </w:pPr>
                  <w:r>
                    <w:rPr>
                      <w:noProof/>
                    </w:rPr>
                    <w:t xml:space="preserve">Teso, S., Passerini, &amp;., &amp; A. (2021). Learning constraints from examples. </w:t>
                  </w:r>
                  <w:r>
                    <w:rPr>
                      <w:i/>
                      <w:iCs/>
                      <w:noProof/>
                    </w:rPr>
                    <w:t>Artificial Intelligence, 295</w:t>
                  </w:r>
                  <w:r>
                    <w:rPr>
                      <w:noProof/>
                    </w:rPr>
                    <w:t>, 103474.</w:t>
                  </w:r>
                </w:p>
                <w:p w14:paraId="27259255" w14:textId="77777777" w:rsidR="00072035" w:rsidRDefault="00072035" w:rsidP="00072035">
                  <w:pPr>
                    <w:pStyle w:val="Bibliography"/>
                    <w:ind w:left="720" w:hanging="720"/>
                    <w:rPr>
                      <w:noProof/>
                    </w:rPr>
                  </w:pPr>
                  <w:r>
                    <w:rPr>
                      <w:noProof/>
                    </w:rPr>
                    <w:t xml:space="preserve">Toprak, Ö., Bilgen, &amp;., &amp; S. (2023). Disaster simulation systems in the age of AI: A systematic review and research agenda. </w:t>
                  </w:r>
                  <w:r>
                    <w:rPr>
                      <w:i/>
                      <w:iCs/>
                      <w:noProof/>
                    </w:rPr>
                    <w:t>Simulation Modelling Practice and Theory, 131</w:t>
                  </w:r>
                  <w:r>
                    <w:rPr>
                      <w:noProof/>
                    </w:rPr>
                    <w:t>, 102735.</w:t>
                  </w:r>
                </w:p>
                <w:p w14:paraId="676B9E8B" w14:textId="77777777" w:rsidR="00072035" w:rsidRDefault="00072035" w:rsidP="00072035">
                  <w:pPr>
                    <w:pStyle w:val="Bibliography"/>
                    <w:ind w:left="720" w:hanging="720"/>
                    <w:rPr>
                      <w:noProof/>
                    </w:rPr>
                  </w:pPr>
                  <w:r>
                    <w:rPr>
                      <w:noProof/>
                    </w:rPr>
                    <w:t xml:space="preserve">Wang, D., Yang, J., Liu, &amp;., &amp; B. (2023). A real-time wildfire risk prediction model integrating satellite imagery and wind flow simulation. </w:t>
                  </w:r>
                  <w:r>
                    <w:rPr>
                      <w:i/>
                      <w:iCs/>
                      <w:noProof/>
                    </w:rPr>
                    <w:t>Natural Hazards, 117</w:t>
                  </w:r>
                  <w:r>
                    <w:rPr>
                      <w:noProof/>
                    </w:rPr>
                    <w:t>, 1345–1363.</w:t>
                  </w:r>
                </w:p>
                <w:p w14:paraId="26AE2845" w14:textId="77777777" w:rsidR="00072035" w:rsidRDefault="00072035" w:rsidP="00072035">
                  <w:pPr>
                    <w:pStyle w:val="Bibliography"/>
                    <w:ind w:left="720" w:hanging="720"/>
                    <w:rPr>
                      <w:noProof/>
                    </w:rPr>
                  </w:pPr>
                  <w:r>
                    <w:rPr>
                      <w:noProof/>
                    </w:rPr>
                    <w:t xml:space="preserve">Xie, H., Zhang, Y., Han, &amp;., &amp; C. (2023). Adversarial robustness in graph neural networks for critical decision systems. </w:t>
                  </w:r>
                  <w:r>
                    <w:rPr>
                      <w:i/>
                      <w:iCs/>
                      <w:noProof/>
                    </w:rPr>
                    <w:t>IEEE Transactions on Neural Networks and Learning Systems, 34</w:t>
                  </w:r>
                  <w:r>
                    <w:rPr>
                      <w:noProof/>
                    </w:rPr>
                    <w:t>(3), 1456–1471.</w:t>
                  </w:r>
                </w:p>
                <w:p w14:paraId="024B9684" w14:textId="77777777" w:rsidR="00072035" w:rsidRDefault="00072035" w:rsidP="00072035">
                  <w:pPr>
                    <w:pStyle w:val="Bibliography"/>
                    <w:ind w:left="720" w:hanging="720"/>
                    <w:rPr>
                      <w:noProof/>
                    </w:rPr>
                  </w:pPr>
                  <w:r>
                    <w:rPr>
                      <w:noProof/>
                    </w:rPr>
                    <w:t xml:space="preserve">Yu, Z., Chen, W., Wu, &amp;., &amp; H. (2022). Federated reinforcement learning for collaborative disaster response under privacy constraints. </w:t>
                  </w:r>
                  <w:r>
                    <w:rPr>
                      <w:i/>
                      <w:iCs/>
                      <w:noProof/>
                    </w:rPr>
                    <w:t>IEEE Transactions on Services Computing, 15</w:t>
                  </w:r>
                  <w:r>
                    <w:rPr>
                      <w:noProof/>
                    </w:rPr>
                    <w:t>(6), 3050–3062.</w:t>
                  </w:r>
                </w:p>
                <w:p w14:paraId="28DA0951" w14:textId="77777777" w:rsidR="00072035" w:rsidRDefault="00072035" w:rsidP="00072035">
                  <w:pPr>
                    <w:pStyle w:val="Bibliography"/>
                    <w:ind w:left="720" w:hanging="720"/>
                    <w:rPr>
                      <w:noProof/>
                    </w:rPr>
                  </w:pPr>
                  <w:r>
                    <w:rPr>
                      <w:noProof/>
                    </w:rPr>
                    <w:t xml:space="preserve">Zhang, J., Li, Y., Xu, &amp;., &amp; C. (2022). Federated learning for edge-based disaster decision systems. </w:t>
                  </w:r>
                  <w:r>
                    <w:rPr>
                      <w:i/>
                      <w:iCs/>
                      <w:noProof/>
                    </w:rPr>
                    <w:t>ACM Transactions on Cyber-Physical Systems, 6</w:t>
                  </w:r>
                  <w:r>
                    <w:rPr>
                      <w:noProof/>
                    </w:rPr>
                    <w:t>(3), 45.</w:t>
                  </w:r>
                </w:p>
                <w:p w14:paraId="4FA42738" w14:textId="77777777" w:rsidR="00072035" w:rsidRDefault="00072035" w:rsidP="00072035">
                  <w:pPr>
                    <w:pStyle w:val="Bibliography"/>
                    <w:ind w:left="720" w:hanging="720"/>
                    <w:rPr>
                      <w:noProof/>
                    </w:rPr>
                  </w:pPr>
                  <w:r>
                    <w:rPr>
                      <w:noProof/>
                    </w:rPr>
                    <w:t xml:space="preserve">Zhang, L., Zhao, &amp;., &amp; X. (2020). Modular architectures for multi-hazard emergency response systems. </w:t>
                  </w:r>
                  <w:r>
                    <w:rPr>
                      <w:i/>
                      <w:iCs/>
                      <w:noProof/>
                    </w:rPr>
                    <w:t>IEEE Transactions on Systems, Man, and Cybernetics: Systems, 50</w:t>
                  </w:r>
                  <w:r>
                    <w:rPr>
                      <w:noProof/>
                    </w:rPr>
                    <w:t>(9), 3445–3456.</w:t>
                  </w:r>
                </w:p>
                <w:p w14:paraId="67816210" w14:textId="77777777" w:rsidR="00072035" w:rsidRDefault="00072035" w:rsidP="00072035">
                  <w:pPr>
                    <w:pStyle w:val="Bibliography"/>
                    <w:ind w:left="720" w:hanging="720"/>
                    <w:rPr>
                      <w:noProof/>
                    </w:rPr>
                  </w:pPr>
                  <w:r>
                    <w:rPr>
                      <w:noProof/>
                    </w:rPr>
                    <w:lastRenderedPageBreak/>
                    <w:t xml:space="preserve">Zhou, C., Yu, H., Li, &amp;., &amp; X. (2021). Learning to plan dynamically: Evolving decision graphs under uncertainty. </w:t>
                  </w:r>
                  <w:r>
                    <w:rPr>
                      <w:i/>
                      <w:iCs/>
                      <w:noProof/>
                    </w:rPr>
                    <w:t>Proceedings of the AAAI Conference on Artificial Intelligence, 35</w:t>
                  </w:r>
                  <w:r>
                    <w:rPr>
                      <w:noProof/>
                    </w:rPr>
                    <w:t>(10), 8701–8708.</w:t>
                  </w:r>
                </w:p>
                <w:p w14:paraId="26A5E59C" w14:textId="0A1C1E8A" w:rsidR="00E00283" w:rsidRDefault="00E00283" w:rsidP="00072035">
                  <w:r>
                    <w:rPr>
                      <w:b/>
                      <w:bCs/>
                      <w:noProof/>
                    </w:rPr>
                    <w:fldChar w:fldCharType="end"/>
                  </w:r>
                </w:p>
              </w:sdtContent>
            </w:sdt>
          </w:sdtContent>
        </w:sdt>
      </w:sdtContent>
    </w:sdt>
    <w:sectPr w:rsidR="00E00283" w:rsidSect="00463829">
      <w:headerReference w:type="default" r:id="rId8"/>
      <w:footerReference w:type="default" r:id="rId9"/>
      <w:pgSz w:w="12240" w:h="15840"/>
      <w:pgMar w:top="1418" w:right="1134" w:bottom="1418" w:left="141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25B7A" w14:textId="77777777" w:rsidR="002D2C87" w:rsidRDefault="002D2C87" w:rsidP="00C92C8F">
      <w:pPr>
        <w:spacing w:line="240" w:lineRule="auto"/>
      </w:pPr>
      <w:r>
        <w:separator/>
      </w:r>
    </w:p>
  </w:endnote>
  <w:endnote w:type="continuationSeparator" w:id="0">
    <w:p w14:paraId="08FE75E3" w14:textId="77777777" w:rsidR="002D2C87" w:rsidRDefault="002D2C87" w:rsidP="00C92C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2726890"/>
      <w:docPartObj>
        <w:docPartGallery w:val="Page Numbers (Bottom of Page)"/>
        <w:docPartUnique/>
      </w:docPartObj>
    </w:sdtPr>
    <w:sdtEndPr>
      <w:rPr>
        <w:noProof/>
      </w:rPr>
    </w:sdtEndPr>
    <w:sdtContent>
      <w:p w14:paraId="0D5DDFE1" w14:textId="45D5B390" w:rsidR="00C512B2" w:rsidRDefault="00C512B2" w:rsidP="00072035">
        <w:pPr>
          <w:pStyle w:val="Footer"/>
          <w:pBdr>
            <w:top w:val="single" w:sz="8" w:space="1" w:color="auto"/>
          </w:pBd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32062" w14:textId="77777777" w:rsidR="002D2C87" w:rsidRDefault="002D2C87" w:rsidP="00C92C8F">
      <w:pPr>
        <w:spacing w:line="240" w:lineRule="auto"/>
      </w:pPr>
      <w:r>
        <w:separator/>
      </w:r>
    </w:p>
  </w:footnote>
  <w:footnote w:type="continuationSeparator" w:id="0">
    <w:p w14:paraId="74371A07" w14:textId="77777777" w:rsidR="002D2C87" w:rsidRDefault="002D2C87" w:rsidP="00C92C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ook w:val="04A0" w:firstRow="1" w:lastRow="0" w:firstColumn="1" w:lastColumn="0" w:noHBand="0" w:noVBand="1"/>
    </w:tblPr>
    <w:tblGrid>
      <w:gridCol w:w="2034"/>
      <w:gridCol w:w="6723"/>
      <w:gridCol w:w="1147"/>
    </w:tblGrid>
    <w:tr w:rsidR="00C512B2" w14:paraId="1FCE0848" w14:textId="77777777" w:rsidTr="00072035">
      <w:tc>
        <w:tcPr>
          <w:tcW w:w="1027" w:type="pct"/>
        </w:tcPr>
        <w:p w14:paraId="0FED2DE3" w14:textId="074EAB7A" w:rsidR="00C512B2" w:rsidRDefault="00C512B2" w:rsidP="00C512B2">
          <w:pPr>
            <w:pStyle w:val="Header"/>
          </w:pPr>
          <w:r>
            <w:rPr>
              <w:noProof/>
            </w:rPr>
            <w:drawing>
              <wp:inline distT="0" distB="0" distL="0" distR="0" wp14:anchorId="27587C0E" wp14:editId="55BB8C4D">
                <wp:extent cx="409575" cy="346096"/>
                <wp:effectExtent l="0" t="0" r="0" b="0"/>
                <wp:docPr id="1363605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0656" cy="355460"/>
                        </a:xfrm>
                        <a:prstGeom prst="rect">
                          <a:avLst/>
                        </a:prstGeom>
                        <a:noFill/>
                      </pic:spPr>
                    </pic:pic>
                  </a:graphicData>
                </a:graphic>
              </wp:inline>
            </w:drawing>
          </w:r>
          <w:r>
            <w:t xml:space="preserve">         </w:t>
          </w:r>
          <w:r>
            <w:rPr>
              <w:noProof/>
            </w:rPr>
            <w:drawing>
              <wp:inline distT="0" distB="0" distL="0" distR="0" wp14:anchorId="0C34ABC0" wp14:editId="4727FE52">
                <wp:extent cx="438150" cy="347680"/>
                <wp:effectExtent l="0" t="0" r="0" b="0"/>
                <wp:docPr id="858657328" name="Picture 1" descr="Formlar ve Görseller | ODTÜ ELEKTRİK - ELEKTRONİK MÜHENDİSLİĞ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lar ve Görseller | ODTÜ ELEKTRİK - ELEKTRONİK MÜHENDİSLİĞİ"/>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45662" cy="353641"/>
                        </a:xfrm>
                        <a:prstGeom prst="rect">
                          <a:avLst/>
                        </a:prstGeom>
                        <a:noFill/>
                        <a:ln>
                          <a:noFill/>
                        </a:ln>
                      </pic:spPr>
                    </pic:pic>
                  </a:graphicData>
                </a:graphic>
              </wp:inline>
            </w:drawing>
          </w:r>
        </w:p>
      </w:tc>
      <w:tc>
        <w:tcPr>
          <w:tcW w:w="3394" w:type="pct"/>
        </w:tcPr>
        <w:p w14:paraId="4D1BEC8D" w14:textId="77777777" w:rsidR="00072035" w:rsidRPr="00072035" w:rsidRDefault="00C512B2" w:rsidP="00072035">
          <w:pPr>
            <w:spacing w:line="240" w:lineRule="auto"/>
            <w:jc w:val="center"/>
            <w:rPr>
              <w:b/>
              <w:bCs/>
              <w:u w:val="single"/>
            </w:rPr>
          </w:pPr>
          <w:r w:rsidRPr="00072035">
            <w:rPr>
              <w:b/>
              <w:bCs/>
              <w:u w:val="single"/>
            </w:rPr>
            <w:t>Thesis Monitoring Report</w:t>
          </w:r>
        </w:p>
        <w:p w14:paraId="19060AA6" w14:textId="791F9ECC" w:rsidR="00C512B2" w:rsidRPr="00072035" w:rsidRDefault="00072035" w:rsidP="00072035">
          <w:pPr>
            <w:spacing w:line="240" w:lineRule="auto"/>
            <w:jc w:val="center"/>
            <w:rPr>
              <w:rFonts w:asciiTheme="majorHAnsi" w:hAnsiTheme="majorHAnsi" w:cstheme="majorHAnsi"/>
              <w:b/>
              <w:bCs/>
              <w:sz w:val="32"/>
              <w:szCs w:val="32"/>
            </w:rPr>
          </w:pPr>
          <w:r w:rsidRPr="00072035">
            <w:rPr>
              <w:rFonts w:asciiTheme="majorHAnsi" w:hAnsiTheme="majorHAnsi" w:cstheme="majorHAnsi"/>
              <w:b/>
              <w:bCs/>
            </w:rPr>
            <w:t>AI-Powered Decision Support System for Wildfire Disaster Response and Management (DISASTERAWARE)</w:t>
          </w:r>
        </w:p>
      </w:tc>
      <w:tc>
        <w:tcPr>
          <w:tcW w:w="579" w:type="pct"/>
        </w:tcPr>
        <w:p w14:paraId="17D34A17" w14:textId="77777777" w:rsidR="00C512B2" w:rsidRDefault="00C512B2" w:rsidP="00C512B2">
          <w:pPr>
            <w:pStyle w:val="Header"/>
          </w:pPr>
          <w:r>
            <w:t>2025</w:t>
          </w:r>
        </w:p>
      </w:tc>
    </w:tr>
  </w:tbl>
  <w:p w14:paraId="06B5BA43" w14:textId="77777777" w:rsidR="00C512B2" w:rsidRDefault="00C512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F615F5"/>
    <w:multiLevelType w:val="hybridMultilevel"/>
    <w:tmpl w:val="8C66BF20"/>
    <w:lvl w:ilvl="0" w:tplc="0409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4401315"/>
    <w:multiLevelType w:val="multilevel"/>
    <w:tmpl w:val="4C8AB87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4C3607AA"/>
    <w:multiLevelType w:val="hybridMultilevel"/>
    <w:tmpl w:val="6A1EA318"/>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429470510">
    <w:abstractNumId w:val="8"/>
  </w:num>
  <w:num w:numId="2" w16cid:durableId="1120607570">
    <w:abstractNumId w:val="6"/>
  </w:num>
  <w:num w:numId="3" w16cid:durableId="1140686527">
    <w:abstractNumId w:val="5"/>
  </w:num>
  <w:num w:numId="4" w16cid:durableId="1806043837">
    <w:abstractNumId w:val="4"/>
  </w:num>
  <w:num w:numId="5" w16cid:durableId="2075928706">
    <w:abstractNumId w:val="7"/>
  </w:num>
  <w:num w:numId="6" w16cid:durableId="69931870">
    <w:abstractNumId w:val="3"/>
  </w:num>
  <w:num w:numId="7" w16cid:durableId="684599706">
    <w:abstractNumId w:val="2"/>
  </w:num>
  <w:num w:numId="8" w16cid:durableId="663553444">
    <w:abstractNumId w:val="1"/>
  </w:num>
  <w:num w:numId="9" w16cid:durableId="1061250606">
    <w:abstractNumId w:val="0"/>
  </w:num>
  <w:num w:numId="10" w16cid:durableId="273447350">
    <w:abstractNumId w:val="10"/>
  </w:num>
  <w:num w:numId="11" w16cid:durableId="653723593">
    <w:abstractNumId w:val="11"/>
  </w:num>
  <w:num w:numId="12" w16cid:durableId="16890668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035"/>
    <w:rsid w:val="0015074B"/>
    <w:rsid w:val="0029639D"/>
    <w:rsid w:val="002D2C87"/>
    <w:rsid w:val="00326F90"/>
    <w:rsid w:val="00430176"/>
    <w:rsid w:val="00463829"/>
    <w:rsid w:val="00630F5F"/>
    <w:rsid w:val="00777753"/>
    <w:rsid w:val="00917D1B"/>
    <w:rsid w:val="00AA1D8D"/>
    <w:rsid w:val="00B47730"/>
    <w:rsid w:val="00C278B2"/>
    <w:rsid w:val="00C512B2"/>
    <w:rsid w:val="00C92C8F"/>
    <w:rsid w:val="00CB0664"/>
    <w:rsid w:val="00E00283"/>
    <w:rsid w:val="00E120BB"/>
    <w:rsid w:val="00E536BE"/>
    <w:rsid w:val="00F34A6A"/>
    <w:rsid w:val="00F5343A"/>
    <w:rsid w:val="00F805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2E1467"/>
  <w14:defaultImageDpi w14:val="300"/>
  <w15:docId w15:val="{493DC7BD-8EA9-4702-BBEF-100317FC8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8B2"/>
    <w:pPr>
      <w:spacing w:after="0" w:line="360" w:lineRule="auto"/>
      <w:jc w:val="both"/>
    </w:pPr>
  </w:style>
  <w:style w:type="paragraph" w:styleId="Heading1">
    <w:name w:val="heading 1"/>
    <w:basedOn w:val="Normal"/>
    <w:next w:val="Normal"/>
    <w:link w:val="Heading1Char"/>
    <w:uiPriority w:val="9"/>
    <w:qFormat/>
    <w:rsid w:val="00C278B2"/>
    <w:pPr>
      <w:keepNext/>
      <w:keepLines/>
      <w:pageBreakBefore/>
      <w:numPr>
        <w:numId w:val="10"/>
      </w:numPr>
      <w:spacing w:before="60" w:after="60"/>
      <w:ind w:left="578" w:hanging="578"/>
      <w:outlineLvl w:val="0"/>
    </w:pPr>
    <w:rPr>
      <w:rFonts w:asciiTheme="majorHAnsi" w:eastAsiaTheme="majorEastAsia" w:hAnsiTheme="majorHAnsi" w:cstheme="majorHAnsi"/>
      <w:b/>
      <w:bCs/>
      <w:sz w:val="28"/>
      <w:szCs w:val="28"/>
    </w:rPr>
  </w:style>
  <w:style w:type="paragraph" w:styleId="Heading2">
    <w:name w:val="heading 2"/>
    <w:basedOn w:val="Normal"/>
    <w:next w:val="Normal"/>
    <w:link w:val="Heading2Char"/>
    <w:uiPriority w:val="9"/>
    <w:unhideWhenUsed/>
    <w:qFormat/>
    <w:rsid w:val="00C278B2"/>
    <w:pPr>
      <w:keepNext/>
      <w:keepLines/>
      <w:numPr>
        <w:ilvl w:val="1"/>
        <w:numId w:val="10"/>
      </w:numPr>
      <w:spacing w:before="60" w:after="60"/>
      <w:outlineLvl w:val="1"/>
    </w:pPr>
    <w:rPr>
      <w:rFonts w:asciiTheme="majorHAnsi" w:eastAsiaTheme="majorEastAsia" w:hAnsiTheme="majorHAnsi" w:cstheme="majorHAnsi"/>
      <w:b/>
      <w:bCs/>
      <w:sz w:val="26"/>
      <w:szCs w:val="26"/>
    </w:rPr>
  </w:style>
  <w:style w:type="paragraph" w:styleId="Heading3">
    <w:name w:val="heading 3"/>
    <w:basedOn w:val="Normal"/>
    <w:next w:val="Normal"/>
    <w:link w:val="Heading3Char"/>
    <w:uiPriority w:val="9"/>
    <w:unhideWhenUsed/>
    <w:qFormat/>
    <w:rsid w:val="00463829"/>
    <w:pPr>
      <w:keepNext/>
      <w:keepLines/>
      <w:numPr>
        <w:ilvl w:val="2"/>
        <w:numId w:val="10"/>
      </w:numPr>
      <w:outlineLvl w:val="2"/>
    </w:pPr>
    <w:rPr>
      <w:rFonts w:asciiTheme="majorHAnsi" w:eastAsiaTheme="majorEastAsia" w:hAnsiTheme="majorHAnsi" w:cstheme="majorBidi"/>
      <w:b/>
      <w:bCs/>
      <w:sz w:val="24"/>
      <w:szCs w:val="24"/>
    </w:rPr>
  </w:style>
  <w:style w:type="paragraph" w:styleId="Heading4">
    <w:name w:val="heading 4"/>
    <w:basedOn w:val="Normal"/>
    <w:next w:val="Normal"/>
    <w:link w:val="Heading4Char"/>
    <w:uiPriority w:val="9"/>
    <w:semiHidden/>
    <w:unhideWhenUsed/>
    <w:qFormat/>
    <w:rsid w:val="00FC693F"/>
    <w:pPr>
      <w:keepNext/>
      <w:keepLines/>
      <w:numPr>
        <w:ilvl w:val="3"/>
        <w:numId w:val="10"/>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0"/>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0"/>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0"/>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0"/>
      </w:numPr>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0"/>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278B2"/>
    <w:rPr>
      <w:rFonts w:asciiTheme="majorHAnsi" w:eastAsiaTheme="majorEastAsia" w:hAnsiTheme="majorHAnsi" w:cstheme="majorHAnsi"/>
      <w:b/>
      <w:bCs/>
      <w:sz w:val="28"/>
      <w:szCs w:val="28"/>
    </w:rPr>
  </w:style>
  <w:style w:type="character" w:customStyle="1" w:styleId="Heading2Char">
    <w:name w:val="Heading 2 Char"/>
    <w:basedOn w:val="DefaultParagraphFont"/>
    <w:link w:val="Heading2"/>
    <w:uiPriority w:val="9"/>
    <w:rsid w:val="00C278B2"/>
    <w:rPr>
      <w:rFonts w:asciiTheme="majorHAnsi" w:eastAsiaTheme="majorEastAsia" w:hAnsiTheme="majorHAnsi" w:cstheme="majorHAnsi"/>
      <w:b/>
      <w:bCs/>
      <w:sz w:val="26"/>
      <w:szCs w:val="26"/>
    </w:rPr>
  </w:style>
  <w:style w:type="character" w:customStyle="1" w:styleId="Heading3Char">
    <w:name w:val="Heading 3 Char"/>
    <w:basedOn w:val="DefaultParagraphFont"/>
    <w:link w:val="Heading3"/>
    <w:uiPriority w:val="9"/>
    <w:rsid w:val="00463829"/>
    <w:rPr>
      <w:rFonts w:asciiTheme="majorHAnsi" w:eastAsiaTheme="majorEastAsia" w:hAnsiTheme="majorHAnsi" w:cstheme="majorBidi"/>
      <w:b/>
      <w:bCs/>
      <w:sz w:val="24"/>
      <w:szCs w:val="24"/>
    </w:rPr>
  </w:style>
  <w:style w:type="paragraph" w:styleId="Title">
    <w:name w:val="Title"/>
    <w:basedOn w:val="Normal"/>
    <w:next w:val="Normal"/>
    <w:link w:val="TitleChar"/>
    <w:uiPriority w:val="10"/>
    <w:qFormat/>
    <w:rsid w:val="00C512B2"/>
    <w:pPr>
      <w:pBdr>
        <w:bottom w:val="single" w:sz="8" w:space="4" w:color="auto"/>
      </w:pBdr>
      <w:spacing w:after="300"/>
      <w:contextualSpacing/>
      <w:jc w:val="center"/>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C512B2"/>
    <w:rPr>
      <w:rFonts w:asciiTheme="majorHAnsi" w:eastAsiaTheme="majorEastAsia" w:hAnsiTheme="majorHAnsi"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463829"/>
    <w:pPr>
      <w:spacing w:before="40" w:after="40" w:line="240" w:lineRule="auto"/>
    </w:pPr>
    <w:rPr>
      <w:rFonts w:asciiTheme="majorHAnsi" w:hAnsiTheme="majorHAnsi" w:cstheme="majorHAnsi"/>
      <w:b/>
      <w:bC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C92C8F"/>
    <w:pPr>
      <w:spacing w:line="240" w:lineRule="auto"/>
    </w:pPr>
    <w:rPr>
      <w:sz w:val="20"/>
      <w:szCs w:val="20"/>
    </w:rPr>
  </w:style>
  <w:style w:type="character" w:customStyle="1" w:styleId="FootnoteTextChar">
    <w:name w:val="Footnote Text Char"/>
    <w:basedOn w:val="DefaultParagraphFont"/>
    <w:link w:val="FootnoteText"/>
    <w:uiPriority w:val="99"/>
    <w:semiHidden/>
    <w:rsid w:val="00C92C8F"/>
    <w:rPr>
      <w:sz w:val="20"/>
      <w:szCs w:val="20"/>
    </w:rPr>
  </w:style>
  <w:style w:type="character" w:styleId="FootnoteReference">
    <w:name w:val="footnote reference"/>
    <w:basedOn w:val="DefaultParagraphFont"/>
    <w:uiPriority w:val="99"/>
    <w:semiHidden/>
    <w:unhideWhenUsed/>
    <w:rsid w:val="00C92C8F"/>
    <w:rPr>
      <w:vertAlign w:val="superscript"/>
    </w:rPr>
  </w:style>
  <w:style w:type="paragraph" w:styleId="Bibliography">
    <w:name w:val="Bibliography"/>
    <w:basedOn w:val="Normal"/>
    <w:next w:val="Normal"/>
    <w:uiPriority w:val="37"/>
    <w:unhideWhenUsed/>
    <w:rsid w:val="00F34A6A"/>
  </w:style>
  <w:style w:type="paragraph" w:styleId="TOC1">
    <w:name w:val="toc 1"/>
    <w:basedOn w:val="Normal"/>
    <w:next w:val="Normal"/>
    <w:autoRedefine/>
    <w:uiPriority w:val="39"/>
    <w:unhideWhenUsed/>
    <w:rsid w:val="00072035"/>
    <w:pPr>
      <w:spacing w:after="100"/>
    </w:pPr>
  </w:style>
  <w:style w:type="paragraph" w:styleId="TOC2">
    <w:name w:val="toc 2"/>
    <w:basedOn w:val="Normal"/>
    <w:next w:val="Normal"/>
    <w:autoRedefine/>
    <w:uiPriority w:val="39"/>
    <w:unhideWhenUsed/>
    <w:rsid w:val="00072035"/>
    <w:pPr>
      <w:spacing w:after="100"/>
      <w:ind w:left="220"/>
    </w:pPr>
  </w:style>
  <w:style w:type="character" w:styleId="Hyperlink">
    <w:name w:val="Hyperlink"/>
    <w:basedOn w:val="DefaultParagraphFont"/>
    <w:uiPriority w:val="99"/>
    <w:unhideWhenUsed/>
    <w:rsid w:val="00072035"/>
    <w:rPr>
      <w:color w:val="0000FF" w:themeColor="hyperlink"/>
      <w:u w:val="single"/>
    </w:rPr>
  </w:style>
  <w:style w:type="table" w:styleId="PlainTable5">
    <w:name w:val="Plain Table 5"/>
    <w:basedOn w:val="TableNormal"/>
    <w:uiPriority w:val="99"/>
    <w:rsid w:val="00F8056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99"/>
    <w:rsid w:val="00F8056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F8056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F8056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9372">
      <w:bodyDiv w:val="1"/>
      <w:marLeft w:val="0"/>
      <w:marRight w:val="0"/>
      <w:marTop w:val="0"/>
      <w:marBottom w:val="0"/>
      <w:divBdr>
        <w:top w:val="none" w:sz="0" w:space="0" w:color="auto"/>
        <w:left w:val="none" w:sz="0" w:space="0" w:color="auto"/>
        <w:bottom w:val="none" w:sz="0" w:space="0" w:color="auto"/>
        <w:right w:val="none" w:sz="0" w:space="0" w:color="auto"/>
      </w:divBdr>
    </w:div>
    <w:div w:id="70083795">
      <w:bodyDiv w:val="1"/>
      <w:marLeft w:val="0"/>
      <w:marRight w:val="0"/>
      <w:marTop w:val="0"/>
      <w:marBottom w:val="0"/>
      <w:divBdr>
        <w:top w:val="none" w:sz="0" w:space="0" w:color="auto"/>
        <w:left w:val="none" w:sz="0" w:space="0" w:color="auto"/>
        <w:bottom w:val="none" w:sz="0" w:space="0" w:color="auto"/>
        <w:right w:val="none" w:sz="0" w:space="0" w:color="auto"/>
      </w:divBdr>
    </w:div>
    <w:div w:id="90585773">
      <w:bodyDiv w:val="1"/>
      <w:marLeft w:val="0"/>
      <w:marRight w:val="0"/>
      <w:marTop w:val="0"/>
      <w:marBottom w:val="0"/>
      <w:divBdr>
        <w:top w:val="none" w:sz="0" w:space="0" w:color="auto"/>
        <w:left w:val="none" w:sz="0" w:space="0" w:color="auto"/>
        <w:bottom w:val="none" w:sz="0" w:space="0" w:color="auto"/>
        <w:right w:val="none" w:sz="0" w:space="0" w:color="auto"/>
      </w:divBdr>
    </w:div>
    <w:div w:id="142089277">
      <w:bodyDiv w:val="1"/>
      <w:marLeft w:val="0"/>
      <w:marRight w:val="0"/>
      <w:marTop w:val="0"/>
      <w:marBottom w:val="0"/>
      <w:divBdr>
        <w:top w:val="none" w:sz="0" w:space="0" w:color="auto"/>
        <w:left w:val="none" w:sz="0" w:space="0" w:color="auto"/>
        <w:bottom w:val="none" w:sz="0" w:space="0" w:color="auto"/>
        <w:right w:val="none" w:sz="0" w:space="0" w:color="auto"/>
      </w:divBdr>
    </w:div>
    <w:div w:id="148328221">
      <w:bodyDiv w:val="1"/>
      <w:marLeft w:val="0"/>
      <w:marRight w:val="0"/>
      <w:marTop w:val="0"/>
      <w:marBottom w:val="0"/>
      <w:divBdr>
        <w:top w:val="none" w:sz="0" w:space="0" w:color="auto"/>
        <w:left w:val="none" w:sz="0" w:space="0" w:color="auto"/>
        <w:bottom w:val="none" w:sz="0" w:space="0" w:color="auto"/>
        <w:right w:val="none" w:sz="0" w:space="0" w:color="auto"/>
      </w:divBdr>
    </w:div>
    <w:div w:id="162740076">
      <w:bodyDiv w:val="1"/>
      <w:marLeft w:val="0"/>
      <w:marRight w:val="0"/>
      <w:marTop w:val="0"/>
      <w:marBottom w:val="0"/>
      <w:divBdr>
        <w:top w:val="none" w:sz="0" w:space="0" w:color="auto"/>
        <w:left w:val="none" w:sz="0" w:space="0" w:color="auto"/>
        <w:bottom w:val="none" w:sz="0" w:space="0" w:color="auto"/>
        <w:right w:val="none" w:sz="0" w:space="0" w:color="auto"/>
      </w:divBdr>
    </w:div>
    <w:div w:id="215820345">
      <w:bodyDiv w:val="1"/>
      <w:marLeft w:val="0"/>
      <w:marRight w:val="0"/>
      <w:marTop w:val="0"/>
      <w:marBottom w:val="0"/>
      <w:divBdr>
        <w:top w:val="none" w:sz="0" w:space="0" w:color="auto"/>
        <w:left w:val="none" w:sz="0" w:space="0" w:color="auto"/>
        <w:bottom w:val="none" w:sz="0" w:space="0" w:color="auto"/>
        <w:right w:val="none" w:sz="0" w:space="0" w:color="auto"/>
      </w:divBdr>
    </w:div>
    <w:div w:id="224032425">
      <w:bodyDiv w:val="1"/>
      <w:marLeft w:val="0"/>
      <w:marRight w:val="0"/>
      <w:marTop w:val="0"/>
      <w:marBottom w:val="0"/>
      <w:divBdr>
        <w:top w:val="none" w:sz="0" w:space="0" w:color="auto"/>
        <w:left w:val="none" w:sz="0" w:space="0" w:color="auto"/>
        <w:bottom w:val="none" w:sz="0" w:space="0" w:color="auto"/>
        <w:right w:val="none" w:sz="0" w:space="0" w:color="auto"/>
      </w:divBdr>
    </w:div>
    <w:div w:id="230773604">
      <w:bodyDiv w:val="1"/>
      <w:marLeft w:val="0"/>
      <w:marRight w:val="0"/>
      <w:marTop w:val="0"/>
      <w:marBottom w:val="0"/>
      <w:divBdr>
        <w:top w:val="none" w:sz="0" w:space="0" w:color="auto"/>
        <w:left w:val="none" w:sz="0" w:space="0" w:color="auto"/>
        <w:bottom w:val="none" w:sz="0" w:space="0" w:color="auto"/>
        <w:right w:val="none" w:sz="0" w:space="0" w:color="auto"/>
      </w:divBdr>
    </w:div>
    <w:div w:id="315106496">
      <w:bodyDiv w:val="1"/>
      <w:marLeft w:val="0"/>
      <w:marRight w:val="0"/>
      <w:marTop w:val="0"/>
      <w:marBottom w:val="0"/>
      <w:divBdr>
        <w:top w:val="none" w:sz="0" w:space="0" w:color="auto"/>
        <w:left w:val="none" w:sz="0" w:space="0" w:color="auto"/>
        <w:bottom w:val="none" w:sz="0" w:space="0" w:color="auto"/>
        <w:right w:val="none" w:sz="0" w:space="0" w:color="auto"/>
      </w:divBdr>
    </w:div>
    <w:div w:id="315384068">
      <w:bodyDiv w:val="1"/>
      <w:marLeft w:val="0"/>
      <w:marRight w:val="0"/>
      <w:marTop w:val="0"/>
      <w:marBottom w:val="0"/>
      <w:divBdr>
        <w:top w:val="none" w:sz="0" w:space="0" w:color="auto"/>
        <w:left w:val="none" w:sz="0" w:space="0" w:color="auto"/>
        <w:bottom w:val="none" w:sz="0" w:space="0" w:color="auto"/>
        <w:right w:val="none" w:sz="0" w:space="0" w:color="auto"/>
      </w:divBdr>
    </w:div>
    <w:div w:id="320041226">
      <w:bodyDiv w:val="1"/>
      <w:marLeft w:val="0"/>
      <w:marRight w:val="0"/>
      <w:marTop w:val="0"/>
      <w:marBottom w:val="0"/>
      <w:divBdr>
        <w:top w:val="none" w:sz="0" w:space="0" w:color="auto"/>
        <w:left w:val="none" w:sz="0" w:space="0" w:color="auto"/>
        <w:bottom w:val="none" w:sz="0" w:space="0" w:color="auto"/>
        <w:right w:val="none" w:sz="0" w:space="0" w:color="auto"/>
      </w:divBdr>
    </w:div>
    <w:div w:id="346249445">
      <w:bodyDiv w:val="1"/>
      <w:marLeft w:val="0"/>
      <w:marRight w:val="0"/>
      <w:marTop w:val="0"/>
      <w:marBottom w:val="0"/>
      <w:divBdr>
        <w:top w:val="none" w:sz="0" w:space="0" w:color="auto"/>
        <w:left w:val="none" w:sz="0" w:space="0" w:color="auto"/>
        <w:bottom w:val="none" w:sz="0" w:space="0" w:color="auto"/>
        <w:right w:val="none" w:sz="0" w:space="0" w:color="auto"/>
      </w:divBdr>
    </w:div>
    <w:div w:id="354384325">
      <w:bodyDiv w:val="1"/>
      <w:marLeft w:val="0"/>
      <w:marRight w:val="0"/>
      <w:marTop w:val="0"/>
      <w:marBottom w:val="0"/>
      <w:divBdr>
        <w:top w:val="none" w:sz="0" w:space="0" w:color="auto"/>
        <w:left w:val="none" w:sz="0" w:space="0" w:color="auto"/>
        <w:bottom w:val="none" w:sz="0" w:space="0" w:color="auto"/>
        <w:right w:val="none" w:sz="0" w:space="0" w:color="auto"/>
      </w:divBdr>
    </w:div>
    <w:div w:id="374934374">
      <w:bodyDiv w:val="1"/>
      <w:marLeft w:val="0"/>
      <w:marRight w:val="0"/>
      <w:marTop w:val="0"/>
      <w:marBottom w:val="0"/>
      <w:divBdr>
        <w:top w:val="none" w:sz="0" w:space="0" w:color="auto"/>
        <w:left w:val="none" w:sz="0" w:space="0" w:color="auto"/>
        <w:bottom w:val="none" w:sz="0" w:space="0" w:color="auto"/>
        <w:right w:val="none" w:sz="0" w:space="0" w:color="auto"/>
      </w:divBdr>
    </w:div>
    <w:div w:id="391120510">
      <w:bodyDiv w:val="1"/>
      <w:marLeft w:val="0"/>
      <w:marRight w:val="0"/>
      <w:marTop w:val="0"/>
      <w:marBottom w:val="0"/>
      <w:divBdr>
        <w:top w:val="none" w:sz="0" w:space="0" w:color="auto"/>
        <w:left w:val="none" w:sz="0" w:space="0" w:color="auto"/>
        <w:bottom w:val="none" w:sz="0" w:space="0" w:color="auto"/>
        <w:right w:val="none" w:sz="0" w:space="0" w:color="auto"/>
      </w:divBdr>
    </w:div>
    <w:div w:id="403794496">
      <w:bodyDiv w:val="1"/>
      <w:marLeft w:val="0"/>
      <w:marRight w:val="0"/>
      <w:marTop w:val="0"/>
      <w:marBottom w:val="0"/>
      <w:divBdr>
        <w:top w:val="none" w:sz="0" w:space="0" w:color="auto"/>
        <w:left w:val="none" w:sz="0" w:space="0" w:color="auto"/>
        <w:bottom w:val="none" w:sz="0" w:space="0" w:color="auto"/>
        <w:right w:val="none" w:sz="0" w:space="0" w:color="auto"/>
      </w:divBdr>
    </w:div>
    <w:div w:id="417097700">
      <w:bodyDiv w:val="1"/>
      <w:marLeft w:val="0"/>
      <w:marRight w:val="0"/>
      <w:marTop w:val="0"/>
      <w:marBottom w:val="0"/>
      <w:divBdr>
        <w:top w:val="none" w:sz="0" w:space="0" w:color="auto"/>
        <w:left w:val="none" w:sz="0" w:space="0" w:color="auto"/>
        <w:bottom w:val="none" w:sz="0" w:space="0" w:color="auto"/>
        <w:right w:val="none" w:sz="0" w:space="0" w:color="auto"/>
      </w:divBdr>
    </w:div>
    <w:div w:id="428506736">
      <w:bodyDiv w:val="1"/>
      <w:marLeft w:val="0"/>
      <w:marRight w:val="0"/>
      <w:marTop w:val="0"/>
      <w:marBottom w:val="0"/>
      <w:divBdr>
        <w:top w:val="none" w:sz="0" w:space="0" w:color="auto"/>
        <w:left w:val="none" w:sz="0" w:space="0" w:color="auto"/>
        <w:bottom w:val="none" w:sz="0" w:space="0" w:color="auto"/>
        <w:right w:val="none" w:sz="0" w:space="0" w:color="auto"/>
      </w:divBdr>
    </w:div>
    <w:div w:id="433089273">
      <w:bodyDiv w:val="1"/>
      <w:marLeft w:val="0"/>
      <w:marRight w:val="0"/>
      <w:marTop w:val="0"/>
      <w:marBottom w:val="0"/>
      <w:divBdr>
        <w:top w:val="none" w:sz="0" w:space="0" w:color="auto"/>
        <w:left w:val="none" w:sz="0" w:space="0" w:color="auto"/>
        <w:bottom w:val="none" w:sz="0" w:space="0" w:color="auto"/>
        <w:right w:val="none" w:sz="0" w:space="0" w:color="auto"/>
      </w:divBdr>
    </w:div>
    <w:div w:id="444010412">
      <w:bodyDiv w:val="1"/>
      <w:marLeft w:val="0"/>
      <w:marRight w:val="0"/>
      <w:marTop w:val="0"/>
      <w:marBottom w:val="0"/>
      <w:divBdr>
        <w:top w:val="none" w:sz="0" w:space="0" w:color="auto"/>
        <w:left w:val="none" w:sz="0" w:space="0" w:color="auto"/>
        <w:bottom w:val="none" w:sz="0" w:space="0" w:color="auto"/>
        <w:right w:val="none" w:sz="0" w:space="0" w:color="auto"/>
      </w:divBdr>
    </w:div>
    <w:div w:id="447480018">
      <w:bodyDiv w:val="1"/>
      <w:marLeft w:val="0"/>
      <w:marRight w:val="0"/>
      <w:marTop w:val="0"/>
      <w:marBottom w:val="0"/>
      <w:divBdr>
        <w:top w:val="none" w:sz="0" w:space="0" w:color="auto"/>
        <w:left w:val="none" w:sz="0" w:space="0" w:color="auto"/>
        <w:bottom w:val="none" w:sz="0" w:space="0" w:color="auto"/>
        <w:right w:val="none" w:sz="0" w:space="0" w:color="auto"/>
      </w:divBdr>
    </w:div>
    <w:div w:id="452332594">
      <w:bodyDiv w:val="1"/>
      <w:marLeft w:val="0"/>
      <w:marRight w:val="0"/>
      <w:marTop w:val="0"/>
      <w:marBottom w:val="0"/>
      <w:divBdr>
        <w:top w:val="none" w:sz="0" w:space="0" w:color="auto"/>
        <w:left w:val="none" w:sz="0" w:space="0" w:color="auto"/>
        <w:bottom w:val="none" w:sz="0" w:space="0" w:color="auto"/>
        <w:right w:val="none" w:sz="0" w:space="0" w:color="auto"/>
      </w:divBdr>
    </w:div>
    <w:div w:id="456145260">
      <w:bodyDiv w:val="1"/>
      <w:marLeft w:val="0"/>
      <w:marRight w:val="0"/>
      <w:marTop w:val="0"/>
      <w:marBottom w:val="0"/>
      <w:divBdr>
        <w:top w:val="none" w:sz="0" w:space="0" w:color="auto"/>
        <w:left w:val="none" w:sz="0" w:space="0" w:color="auto"/>
        <w:bottom w:val="none" w:sz="0" w:space="0" w:color="auto"/>
        <w:right w:val="none" w:sz="0" w:space="0" w:color="auto"/>
      </w:divBdr>
    </w:div>
    <w:div w:id="464935177">
      <w:bodyDiv w:val="1"/>
      <w:marLeft w:val="0"/>
      <w:marRight w:val="0"/>
      <w:marTop w:val="0"/>
      <w:marBottom w:val="0"/>
      <w:divBdr>
        <w:top w:val="none" w:sz="0" w:space="0" w:color="auto"/>
        <w:left w:val="none" w:sz="0" w:space="0" w:color="auto"/>
        <w:bottom w:val="none" w:sz="0" w:space="0" w:color="auto"/>
        <w:right w:val="none" w:sz="0" w:space="0" w:color="auto"/>
      </w:divBdr>
    </w:div>
    <w:div w:id="469905432">
      <w:bodyDiv w:val="1"/>
      <w:marLeft w:val="0"/>
      <w:marRight w:val="0"/>
      <w:marTop w:val="0"/>
      <w:marBottom w:val="0"/>
      <w:divBdr>
        <w:top w:val="none" w:sz="0" w:space="0" w:color="auto"/>
        <w:left w:val="none" w:sz="0" w:space="0" w:color="auto"/>
        <w:bottom w:val="none" w:sz="0" w:space="0" w:color="auto"/>
        <w:right w:val="none" w:sz="0" w:space="0" w:color="auto"/>
      </w:divBdr>
    </w:div>
    <w:div w:id="512259155">
      <w:bodyDiv w:val="1"/>
      <w:marLeft w:val="0"/>
      <w:marRight w:val="0"/>
      <w:marTop w:val="0"/>
      <w:marBottom w:val="0"/>
      <w:divBdr>
        <w:top w:val="none" w:sz="0" w:space="0" w:color="auto"/>
        <w:left w:val="none" w:sz="0" w:space="0" w:color="auto"/>
        <w:bottom w:val="none" w:sz="0" w:space="0" w:color="auto"/>
        <w:right w:val="none" w:sz="0" w:space="0" w:color="auto"/>
      </w:divBdr>
    </w:div>
    <w:div w:id="525605216">
      <w:bodyDiv w:val="1"/>
      <w:marLeft w:val="0"/>
      <w:marRight w:val="0"/>
      <w:marTop w:val="0"/>
      <w:marBottom w:val="0"/>
      <w:divBdr>
        <w:top w:val="none" w:sz="0" w:space="0" w:color="auto"/>
        <w:left w:val="none" w:sz="0" w:space="0" w:color="auto"/>
        <w:bottom w:val="none" w:sz="0" w:space="0" w:color="auto"/>
        <w:right w:val="none" w:sz="0" w:space="0" w:color="auto"/>
      </w:divBdr>
    </w:div>
    <w:div w:id="535696883">
      <w:bodyDiv w:val="1"/>
      <w:marLeft w:val="0"/>
      <w:marRight w:val="0"/>
      <w:marTop w:val="0"/>
      <w:marBottom w:val="0"/>
      <w:divBdr>
        <w:top w:val="none" w:sz="0" w:space="0" w:color="auto"/>
        <w:left w:val="none" w:sz="0" w:space="0" w:color="auto"/>
        <w:bottom w:val="none" w:sz="0" w:space="0" w:color="auto"/>
        <w:right w:val="none" w:sz="0" w:space="0" w:color="auto"/>
      </w:divBdr>
    </w:div>
    <w:div w:id="543250138">
      <w:bodyDiv w:val="1"/>
      <w:marLeft w:val="0"/>
      <w:marRight w:val="0"/>
      <w:marTop w:val="0"/>
      <w:marBottom w:val="0"/>
      <w:divBdr>
        <w:top w:val="none" w:sz="0" w:space="0" w:color="auto"/>
        <w:left w:val="none" w:sz="0" w:space="0" w:color="auto"/>
        <w:bottom w:val="none" w:sz="0" w:space="0" w:color="auto"/>
        <w:right w:val="none" w:sz="0" w:space="0" w:color="auto"/>
      </w:divBdr>
    </w:div>
    <w:div w:id="544374725">
      <w:bodyDiv w:val="1"/>
      <w:marLeft w:val="0"/>
      <w:marRight w:val="0"/>
      <w:marTop w:val="0"/>
      <w:marBottom w:val="0"/>
      <w:divBdr>
        <w:top w:val="none" w:sz="0" w:space="0" w:color="auto"/>
        <w:left w:val="none" w:sz="0" w:space="0" w:color="auto"/>
        <w:bottom w:val="none" w:sz="0" w:space="0" w:color="auto"/>
        <w:right w:val="none" w:sz="0" w:space="0" w:color="auto"/>
      </w:divBdr>
    </w:div>
    <w:div w:id="551424796">
      <w:bodyDiv w:val="1"/>
      <w:marLeft w:val="0"/>
      <w:marRight w:val="0"/>
      <w:marTop w:val="0"/>
      <w:marBottom w:val="0"/>
      <w:divBdr>
        <w:top w:val="none" w:sz="0" w:space="0" w:color="auto"/>
        <w:left w:val="none" w:sz="0" w:space="0" w:color="auto"/>
        <w:bottom w:val="none" w:sz="0" w:space="0" w:color="auto"/>
        <w:right w:val="none" w:sz="0" w:space="0" w:color="auto"/>
      </w:divBdr>
    </w:div>
    <w:div w:id="580598563">
      <w:bodyDiv w:val="1"/>
      <w:marLeft w:val="0"/>
      <w:marRight w:val="0"/>
      <w:marTop w:val="0"/>
      <w:marBottom w:val="0"/>
      <w:divBdr>
        <w:top w:val="none" w:sz="0" w:space="0" w:color="auto"/>
        <w:left w:val="none" w:sz="0" w:space="0" w:color="auto"/>
        <w:bottom w:val="none" w:sz="0" w:space="0" w:color="auto"/>
        <w:right w:val="none" w:sz="0" w:space="0" w:color="auto"/>
      </w:divBdr>
    </w:div>
    <w:div w:id="599339789">
      <w:bodyDiv w:val="1"/>
      <w:marLeft w:val="0"/>
      <w:marRight w:val="0"/>
      <w:marTop w:val="0"/>
      <w:marBottom w:val="0"/>
      <w:divBdr>
        <w:top w:val="none" w:sz="0" w:space="0" w:color="auto"/>
        <w:left w:val="none" w:sz="0" w:space="0" w:color="auto"/>
        <w:bottom w:val="none" w:sz="0" w:space="0" w:color="auto"/>
        <w:right w:val="none" w:sz="0" w:space="0" w:color="auto"/>
      </w:divBdr>
    </w:div>
    <w:div w:id="617224246">
      <w:bodyDiv w:val="1"/>
      <w:marLeft w:val="0"/>
      <w:marRight w:val="0"/>
      <w:marTop w:val="0"/>
      <w:marBottom w:val="0"/>
      <w:divBdr>
        <w:top w:val="none" w:sz="0" w:space="0" w:color="auto"/>
        <w:left w:val="none" w:sz="0" w:space="0" w:color="auto"/>
        <w:bottom w:val="none" w:sz="0" w:space="0" w:color="auto"/>
        <w:right w:val="none" w:sz="0" w:space="0" w:color="auto"/>
      </w:divBdr>
    </w:div>
    <w:div w:id="626358150">
      <w:bodyDiv w:val="1"/>
      <w:marLeft w:val="0"/>
      <w:marRight w:val="0"/>
      <w:marTop w:val="0"/>
      <w:marBottom w:val="0"/>
      <w:divBdr>
        <w:top w:val="none" w:sz="0" w:space="0" w:color="auto"/>
        <w:left w:val="none" w:sz="0" w:space="0" w:color="auto"/>
        <w:bottom w:val="none" w:sz="0" w:space="0" w:color="auto"/>
        <w:right w:val="none" w:sz="0" w:space="0" w:color="auto"/>
      </w:divBdr>
    </w:div>
    <w:div w:id="631981203">
      <w:bodyDiv w:val="1"/>
      <w:marLeft w:val="0"/>
      <w:marRight w:val="0"/>
      <w:marTop w:val="0"/>
      <w:marBottom w:val="0"/>
      <w:divBdr>
        <w:top w:val="none" w:sz="0" w:space="0" w:color="auto"/>
        <w:left w:val="none" w:sz="0" w:space="0" w:color="auto"/>
        <w:bottom w:val="none" w:sz="0" w:space="0" w:color="auto"/>
        <w:right w:val="none" w:sz="0" w:space="0" w:color="auto"/>
      </w:divBdr>
    </w:div>
    <w:div w:id="637615901">
      <w:bodyDiv w:val="1"/>
      <w:marLeft w:val="0"/>
      <w:marRight w:val="0"/>
      <w:marTop w:val="0"/>
      <w:marBottom w:val="0"/>
      <w:divBdr>
        <w:top w:val="none" w:sz="0" w:space="0" w:color="auto"/>
        <w:left w:val="none" w:sz="0" w:space="0" w:color="auto"/>
        <w:bottom w:val="none" w:sz="0" w:space="0" w:color="auto"/>
        <w:right w:val="none" w:sz="0" w:space="0" w:color="auto"/>
      </w:divBdr>
    </w:div>
    <w:div w:id="644117305">
      <w:bodyDiv w:val="1"/>
      <w:marLeft w:val="0"/>
      <w:marRight w:val="0"/>
      <w:marTop w:val="0"/>
      <w:marBottom w:val="0"/>
      <w:divBdr>
        <w:top w:val="none" w:sz="0" w:space="0" w:color="auto"/>
        <w:left w:val="none" w:sz="0" w:space="0" w:color="auto"/>
        <w:bottom w:val="none" w:sz="0" w:space="0" w:color="auto"/>
        <w:right w:val="none" w:sz="0" w:space="0" w:color="auto"/>
      </w:divBdr>
    </w:div>
    <w:div w:id="663899638">
      <w:bodyDiv w:val="1"/>
      <w:marLeft w:val="0"/>
      <w:marRight w:val="0"/>
      <w:marTop w:val="0"/>
      <w:marBottom w:val="0"/>
      <w:divBdr>
        <w:top w:val="none" w:sz="0" w:space="0" w:color="auto"/>
        <w:left w:val="none" w:sz="0" w:space="0" w:color="auto"/>
        <w:bottom w:val="none" w:sz="0" w:space="0" w:color="auto"/>
        <w:right w:val="none" w:sz="0" w:space="0" w:color="auto"/>
      </w:divBdr>
    </w:div>
    <w:div w:id="666372382">
      <w:bodyDiv w:val="1"/>
      <w:marLeft w:val="0"/>
      <w:marRight w:val="0"/>
      <w:marTop w:val="0"/>
      <w:marBottom w:val="0"/>
      <w:divBdr>
        <w:top w:val="none" w:sz="0" w:space="0" w:color="auto"/>
        <w:left w:val="none" w:sz="0" w:space="0" w:color="auto"/>
        <w:bottom w:val="none" w:sz="0" w:space="0" w:color="auto"/>
        <w:right w:val="none" w:sz="0" w:space="0" w:color="auto"/>
      </w:divBdr>
    </w:div>
    <w:div w:id="708916411">
      <w:bodyDiv w:val="1"/>
      <w:marLeft w:val="0"/>
      <w:marRight w:val="0"/>
      <w:marTop w:val="0"/>
      <w:marBottom w:val="0"/>
      <w:divBdr>
        <w:top w:val="none" w:sz="0" w:space="0" w:color="auto"/>
        <w:left w:val="none" w:sz="0" w:space="0" w:color="auto"/>
        <w:bottom w:val="none" w:sz="0" w:space="0" w:color="auto"/>
        <w:right w:val="none" w:sz="0" w:space="0" w:color="auto"/>
      </w:divBdr>
    </w:div>
    <w:div w:id="731271698">
      <w:bodyDiv w:val="1"/>
      <w:marLeft w:val="0"/>
      <w:marRight w:val="0"/>
      <w:marTop w:val="0"/>
      <w:marBottom w:val="0"/>
      <w:divBdr>
        <w:top w:val="none" w:sz="0" w:space="0" w:color="auto"/>
        <w:left w:val="none" w:sz="0" w:space="0" w:color="auto"/>
        <w:bottom w:val="none" w:sz="0" w:space="0" w:color="auto"/>
        <w:right w:val="none" w:sz="0" w:space="0" w:color="auto"/>
      </w:divBdr>
    </w:div>
    <w:div w:id="736902997">
      <w:bodyDiv w:val="1"/>
      <w:marLeft w:val="0"/>
      <w:marRight w:val="0"/>
      <w:marTop w:val="0"/>
      <w:marBottom w:val="0"/>
      <w:divBdr>
        <w:top w:val="none" w:sz="0" w:space="0" w:color="auto"/>
        <w:left w:val="none" w:sz="0" w:space="0" w:color="auto"/>
        <w:bottom w:val="none" w:sz="0" w:space="0" w:color="auto"/>
        <w:right w:val="none" w:sz="0" w:space="0" w:color="auto"/>
      </w:divBdr>
    </w:div>
    <w:div w:id="741177814">
      <w:bodyDiv w:val="1"/>
      <w:marLeft w:val="0"/>
      <w:marRight w:val="0"/>
      <w:marTop w:val="0"/>
      <w:marBottom w:val="0"/>
      <w:divBdr>
        <w:top w:val="none" w:sz="0" w:space="0" w:color="auto"/>
        <w:left w:val="none" w:sz="0" w:space="0" w:color="auto"/>
        <w:bottom w:val="none" w:sz="0" w:space="0" w:color="auto"/>
        <w:right w:val="none" w:sz="0" w:space="0" w:color="auto"/>
      </w:divBdr>
    </w:div>
    <w:div w:id="750734133">
      <w:bodyDiv w:val="1"/>
      <w:marLeft w:val="0"/>
      <w:marRight w:val="0"/>
      <w:marTop w:val="0"/>
      <w:marBottom w:val="0"/>
      <w:divBdr>
        <w:top w:val="none" w:sz="0" w:space="0" w:color="auto"/>
        <w:left w:val="none" w:sz="0" w:space="0" w:color="auto"/>
        <w:bottom w:val="none" w:sz="0" w:space="0" w:color="auto"/>
        <w:right w:val="none" w:sz="0" w:space="0" w:color="auto"/>
      </w:divBdr>
    </w:div>
    <w:div w:id="777674181">
      <w:bodyDiv w:val="1"/>
      <w:marLeft w:val="0"/>
      <w:marRight w:val="0"/>
      <w:marTop w:val="0"/>
      <w:marBottom w:val="0"/>
      <w:divBdr>
        <w:top w:val="none" w:sz="0" w:space="0" w:color="auto"/>
        <w:left w:val="none" w:sz="0" w:space="0" w:color="auto"/>
        <w:bottom w:val="none" w:sz="0" w:space="0" w:color="auto"/>
        <w:right w:val="none" w:sz="0" w:space="0" w:color="auto"/>
      </w:divBdr>
    </w:div>
    <w:div w:id="782572000">
      <w:bodyDiv w:val="1"/>
      <w:marLeft w:val="0"/>
      <w:marRight w:val="0"/>
      <w:marTop w:val="0"/>
      <w:marBottom w:val="0"/>
      <w:divBdr>
        <w:top w:val="none" w:sz="0" w:space="0" w:color="auto"/>
        <w:left w:val="none" w:sz="0" w:space="0" w:color="auto"/>
        <w:bottom w:val="none" w:sz="0" w:space="0" w:color="auto"/>
        <w:right w:val="none" w:sz="0" w:space="0" w:color="auto"/>
      </w:divBdr>
    </w:div>
    <w:div w:id="811169883">
      <w:bodyDiv w:val="1"/>
      <w:marLeft w:val="0"/>
      <w:marRight w:val="0"/>
      <w:marTop w:val="0"/>
      <w:marBottom w:val="0"/>
      <w:divBdr>
        <w:top w:val="none" w:sz="0" w:space="0" w:color="auto"/>
        <w:left w:val="none" w:sz="0" w:space="0" w:color="auto"/>
        <w:bottom w:val="none" w:sz="0" w:space="0" w:color="auto"/>
        <w:right w:val="none" w:sz="0" w:space="0" w:color="auto"/>
      </w:divBdr>
    </w:div>
    <w:div w:id="821893790">
      <w:bodyDiv w:val="1"/>
      <w:marLeft w:val="0"/>
      <w:marRight w:val="0"/>
      <w:marTop w:val="0"/>
      <w:marBottom w:val="0"/>
      <w:divBdr>
        <w:top w:val="none" w:sz="0" w:space="0" w:color="auto"/>
        <w:left w:val="none" w:sz="0" w:space="0" w:color="auto"/>
        <w:bottom w:val="none" w:sz="0" w:space="0" w:color="auto"/>
        <w:right w:val="none" w:sz="0" w:space="0" w:color="auto"/>
      </w:divBdr>
    </w:div>
    <w:div w:id="830171625">
      <w:bodyDiv w:val="1"/>
      <w:marLeft w:val="0"/>
      <w:marRight w:val="0"/>
      <w:marTop w:val="0"/>
      <w:marBottom w:val="0"/>
      <w:divBdr>
        <w:top w:val="none" w:sz="0" w:space="0" w:color="auto"/>
        <w:left w:val="none" w:sz="0" w:space="0" w:color="auto"/>
        <w:bottom w:val="none" w:sz="0" w:space="0" w:color="auto"/>
        <w:right w:val="none" w:sz="0" w:space="0" w:color="auto"/>
      </w:divBdr>
    </w:div>
    <w:div w:id="836458275">
      <w:bodyDiv w:val="1"/>
      <w:marLeft w:val="0"/>
      <w:marRight w:val="0"/>
      <w:marTop w:val="0"/>
      <w:marBottom w:val="0"/>
      <w:divBdr>
        <w:top w:val="none" w:sz="0" w:space="0" w:color="auto"/>
        <w:left w:val="none" w:sz="0" w:space="0" w:color="auto"/>
        <w:bottom w:val="none" w:sz="0" w:space="0" w:color="auto"/>
        <w:right w:val="none" w:sz="0" w:space="0" w:color="auto"/>
      </w:divBdr>
    </w:div>
    <w:div w:id="847718649">
      <w:bodyDiv w:val="1"/>
      <w:marLeft w:val="0"/>
      <w:marRight w:val="0"/>
      <w:marTop w:val="0"/>
      <w:marBottom w:val="0"/>
      <w:divBdr>
        <w:top w:val="none" w:sz="0" w:space="0" w:color="auto"/>
        <w:left w:val="none" w:sz="0" w:space="0" w:color="auto"/>
        <w:bottom w:val="none" w:sz="0" w:space="0" w:color="auto"/>
        <w:right w:val="none" w:sz="0" w:space="0" w:color="auto"/>
      </w:divBdr>
    </w:div>
    <w:div w:id="874583693">
      <w:bodyDiv w:val="1"/>
      <w:marLeft w:val="0"/>
      <w:marRight w:val="0"/>
      <w:marTop w:val="0"/>
      <w:marBottom w:val="0"/>
      <w:divBdr>
        <w:top w:val="none" w:sz="0" w:space="0" w:color="auto"/>
        <w:left w:val="none" w:sz="0" w:space="0" w:color="auto"/>
        <w:bottom w:val="none" w:sz="0" w:space="0" w:color="auto"/>
        <w:right w:val="none" w:sz="0" w:space="0" w:color="auto"/>
      </w:divBdr>
    </w:div>
    <w:div w:id="878398577">
      <w:bodyDiv w:val="1"/>
      <w:marLeft w:val="0"/>
      <w:marRight w:val="0"/>
      <w:marTop w:val="0"/>
      <w:marBottom w:val="0"/>
      <w:divBdr>
        <w:top w:val="none" w:sz="0" w:space="0" w:color="auto"/>
        <w:left w:val="none" w:sz="0" w:space="0" w:color="auto"/>
        <w:bottom w:val="none" w:sz="0" w:space="0" w:color="auto"/>
        <w:right w:val="none" w:sz="0" w:space="0" w:color="auto"/>
      </w:divBdr>
    </w:div>
    <w:div w:id="896167941">
      <w:bodyDiv w:val="1"/>
      <w:marLeft w:val="0"/>
      <w:marRight w:val="0"/>
      <w:marTop w:val="0"/>
      <w:marBottom w:val="0"/>
      <w:divBdr>
        <w:top w:val="none" w:sz="0" w:space="0" w:color="auto"/>
        <w:left w:val="none" w:sz="0" w:space="0" w:color="auto"/>
        <w:bottom w:val="none" w:sz="0" w:space="0" w:color="auto"/>
        <w:right w:val="none" w:sz="0" w:space="0" w:color="auto"/>
      </w:divBdr>
    </w:div>
    <w:div w:id="912929613">
      <w:bodyDiv w:val="1"/>
      <w:marLeft w:val="0"/>
      <w:marRight w:val="0"/>
      <w:marTop w:val="0"/>
      <w:marBottom w:val="0"/>
      <w:divBdr>
        <w:top w:val="none" w:sz="0" w:space="0" w:color="auto"/>
        <w:left w:val="none" w:sz="0" w:space="0" w:color="auto"/>
        <w:bottom w:val="none" w:sz="0" w:space="0" w:color="auto"/>
        <w:right w:val="none" w:sz="0" w:space="0" w:color="auto"/>
      </w:divBdr>
    </w:div>
    <w:div w:id="924806396">
      <w:bodyDiv w:val="1"/>
      <w:marLeft w:val="0"/>
      <w:marRight w:val="0"/>
      <w:marTop w:val="0"/>
      <w:marBottom w:val="0"/>
      <w:divBdr>
        <w:top w:val="none" w:sz="0" w:space="0" w:color="auto"/>
        <w:left w:val="none" w:sz="0" w:space="0" w:color="auto"/>
        <w:bottom w:val="none" w:sz="0" w:space="0" w:color="auto"/>
        <w:right w:val="none" w:sz="0" w:space="0" w:color="auto"/>
      </w:divBdr>
    </w:div>
    <w:div w:id="936061743">
      <w:bodyDiv w:val="1"/>
      <w:marLeft w:val="0"/>
      <w:marRight w:val="0"/>
      <w:marTop w:val="0"/>
      <w:marBottom w:val="0"/>
      <w:divBdr>
        <w:top w:val="none" w:sz="0" w:space="0" w:color="auto"/>
        <w:left w:val="none" w:sz="0" w:space="0" w:color="auto"/>
        <w:bottom w:val="none" w:sz="0" w:space="0" w:color="auto"/>
        <w:right w:val="none" w:sz="0" w:space="0" w:color="auto"/>
      </w:divBdr>
    </w:div>
    <w:div w:id="951936106">
      <w:bodyDiv w:val="1"/>
      <w:marLeft w:val="0"/>
      <w:marRight w:val="0"/>
      <w:marTop w:val="0"/>
      <w:marBottom w:val="0"/>
      <w:divBdr>
        <w:top w:val="none" w:sz="0" w:space="0" w:color="auto"/>
        <w:left w:val="none" w:sz="0" w:space="0" w:color="auto"/>
        <w:bottom w:val="none" w:sz="0" w:space="0" w:color="auto"/>
        <w:right w:val="none" w:sz="0" w:space="0" w:color="auto"/>
      </w:divBdr>
    </w:div>
    <w:div w:id="961955678">
      <w:bodyDiv w:val="1"/>
      <w:marLeft w:val="0"/>
      <w:marRight w:val="0"/>
      <w:marTop w:val="0"/>
      <w:marBottom w:val="0"/>
      <w:divBdr>
        <w:top w:val="none" w:sz="0" w:space="0" w:color="auto"/>
        <w:left w:val="none" w:sz="0" w:space="0" w:color="auto"/>
        <w:bottom w:val="none" w:sz="0" w:space="0" w:color="auto"/>
        <w:right w:val="none" w:sz="0" w:space="0" w:color="auto"/>
      </w:divBdr>
    </w:div>
    <w:div w:id="963343282">
      <w:bodyDiv w:val="1"/>
      <w:marLeft w:val="0"/>
      <w:marRight w:val="0"/>
      <w:marTop w:val="0"/>
      <w:marBottom w:val="0"/>
      <w:divBdr>
        <w:top w:val="none" w:sz="0" w:space="0" w:color="auto"/>
        <w:left w:val="none" w:sz="0" w:space="0" w:color="auto"/>
        <w:bottom w:val="none" w:sz="0" w:space="0" w:color="auto"/>
        <w:right w:val="none" w:sz="0" w:space="0" w:color="auto"/>
      </w:divBdr>
    </w:div>
    <w:div w:id="975451408">
      <w:bodyDiv w:val="1"/>
      <w:marLeft w:val="0"/>
      <w:marRight w:val="0"/>
      <w:marTop w:val="0"/>
      <w:marBottom w:val="0"/>
      <w:divBdr>
        <w:top w:val="none" w:sz="0" w:space="0" w:color="auto"/>
        <w:left w:val="none" w:sz="0" w:space="0" w:color="auto"/>
        <w:bottom w:val="none" w:sz="0" w:space="0" w:color="auto"/>
        <w:right w:val="none" w:sz="0" w:space="0" w:color="auto"/>
      </w:divBdr>
    </w:div>
    <w:div w:id="978530691">
      <w:bodyDiv w:val="1"/>
      <w:marLeft w:val="0"/>
      <w:marRight w:val="0"/>
      <w:marTop w:val="0"/>
      <w:marBottom w:val="0"/>
      <w:divBdr>
        <w:top w:val="none" w:sz="0" w:space="0" w:color="auto"/>
        <w:left w:val="none" w:sz="0" w:space="0" w:color="auto"/>
        <w:bottom w:val="none" w:sz="0" w:space="0" w:color="auto"/>
        <w:right w:val="none" w:sz="0" w:space="0" w:color="auto"/>
      </w:divBdr>
    </w:div>
    <w:div w:id="978919505">
      <w:bodyDiv w:val="1"/>
      <w:marLeft w:val="0"/>
      <w:marRight w:val="0"/>
      <w:marTop w:val="0"/>
      <w:marBottom w:val="0"/>
      <w:divBdr>
        <w:top w:val="none" w:sz="0" w:space="0" w:color="auto"/>
        <w:left w:val="none" w:sz="0" w:space="0" w:color="auto"/>
        <w:bottom w:val="none" w:sz="0" w:space="0" w:color="auto"/>
        <w:right w:val="none" w:sz="0" w:space="0" w:color="auto"/>
      </w:divBdr>
    </w:div>
    <w:div w:id="984621368">
      <w:bodyDiv w:val="1"/>
      <w:marLeft w:val="0"/>
      <w:marRight w:val="0"/>
      <w:marTop w:val="0"/>
      <w:marBottom w:val="0"/>
      <w:divBdr>
        <w:top w:val="none" w:sz="0" w:space="0" w:color="auto"/>
        <w:left w:val="none" w:sz="0" w:space="0" w:color="auto"/>
        <w:bottom w:val="none" w:sz="0" w:space="0" w:color="auto"/>
        <w:right w:val="none" w:sz="0" w:space="0" w:color="auto"/>
      </w:divBdr>
    </w:div>
    <w:div w:id="1002009295">
      <w:bodyDiv w:val="1"/>
      <w:marLeft w:val="0"/>
      <w:marRight w:val="0"/>
      <w:marTop w:val="0"/>
      <w:marBottom w:val="0"/>
      <w:divBdr>
        <w:top w:val="none" w:sz="0" w:space="0" w:color="auto"/>
        <w:left w:val="none" w:sz="0" w:space="0" w:color="auto"/>
        <w:bottom w:val="none" w:sz="0" w:space="0" w:color="auto"/>
        <w:right w:val="none" w:sz="0" w:space="0" w:color="auto"/>
      </w:divBdr>
    </w:div>
    <w:div w:id="1015376218">
      <w:bodyDiv w:val="1"/>
      <w:marLeft w:val="0"/>
      <w:marRight w:val="0"/>
      <w:marTop w:val="0"/>
      <w:marBottom w:val="0"/>
      <w:divBdr>
        <w:top w:val="none" w:sz="0" w:space="0" w:color="auto"/>
        <w:left w:val="none" w:sz="0" w:space="0" w:color="auto"/>
        <w:bottom w:val="none" w:sz="0" w:space="0" w:color="auto"/>
        <w:right w:val="none" w:sz="0" w:space="0" w:color="auto"/>
      </w:divBdr>
    </w:div>
    <w:div w:id="1022052388">
      <w:bodyDiv w:val="1"/>
      <w:marLeft w:val="0"/>
      <w:marRight w:val="0"/>
      <w:marTop w:val="0"/>
      <w:marBottom w:val="0"/>
      <w:divBdr>
        <w:top w:val="none" w:sz="0" w:space="0" w:color="auto"/>
        <w:left w:val="none" w:sz="0" w:space="0" w:color="auto"/>
        <w:bottom w:val="none" w:sz="0" w:space="0" w:color="auto"/>
        <w:right w:val="none" w:sz="0" w:space="0" w:color="auto"/>
      </w:divBdr>
    </w:div>
    <w:div w:id="1032923893">
      <w:bodyDiv w:val="1"/>
      <w:marLeft w:val="0"/>
      <w:marRight w:val="0"/>
      <w:marTop w:val="0"/>
      <w:marBottom w:val="0"/>
      <w:divBdr>
        <w:top w:val="none" w:sz="0" w:space="0" w:color="auto"/>
        <w:left w:val="none" w:sz="0" w:space="0" w:color="auto"/>
        <w:bottom w:val="none" w:sz="0" w:space="0" w:color="auto"/>
        <w:right w:val="none" w:sz="0" w:space="0" w:color="auto"/>
      </w:divBdr>
    </w:div>
    <w:div w:id="1034575815">
      <w:bodyDiv w:val="1"/>
      <w:marLeft w:val="0"/>
      <w:marRight w:val="0"/>
      <w:marTop w:val="0"/>
      <w:marBottom w:val="0"/>
      <w:divBdr>
        <w:top w:val="none" w:sz="0" w:space="0" w:color="auto"/>
        <w:left w:val="none" w:sz="0" w:space="0" w:color="auto"/>
        <w:bottom w:val="none" w:sz="0" w:space="0" w:color="auto"/>
        <w:right w:val="none" w:sz="0" w:space="0" w:color="auto"/>
      </w:divBdr>
    </w:div>
    <w:div w:id="1041171732">
      <w:bodyDiv w:val="1"/>
      <w:marLeft w:val="0"/>
      <w:marRight w:val="0"/>
      <w:marTop w:val="0"/>
      <w:marBottom w:val="0"/>
      <w:divBdr>
        <w:top w:val="none" w:sz="0" w:space="0" w:color="auto"/>
        <w:left w:val="none" w:sz="0" w:space="0" w:color="auto"/>
        <w:bottom w:val="none" w:sz="0" w:space="0" w:color="auto"/>
        <w:right w:val="none" w:sz="0" w:space="0" w:color="auto"/>
      </w:divBdr>
    </w:div>
    <w:div w:id="1060791073">
      <w:bodyDiv w:val="1"/>
      <w:marLeft w:val="0"/>
      <w:marRight w:val="0"/>
      <w:marTop w:val="0"/>
      <w:marBottom w:val="0"/>
      <w:divBdr>
        <w:top w:val="none" w:sz="0" w:space="0" w:color="auto"/>
        <w:left w:val="none" w:sz="0" w:space="0" w:color="auto"/>
        <w:bottom w:val="none" w:sz="0" w:space="0" w:color="auto"/>
        <w:right w:val="none" w:sz="0" w:space="0" w:color="auto"/>
      </w:divBdr>
    </w:div>
    <w:div w:id="1062338626">
      <w:bodyDiv w:val="1"/>
      <w:marLeft w:val="0"/>
      <w:marRight w:val="0"/>
      <w:marTop w:val="0"/>
      <w:marBottom w:val="0"/>
      <w:divBdr>
        <w:top w:val="none" w:sz="0" w:space="0" w:color="auto"/>
        <w:left w:val="none" w:sz="0" w:space="0" w:color="auto"/>
        <w:bottom w:val="none" w:sz="0" w:space="0" w:color="auto"/>
        <w:right w:val="none" w:sz="0" w:space="0" w:color="auto"/>
      </w:divBdr>
    </w:div>
    <w:div w:id="1074740543">
      <w:bodyDiv w:val="1"/>
      <w:marLeft w:val="0"/>
      <w:marRight w:val="0"/>
      <w:marTop w:val="0"/>
      <w:marBottom w:val="0"/>
      <w:divBdr>
        <w:top w:val="none" w:sz="0" w:space="0" w:color="auto"/>
        <w:left w:val="none" w:sz="0" w:space="0" w:color="auto"/>
        <w:bottom w:val="none" w:sz="0" w:space="0" w:color="auto"/>
        <w:right w:val="none" w:sz="0" w:space="0" w:color="auto"/>
      </w:divBdr>
    </w:div>
    <w:div w:id="1120418341">
      <w:bodyDiv w:val="1"/>
      <w:marLeft w:val="0"/>
      <w:marRight w:val="0"/>
      <w:marTop w:val="0"/>
      <w:marBottom w:val="0"/>
      <w:divBdr>
        <w:top w:val="none" w:sz="0" w:space="0" w:color="auto"/>
        <w:left w:val="none" w:sz="0" w:space="0" w:color="auto"/>
        <w:bottom w:val="none" w:sz="0" w:space="0" w:color="auto"/>
        <w:right w:val="none" w:sz="0" w:space="0" w:color="auto"/>
      </w:divBdr>
    </w:div>
    <w:div w:id="1172910830">
      <w:bodyDiv w:val="1"/>
      <w:marLeft w:val="0"/>
      <w:marRight w:val="0"/>
      <w:marTop w:val="0"/>
      <w:marBottom w:val="0"/>
      <w:divBdr>
        <w:top w:val="none" w:sz="0" w:space="0" w:color="auto"/>
        <w:left w:val="none" w:sz="0" w:space="0" w:color="auto"/>
        <w:bottom w:val="none" w:sz="0" w:space="0" w:color="auto"/>
        <w:right w:val="none" w:sz="0" w:space="0" w:color="auto"/>
      </w:divBdr>
    </w:div>
    <w:div w:id="1177111053">
      <w:bodyDiv w:val="1"/>
      <w:marLeft w:val="0"/>
      <w:marRight w:val="0"/>
      <w:marTop w:val="0"/>
      <w:marBottom w:val="0"/>
      <w:divBdr>
        <w:top w:val="none" w:sz="0" w:space="0" w:color="auto"/>
        <w:left w:val="none" w:sz="0" w:space="0" w:color="auto"/>
        <w:bottom w:val="none" w:sz="0" w:space="0" w:color="auto"/>
        <w:right w:val="none" w:sz="0" w:space="0" w:color="auto"/>
      </w:divBdr>
    </w:div>
    <w:div w:id="1182432388">
      <w:bodyDiv w:val="1"/>
      <w:marLeft w:val="0"/>
      <w:marRight w:val="0"/>
      <w:marTop w:val="0"/>
      <w:marBottom w:val="0"/>
      <w:divBdr>
        <w:top w:val="none" w:sz="0" w:space="0" w:color="auto"/>
        <w:left w:val="none" w:sz="0" w:space="0" w:color="auto"/>
        <w:bottom w:val="none" w:sz="0" w:space="0" w:color="auto"/>
        <w:right w:val="none" w:sz="0" w:space="0" w:color="auto"/>
      </w:divBdr>
    </w:div>
    <w:div w:id="1192767358">
      <w:bodyDiv w:val="1"/>
      <w:marLeft w:val="0"/>
      <w:marRight w:val="0"/>
      <w:marTop w:val="0"/>
      <w:marBottom w:val="0"/>
      <w:divBdr>
        <w:top w:val="none" w:sz="0" w:space="0" w:color="auto"/>
        <w:left w:val="none" w:sz="0" w:space="0" w:color="auto"/>
        <w:bottom w:val="none" w:sz="0" w:space="0" w:color="auto"/>
        <w:right w:val="none" w:sz="0" w:space="0" w:color="auto"/>
      </w:divBdr>
    </w:div>
    <w:div w:id="1213229129">
      <w:bodyDiv w:val="1"/>
      <w:marLeft w:val="0"/>
      <w:marRight w:val="0"/>
      <w:marTop w:val="0"/>
      <w:marBottom w:val="0"/>
      <w:divBdr>
        <w:top w:val="none" w:sz="0" w:space="0" w:color="auto"/>
        <w:left w:val="none" w:sz="0" w:space="0" w:color="auto"/>
        <w:bottom w:val="none" w:sz="0" w:space="0" w:color="auto"/>
        <w:right w:val="none" w:sz="0" w:space="0" w:color="auto"/>
      </w:divBdr>
    </w:div>
    <w:div w:id="1221133087">
      <w:bodyDiv w:val="1"/>
      <w:marLeft w:val="0"/>
      <w:marRight w:val="0"/>
      <w:marTop w:val="0"/>
      <w:marBottom w:val="0"/>
      <w:divBdr>
        <w:top w:val="none" w:sz="0" w:space="0" w:color="auto"/>
        <w:left w:val="none" w:sz="0" w:space="0" w:color="auto"/>
        <w:bottom w:val="none" w:sz="0" w:space="0" w:color="auto"/>
        <w:right w:val="none" w:sz="0" w:space="0" w:color="auto"/>
      </w:divBdr>
    </w:div>
    <w:div w:id="1266887951">
      <w:bodyDiv w:val="1"/>
      <w:marLeft w:val="0"/>
      <w:marRight w:val="0"/>
      <w:marTop w:val="0"/>
      <w:marBottom w:val="0"/>
      <w:divBdr>
        <w:top w:val="none" w:sz="0" w:space="0" w:color="auto"/>
        <w:left w:val="none" w:sz="0" w:space="0" w:color="auto"/>
        <w:bottom w:val="none" w:sz="0" w:space="0" w:color="auto"/>
        <w:right w:val="none" w:sz="0" w:space="0" w:color="auto"/>
      </w:divBdr>
    </w:div>
    <w:div w:id="1279528867">
      <w:bodyDiv w:val="1"/>
      <w:marLeft w:val="0"/>
      <w:marRight w:val="0"/>
      <w:marTop w:val="0"/>
      <w:marBottom w:val="0"/>
      <w:divBdr>
        <w:top w:val="none" w:sz="0" w:space="0" w:color="auto"/>
        <w:left w:val="none" w:sz="0" w:space="0" w:color="auto"/>
        <w:bottom w:val="none" w:sz="0" w:space="0" w:color="auto"/>
        <w:right w:val="none" w:sz="0" w:space="0" w:color="auto"/>
      </w:divBdr>
    </w:div>
    <w:div w:id="1284967919">
      <w:bodyDiv w:val="1"/>
      <w:marLeft w:val="0"/>
      <w:marRight w:val="0"/>
      <w:marTop w:val="0"/>
      <w:marBottom w:val="0"/>
      <w:divBdr>
        <w:top w:val="none" w:sz="0" w:space="0" w:color="auto"/>
        <w:left w:val="none" w:sz="0" w:space="0" w:color="auto"/>
        <w:bottom w:val="none" w:sz="0" w:space="0" w:color="auto"/>
        <w:right w:val="none" w:sz="0" w:space="0" w:color="auto"/>
      </w:divBdr>
    </w:div>
    <w:div w:id="1291475193">
      <w:bodyDiv w:val="1"/>
      <w:marLeft w:val="0"/>
      <w:marRight w:val="0"/>
      <w:marTop w:val="0"/>
      <w:marBottom w:val="0"/>
      <w:divBdr>
        <w:top w:val="none" w:sz="0" w:space="0" w:color="auto"/>
        <w:left w:val="none" w:sz="0" w:space="0" w:color="auto"/>
        <w:bottom w:val="none" w:sz="0" w:space="0" w:color="auto"/>
        <w:right w:val="none" w:sz="0" w:space="0" w:color="auto"/>
      </w:divBdr>
    </w:div>
    <w:div w:id="1350718502">
      <w:bodyDiv w:val="1"/>
      <w:marLeft w:val="0"/>
      <w:marRight w:val="0"/>
      <w:marTop w:val="0"/>
      <w:marBottom w:val="0"/>
      <w:divBdr>
        <w:top w:val="none" w:sz="0" w:space="0" w:color="auto"/>
        <w:left w:val="none" w:sz="0" w:space="0" w:color="auto"/>
        <w:bottom w:val="none" w:sz="0" w:space="0" w:color="auto"/>
        <w:right w:val="none" w:sz="0" w:space="0" w:color="auto"/>
      </w:divBdr>
    </w:div>
    <w:div w:id="1373190996">
      <w:bodyDiv w:val="1"/>
      <w:marLeft w:val="0"/>
      <w:marRight w:val="0"/>
      <w:marTop w:val="0"/>
      <w:marBottom w:val="0"/>
      <w:divBdr>
        <w:top w:val="none" w:sz="0" w:space="0" w:color="auto"/>
        <w:left w:val="none" w:sz="0" w:space="0" w:color="auto"/>
        <w:bottom w:val="none" w:sz="0" w:space="0" w:color="auto"/>
        <w:right w:val="none" w:sz="0" w:space="0" w:color="auto"/>
      </w:divBdr>
    </w:div>
    <w:div w:id="1376999829">
      <w:bodyDiv w:val="1"/>
      <w:marLeft w:val="0"/>
      <w:marRight w:val="0"/>
      <w:marTop w:val="0"/>
      <w:marBottom w:val="0"/>
      <w:divBdr>
        <w:top w:val="none" w:sz="0" w:space="0" w:color="auto"/>
        <w:left w:val="none" w:sz="0" w:space="0" w:color="auto"/>
        <w:bottom w:val="none" w:sz="0" w:space="0" w:color="auto"/>
        <w:right w:val="none" w:sz="0" w:space="0" w:color="auto"/>
      </w:divBdr>
    </w:div>
    <w:div w:id="1379206263">
      <w:bodyDiv w:val="1"/>
      <w:marLeft w:val="0"/>
      <w:marRight w:val="0"/>
      <w:marTop w:val="0"/>
      <w:marBottom w:val="0"/>
      <w:divBdr>
        <w:top w:val="none" w:sz="0" w:space="0" w:color="auto"/>
        <w:left w:val="none" w:sz="0" w:space="0" w:color="auto"/>
        <w:bottom w:val="none" w:sz="0" w:space="0" w:color="auto"/>
        <w:right w:val="none" w:sz="0" w:space="0" w:color="auto"/>
      </w:divBdr>
    </w:div>
    <w:div w:id="1382557054">
      <w:bodyDiv w:val="1"/>
      <w:marLeft w:val="0"/>
      <w:marRight w:val="0"/>
      <w:marTop w:val="0"/>
      <w:marBottom w:val="0"/>
      <w:divBdr>
        <w:top w:val="none" w:sz="0" w:space="0" w:color="auto"/>
        <w:left w:val="none" w:sz="0" w:space="0" w:color="auto"/>
        <w:bottom w:val="none" w:sz="0" w:space="0" w:color="auto"/>
        <w:right w:val="none" w:sz="0" w:space="0" w:color="auto"/>
      </w:divBdr>
    </w:div>
    <w:div w:id="1384256625">
      <w:bodyDiv w:val="1"/>
      <w:marLeft w:val="0"/>
      <w:marRight w:val="0"/>
      <w:marTop w:val="0"/>
      <w:marBottom w:val="0"/>
      <w:divBdr>
        <w:top w:val="none" w:sz="0" w:space="0" w:color="auto"/>
        <w:left w:val="none" w:sz="0" w:space="0" w:color="auto"/>
        <w:bottom w:val="none" w:sz="0" w:space="0" w:color="auto"/>
        <w:right w:val="none" w:sz="0" w:space="0" w:color="auto"/>
      </w:divBdr>
    </w:div>
    <w:div w:id="1394038854">
      <w:bodyDiv w:val="1"/>
      <w:marLeft w:val="0"/>
      <w:marRight w:val="0"/>
      <w:marTop w:val="0"/>
      <w:marBottom w:val="0"/>
      <w:divBdr>
        <w:top w:val="none" w:sz="0" w:space="0" w:color="auto"/>
        <w:left w:val="none" w:sz="0" w:space="0" w:color="auto"/>
        <w:bottom w:val="none" w:sz="0" w:space="0" w:color="auto"/>
        <w:right w:val="none" w:sz="0" w:space="0" w:color="auto"/>
      </w:divBdr>
    </w:div>
    <w:div w:id="1433206789">
      <w:bodyDiv w:val="1"/>
      <w:marLeft w:val="0"/>
      <w:marRight w:val="0"/>
      <w:marTop w:val="0"/>
      <w:marBottom w:val="0"/>
      <w:divBdr>
        <w:top w:val="none" w:sz="0" w:space="0" w:color="auto"/>
        <w:left w:val="none" w:sz="0" w:space="0" w:color="auto"/>
        <w:bottom w:val="none" w:sz="0" w:space="0" w:color="auto"/>
        <w:right w:val="none" w:sz="0" w:space="0" w:color="auto"/>
      </w:divBdr>
    </w:div>
    <w:div w:id="1455709217">
      <w:bodyDiv w:val="1"/>
      <w:marLeft w:val="0"/>
      <w:marRight w:val="0"/>
      <w:marTop w:val="0"/>
      <w:marBottom w:val="0"/>
      <w:divBdr>
        <w:top w:val="none" w:sz="0" w:space="0" w:color="auto"/>
        <w:left w:val="none" w:sz="0" w:space="0" w:color="auto"/>
        <w:bottom w:val="none" w:sz="0" w:space="0" w:color="auto"/>
        <w:right w:val="none" w:sz="0" w:space="0" w:color="auto"/>
      </w:divBdr>
    </w:div>
    <w:div w:id="1489132900">
      <w:bodyDiv w:val="1"/>
      <w:marLeft w:val="0"/>
      <w:marRight w:val="0"/>
      <w:marTop w:val="0"/>
      <w:marBottom w:val="0"/>
      <w:divBdr>
        <w:top w:val="none" w:sz="0" w:space="0" w:color="auto"/>
        <w:left w:val="none" w:sz="0" w:space="0" w:color="auto"/>
        <w:bottom w:val="none" w:sz="0" w:space="0" w:color="auto"/>
        <w:right w:val="none" w:sz="0" w:space="0" w:color="auto"/>
      </w:divBdr>
    </w:div>
    <w:div w:id="1493250868">
      <w:bodyDiv w:val="1"/>
      <w:marLeft w:val="0"/>
      <w:marRight w:val="0"/>
      <w:marTop w:val="0"/>
      <w:marBottom w:val="0"/>
      <w:divBdr>
        <w:top w:val="none" w:sz="0" w:space="0" w:color="auto"/>
        <w:left w:val="none" w:sz="0" w:space="0" w:color="auto"/>
        <w:bottom w:val="none" w:sz="0" w:space="0" w:color="auto"/>
        <w:right w:val="none" w:sz="0" w:space="0" w:color="auto"/>
      </w:divBdr>
    </w:div>
    <w:div w:id="1513496553">
      <w:bodyDiv w:val="1"/>
      <w:marLeft w:val="0"/>
      <w:marRight w:val="0"/>
      <w:marTop w:val="0"/>
      <w:marBottom w:val="0"/>
      <w:divBdr>
        <w:top w:val="none" w:sz="0" w:space="0" w:color="auto"/>
        <w:left w:val="none" w:sz="0" w:space="0" w:color="auto"/>
        <w:bottom w:val="none" w:sz="0" w:space="0" w:color="auto"/>
        <w:right w:val="none" w:sz="0" w:space="0" w:color="auto"/>
      </w:divBdr>
    </w:div>
    <w:div w:id="1516726614">
      <w:bodyDiv w:val="1"/>
      <w:marLeft w:val="0"/>
      <w:marRight w:val="0"/>
      <w:marTop w:val="0"/>
      <w:marBottom w:val="0"/>
      <w:divBdr>
        <w:top w:val="none" w:sz="0" w:space="0" w:color="auto"/>
        <w:left w:val="none" w:sz="0" w:space="0" w:color="auto"/>
        <w:bottom w:val="none" w:sz="0" w:space="0" w:color="auto"/>
        <w:right w:val="none" w:sz="0" w:space="0" w:color="auto"/>
      </w:divBdr>
    </w:div>
    <w:div w:id="1537346933">
      <w:bodyDiv w:val="1"/>
      <w:marLeft w:val="0"/>
      <w:marRight w:val="0"/>
      <w:marTop w:val="0"/>
      <w:marBottom w:val="0"/>
      <w:divBdr>
        <w:top w:val="none" w:sz="0" w:space="0" w:color="auto"/>
        <w:left w:val="none" w:sz="0" w:space="0" w:color="auto"/>
        <w:bottom w:val="none" w:sz="0" w:space="0" w:color="auto"/>
        <w:right w:val="none" w:sz="0" w:space="0" w:color="auto"/>
      </w:divBdr>
    </w:div>
    <w:div w:id="1547058720">
      <w:bodyDiv w:val="1"/>
      <w:marLeft w:val="0"/>
      <w:marRight w:val="0"/>
      <w:marTop w:val="0"/>
      <w:marBottom w:val="0"/>
      <w:divBdr>
        <w:top w:val="none" w:sz="0" w:space="0" w:color="auto"/>
        <w:left w:val="none" w:sz="0" w:space="0" w:color="auto"/>
        <w:bottom w:val="none" w:sz="0" w:space="0" w:color="auto"/>
        <w:right w:val="none" w:sz="0" w:space="0" w:color="auto"/>
      </w:divBdr>
    </w:div>
    <w:div w:id="1576545685">
      <w:bodyDiv w:val="1"/>
      <w:marLeft w:val="0"/>
      <w:marRight w:val="0"/>
      <w:marTop w:val="0"/>
      <w:marBottom w:val="0"/>
      <w:divBdr>
        <w:top w:val="none" w:sz="0" w:space="0" w:color="auto"/>
        <w:left w:val="none" w:sz="0" w:space="0" w:color="auto"/>
        <w:bottom w:val="none" w:sz="0" w:space="0" w:color="auto"/>
        <w:right w:val="none" w:sz="0" w:space="0" w:color="auto"/>
      </w:divBdr>
    </w:div>
    <w:div w:id="1582182174">
      <w:bodyDiv w:val="1"/>
      <w:marLeft w:val="0"/>
      <w:marRight w:val="0"/>
      <w:marTop w:val="0"/>
      <w:marBottom w:val="0"/>
      <w:divBdr>
        <w:top w:val="none" w:sz="0" w:space="0" w:color="auto"/>
        <w:left w:val="none" w:sz="0" w:space="0" w:color="auto"/>
        <w:bottom w:val="none" w:sz="0" w:space="0" w:color="auto"/>
        <w:right w:val="none" w:sz="0" w:space="0" w:color="auto"/>
      </w:divBdr>
    </w:div>
    <w:div w:id="1590894327">
      <w:bodyDiv w:val="1"/>
      <w:marLeft w:val="0"/>
      <w:marRight w:val="0"/>
      <w:marTop w:val="0"/>
      <w:marBottom w:val="0"/>
      <w:divBdr>
        <w:top w:val="none" w:sz="0" w:space="0" w:color="auto"/>
        <w:left w:val="none" w:sz="0" w:space="0" w:color="auto"/>
        <w:bottom w:val="none" w:sz="0" w:space="0" w:color="auto"/>
        <w:right w:val="none" w:sz="0" w:space="0" w:color="auto"/>
      </w:divBdr>
    </w:div>
    <w:div w:id="1627732122">
      <w:bodyDiv w:val="1"/>
      <w:marLeft w:val="0"/>
      <w:marRight w:val="0"/>
      <w:marTop w:val="0"/>
      <w:marBottom w:val="0"/>
      <w:divBdr>
        <w:top w:val="none" w:sz="0" w:space="0" w:color="auto"/>
        <w:left w:val="none" w:sz="0" w:space="0" w:color="auto"/>
        <w:bottom w:val="none" w:sz="0" w:space="0" w:color="auto"/>
        <w:right w:val="none" w:sz="0" w:space="0" w:color="auto"/>
      </w:divBdr>
    </w:div>
    <w:div w:id="1628897670">
      <w:bodyDiv w:val="1"/>
      <w:marLeft w:val="0"/>
      <w:marRight w:val="0"/>
      <w:marTop w:val="0"/>
      <w:marBottom w:val="0"/>
      <w:divBdr>
        <w:top w:val="none" w:sz="0" w:space="0" w:color="auto"/>
        <w:left w:val="none" w:sz="0" w:space="0" w:color="auto"/>
        <w:bottom w:val="none" w:sz="0" w:space="0" w:color="auto"/>
        <w:right w:val="none" w:sz="0" w:space="0" w:color="auto"/>
      </w:divBdr>
    </w:div>
    <w:div w:id="1653631982">
      <w:bodyDiv w:val="1"/>
      <w:marLeft w:val="0"/>
      <w:marRight w:val="0"/>
      <w:marTop w:val="0"/>
      <w:marBottom w:val="0"/>
      <w:divBdr>
        <w:top w:val="none" w:sz="0" w:space="0" w:color="auto"/>
        <w:left w:val="none" w:sz="0" w:space="0" w:color="auto"/>
        <w:bottom w:val="none" w:sz="0" w:space="0" w:color="auto"/>
        <w:right w:val="none" w:sz="0" w:space="0" w:color="auto"/>
      </w:divBdr>
    </w:div>
    <w:div w:id="1668292288">
      <w:bodyDiv w:val="1"/>
      <w:marLeft w:val="0"/>
      <w:marRight w:val="0"/>
      <w:marTop w:val="0"/>
      <w:marBottom w:val="0"/>
      <w:divBdr>
        <w:top w:val="none" w:sz="0" w:space="0" w:color="auto"/>
        <w:left w:val="none" w:sz="0" w:space="0" w:color="auto"/>
        <w:bottom w:val="none" w:sz="0" w:space="0" w:color="auto"/>
        <w:right w:val="none" w:sz="0" w:space="0" w:color="auto"/>
      </w:divBdr>
    </w:div>
    <w:div w:id="1680889928">
      <w:bodyDiv w:val="1"/>
      <w:marLeft w:val="0"/>
      <w:marRight w:val="0"/>
      <w:marTop w:val="0"/>
      <w:marBottom w:val="0"/>
      <w:divBdr>
        <w:top w:val="none" w:sz="0" w:space="0" w:color="auto"/>
        <w:left w:val="none" w:sz="0" w:space="0" w:color="auto"/>
        <w:bottom w:val="none" w:sz="0" w:space="0" w:color="auto"/>
        <w:right w:val="none" w:sz="0" w:space="0" w:color="auto"/>
      </w:divBdr>
    </w:div>
    <w:div w:id="1685748492">
      <w:bodyDiv w:val="1"/>
      <w:marLeft w:val="0"/>
      <w:marRight w:val="0"/>
      <w:marTop w:val="0"/>
      <w:marBottom w:val="0"/>
      <w:divBdr>
        <w:top w:val="none" w:sz="0" w:space="0" w:color="auto"/>
        <w:left w:val="none" w:sz="0" w:space="0" w:color="auto"/>
        <w:bottom w:val="none" w:sz="0" w:space="0" w:color="auto"/>
        <w:right w:val="none" w:sz="0" w:space="0" w:color="auto"/>
      </w:divBdr>
    </w:div>
    <w:div w:id="1700742296">
      <w:bodyDiv w:val="1"/>
      <w:marLeft w:val="0"/>
      <w:marRight w:val="0"/>
      <w:marTop w:val="0"/>
      <w:marBottom w:val="0"/>
      <w:divBdr>
        <w:top w:val="none" w:sz="0" w:space="0" w:color="auto"/>
        <w:left w:val="none" w:sz="0" w:space="0" w:color="auto"/>
        <w:bottom w:val="none" w:sz="0" w:space="0" w:color="auto"/>
        <w:right w:val="none" w:sz="0" w:space="0" w:color="auto"/>
      </w:divBdr>
    </w:div>
    <w:div w:id="1702899561">
      <w:bodyDiv w:val="1"/>
      <w:marLeft w:val="0"/>
      <w:marRight w:val="0"/>
      <w:marTop w:val="0"/>
      <w:marBottom w:val="0"/>
      <w:divBdr>
        <w:top w:val="none" w:sz="0" w:space="0" w:color="auto"/>
        <w:left w:val="none" w:sz="0" w:space="0" w:color="auto"/>
        <w:bottom w:val="none" w:sz="0" w:space="0" w:color="auto"/>
        <w:right w:val="none" w:sz="0" w:space="0" w:color="auto"/>
      </w:divBdr>
    </w:div>
    <w:div w:id="1718116897">
      <w:bodyDiv w:val="1"/>
      <w:marLeft w:val="0"/>
      <w:marRight w:val="0"/>
      <w:marTop w:val="0"/>
      <w:marBottom w:val="0"/>
      <w:divBdr>
        <w:top w:val="none" w:sz="0" w:space="0" w:color="auto"/>
        <w:left w:val="none" w:sz="0" w:space="0" w:color="auto"/>
        <w:bottom w:val="none" w:sz="0" w:space="0" w:color="auto"/>
        <w:right w:val="none" w:sz="0" w:space="0" w:color="auto"/>
      </w:divBdr>
    </w:div>
    <w:div w:id="1725330864">
      <w:bodyDiv w:val="1"/>
      <w:marLeft w:val="0"/>
      <w:marRight w:val="0"/>
      <w:marTop w:val="0"/>
      <w:marBottom w:val="0"/>
      <w:divBdr>
        <w:top w:val="none" w:sz="0" w:space="0" w:color="auto"/>
        <w:left w:val="none" w:sz="0" w:space="0" w:color="auto"/>
        <w:bottom w:val="none" w:sz="0" w:space="0" w:color="auto"/>
        <w:right w:val="none" w:sz="0" w:space="0" w:color="auto"/>
      </w:divBdr>
    </w:div>
    <w:div w:id="1735077650">
      <w:bodyDiv w:val="1"/>
      <w:marLeft w:val="0"/>
      <w:marRight w:val="0"/>
      <w:marTop w:val="0"/>
      <w:marBottom w:val="0"/>
      <w:divBdr>
        <w:top w:val="none" w:sz="0" w:space="0" w:color="auto"/>
        <w:left w:val="none" w:sz="0" w:space="0" w:color="auto"/>
        <w:bottom w:val="none" w:sz="0" w:space="0" w:color="auto"/>
        <w:right w:val="none" w:sz="0" w:space="0" w:color="auto"/>
      </w:divBdr>
    </w:div>
    <w:div w:id="1747148302">
      <w:bodyDiv w:val="1"/>
      <w:marLeft w:val="0"/>
      <w:marRight w:val="0"/>
      <w:marTop w:val="0"/>
      <w:marBottom w:val="0"/>
      <w:divBdr>
        <w:top w:val="none" w:sz="0" w:space="0" w:color="auto"/>
        <w:left w:val="none" w:sz="0" w:space="0" w:color="auto"/>
        <w:bottom w:val="none" w:sz="0" w:space="0" w:color="auto"/>
        <w:right w:val="none" w:sz="0" w:space="0" w:color="auto"/>
      </w:divBdr>
    </w:div>
    <w:div w:id="1785146908">
      <w:bodyDiv w:val="1"/>
      <w:marLeft w:val="0"/>
      <w:marRight w:val="0"/>
      <w:marTop w:val="0"/>
      <w:marBottom w:val="0"/>
      <w:divBdr>
        <w:top w:val="none" w:sz="0" w:space="0" w:color="auto"/>
        <w:left w:val="none" w:sz="0" w:space="0" w:color="auto"/>
        <w:bottom w:val="none" w:sz="0" w:space="0" w:color="auto"/>
        <w:right w:val="none" w:sz="0" w:space="0" w:color="auto"/>
      </w:divBdr>
    </w:div>
    <w:div w:id="1789008553">
      <w:bodyDiv w:val="1"/>
      <w:marLeft w:val="0"/>
      <w:marRight w:val="0"/>
      <w:marTop w:val="0"/>
      <w:marBottom w:val="0"/>
      <w:divBdr>
        <w:top w:val="none" w:sz="0" w:space="0" w:color="auto"/>
        <w:left w:val="none" w:sz="0" w:space="0" w:color="auto"/>
        <w:bottom w:val="none" w:sz="0" w:space="0" w:color="auto"/>
        <w:right w:val="none" w:sz="0" w:space="0" w:color="auto"/>
      </w:divBdr>
    </w:div>
    <w:div w:id="1802335515">
      <w:bodyDiv w:val="1"/>
      <w:marLeft w:val="0"/>
      <w:marRight w:val="0"/>
      <w:marTop w:val="0"/>
      <w:marBottom w:val="0"/>
      <w:divBdr>
        <w:top w:val="none" w:sz="0" w:space="0" w:color="auto"/>
        <w:left w:val="none" w:sz="0" w:space="0" w:color="auto"/>
        <w:bottom w:val="none" w:sz="0" w:space="0" w:color="auto"/>
        <w:right w:val="none" w:sz="0" w:space="0" w:color="auto"/>
      </w:divBdr>
    </w:div>
    <w:div w:id="1816951626">
      <w:bodyDiv w:val="1"/>
      <w:marLeft w:val="0"/>
      <w:marRight w:val="0"/>
      <w:marTop w:val="0"/>
      <w:marBottom w:val="0"/>
      <w:divBdr>
        <w:top w:val="none" w:sz="0" w:space="0" w:color="auto"/>
        <w:left w:val="none" w:sz="0" w:space="0" w:color="auto"/>
        <w:bottom w:val="none" w:sz="0" w:space="0" w:color="auto"/>
        <w:right w:val="none" w:sz="0" w:space="0" w:color="auto"/>
      </w:divBdr>
    </w:div>
    <w:div w:id="1851481051">
      <w:bodyDiv w:val="1"/>
      <w:marLeft w:val="0"/>
      <w:marRight w:val="0"/>
      <w:marTop w:val="0"/>
      <w:marBottom w:val="0"/>
      <w:divBdr>
        <w:top w:val="none" w:sz="0" w:space="0" w:color="auto"/>
        <w:left w:val="none" w:sz="0" w:space="0" w:color="auto"/>
        <w:bottom w:val="none" w:sz="0" w:space="0" w:color="auto"/>
        <w:right w:val="none" w:sz="0" w:space="0" w:color="auto"/>
      </w:divBdr>
    </w:div>
    <w:div w:id="1854806287">
      <w:bodyDiv w:val="1"/>
      <w:marLeft w:val="0"/>
      <w:marRight w:val="0"/>
      <w:marTop w:val="0"/>
      <w:marBottom w:val="0"/>
      <w:divBdr>
        <w:top w:val="none" w:sz="0" w:space="0" w:color="auto"/>
        <w:left w:val="none" w:sz="0" w:space="0" w:color="auto"/>
        <w:bottom w:val="none" w:sz="0" w:space="0" w:color="auto"/>
        <w:right w:val="none" w:sz="0" w:space="0" w:color="auto"/>
      </w:divBdr>
    </w:div>
    <w:div w:id="1861511332">
      <w:bodyDiv w:val="1"/>
      <w:marLeft w:val="0"/>
      <w:marRight w:val="0"/>
      <w:marTop w:val="0"/>
      <w:marBottom w:val="0"/>
      <w:divBdr>
        <w:top w:val="none" w:sz="0" w:space="0" w:color="auto"/>
        <w:left w:val="none" w:sz="0" w:space="0" w:color="auto"/>
        <w:bottom w:val="none" w:sz="0" w:space="0" w:color="auto"/>
        <w:right w:val="none" w:sz="0" w:space="0" w:color="auto"/>
      </w:divBdr>
    </w:div>
    <w:div w:id="1876120374">
      <w:bodyDiv w:val="1"/>
      <w:marLeft w:val="0"/>
      <w:marRight w:val="0"/>
      <w:marTop w:val="0"/>
      <w:marBottom w:val="0"/>
      <w:divBdr>
        <w:top w:val="none" w:sz="0" w:space="0" w:color="auto"/>
        <w:left w:val="none" w:sz="0" w:space="0" w:color="auto"/>
        <w:bottom w:val="none" w:sz="0" w:space="0" w:color="auto"/>
        <w:right w:val="none" w:sz="0" w:space="0" w:color="auto"/>
      </w:divBdr>
    </w:div>
    <w:div w:id="1905943915">
      <w:bodyDiv w:val="1"/>
      <w:marLeft w:val="0"/>
      <w:marRight w:val="0"/>
      <w:marTop w:val="0"/>
      <w:marBottom w:val="0"/>
      <w:divBdr>
        <w:top w:val="none" w:sz="0" w:space="0" w:color="auto"/>
        <w:left w:val="none" w:sz="0" w:space="0" w:color="auto"/>
        <w:bottom w:val="none" w:sz="0" w:space="0" w:color="auto"/>
        <w:right w:val="none" w:sz="0" w:space="0" w:color="auto"/>
      </w:divBdr>
    </w:div>
    <w:div w:id="1910843553">
      <w:bodyDiv w:val="1"/>
      <w:marLeft w:val="0"/>
      <w:marRight w:val="0"/>
      <w:marTop w:val="0"/>
      <w:marBottom w:val="0"/>
      <w:divBdr>
        <w:top w:val="none" w:sz="0" w:space="0" w:color="auto"/>
        <w:left w:val="none" w:sz="0" w:space="0" w:color="auto"/>
        <w:bottom w:val="none" w:sz="0" w:space="0" w:color="auto"/>
        <w:right w:val="none" w:sz="0" w:space="0" w:color="auto"/>
      </w:divBdr>
    </w:div>
    <w:div w:id="1916015416">
      <w:bodyDiv w:val="1"/>
      <w:marLeft w:val="0"/>
      <w:marRight w:val="0"/>
      <w:marTop w:val="0"/>
      <w:marBottom w:val="0"/>
      <w:divBdr>
        <w:top w:val="none" w:sz="0" w:space="0" w:color="auto"/>
        <w:left w:val="none" w:sz="0" w:space="0" w:color="auto"/>
        <w:bottom w:val="none" w:sz="0" w:space="0" w:color="auto"/>
        <w:right w:val="none" w:sz="0" w:space="0" w:color="auto"/>
      </w:divBdr>
    </w:div>
    <w:div w:id="1927573451">
      <w:bodyDiv w:val="1"/>
      <w:marLeft w:val="0"/>
      <w:marRight w:val="0"/>
      <w:marTop w:val="0"/>
      <w:marBottom w:val="0"/>
      <w:divBdr>
        <w:top w:val="none" w:sz="0" w:space="0" w:color="auto"/>
        <w:left w:val="none" w:sz="0" w:space="0" w:color="auto"/>
        <w:bottom w:val="none" w:sz="0" w:space="0" w:color="auto"/>
        <w:right w:val="none" w:sz="0" w:space="0" w:color="auto"/>
      </w:divBdr>
    </w:div>
    <w:div w:id="1934124578">
      <w:bodyDiv w:val="1"/>
      <w:marLeft w:val="0"/>
      <w:marRight w:val="0"/>
      <w:marTop w:val="0"/>
      <w:marBottom w:val="0"/>
      <w:divBdr>
        <w:top w:val="none" w:sz="0" w:space="0" w:color="auto"/>
        <w:left w:val="none" w:sz="0" w:space="0" w:color="auto"/>
        <w:bottom w:val="none" w:sz="0" w:space="0" w:color="auto"/>
        <w:right w:val="none" w:sz="0" w:space="0" w:color="auto"/>
      </w:divBdr>
    </w:div>
    <w:div w:id="1942715654">
      <w:bodyDiv w:val="1"/>
      <w:marLeft w:val="0"/>
      <w:marRight w:val="0"/>
      <w:marTop w:val="0"/>
      <w:marBottom w:val="0"/>
      <w:divBdr>
        <w:top w:val="none" w:sz="0" w:space="0" w:color="auto"/>
        <w:left w:val="none" w:sz="0" w:space="0" w:color="auto"/>
        <w:bottom w:val="none" w:sz="0" w:space="0" w:color="auto"/>
        <w:right w:val="none" w:sz="0" w:space="0" w:color="auto"/>
      </w:divBdr>
    </w:div>
    <w:div w:id="1944915891">
      <w:bodyDiv w:val="1"/>
      <w:marLeft w:val="0"/>
      <w:marRight w:val="0"/>
      <w:marTop w:val="0"/>
      <w:marBottom w:val="0"/>
      <w:divBdr>
        <w:top w:val="none" w:sz="0" w:space="0" w:color="auto"/>
        <w:left w:val="none" w:sz="0" w:space="0" w:color="auto"/>
        <w:bottom w:val="none" w:sz="0" w:space="0" w:color="auto"/>
        <w:right w:val="none" w:sz="0" w:space="0" w:color="auto"/>
      </w:divBdr>
    </w:div>
    <w:div w:id="1950818606">
      <w:bodyDiv w:val="1"/>
      <w:marLeft w:val="0"/>
      <w:marRight w:val="0"/>
      <w:marTop w:val="0"/>
      <w:marBottom w:val="0"/>
      <w:divBdr>
        <w:top w:val="none" w:sz="0" w:space="0" w:color="auto"/>
        <w:left w:val="none" w:sz="0" w:space="0" w:color="auto"/>
        <w:bottom w:val="none" w:sz="0" w:space="0" w:color="auto"/>
        <w:right w:val="none" w:sz="0" w:space="0" w:color="auto"/>
      </w:divBdr>
    </w:div>
    <w:div w:id="1989283980">
      <w:bodyDiv w:val="1"/>
      <w:marLeft w:val="0"/>
      <w:marRight w:val="0"/>
      <w:marTop w:val="0"/>
      <w:marBottom w:val="0"/>
      <w:divBdr>
        <w:top w:val="none" w:sz="0" w:space="0" w:color="auto"/>
        <w:left w:val="none" w:sz="0" w:space="0" w:color="auto"/>
        <w:bottom w:val="none" w:sz="0" w:space="0" w:color="auto"/>
        <w:right w:val="none" w:sz="0" w:space="0" w:color="auto"/>
      </w:divBdr>
    </w:div>
    <w:div w:id="1994262130">
      <w:bodyDiv w:val="1"/>
      <w:marLeft w:val="0"/>
      <w:marRight w:val="0"/>
      <w:marTop w:val="0"/>
      <w:marBottom w:val="0"/>
      <w:divBdr>
        <w:top w:val="none" w:sz="0" w:space="0" w:color="auto"/>
        <w:left w:val="none" w:sz="0" w:space="0" w:color="auto"/>
        <w:bottom w:val="none" w:sz="0" w:space="0" w:color="auto"/>
        <w:right w:val="none" w:sz="0" w:space="0" w:color="auto"/>
      </w:divBdr>
    </w:div>
    <w:div w:id="2015916220">
      <w:bodyDiv w:val="1"/>
      <w:marLeft w:val="0"/>
      <w:marRight w:val="0"/>
      <w:marTop w:val="0"/>
      <w:marBottom w:val="0"/>
      <w:divBdr>
        <w:top w:val="none" w:sz="0" w:space="0" w:color="auto"/>
        <w:left w:val="none" w:sz="0" w:space="0" w:color="auto"/>
        <w:bottom w:val="none" w:sz="0" w:space="0" w:color="auto"/>
        <w:right w:val="none" w:sz="0" w:space="0" w:color="auto"/>
      </w:divBdr>
    </w:div>
    <w:div w:id="2030258102">
      <w:bodyDiv w:val="1"/>
      <w:marLeft w:val="0"/>
      <w:marRight w:val="0"/>
      <w:marTop w:val="0"/>
      <w:marBottom w:val="0"/>
      <w:divBdr>
        <w:top w:val="none" w:sz="0" w:space="0" w:color="auto"/>
        <w:left w:val="none" w:sz="0" w:space="0" w:color="auto"/>
        <w:bottom w:val="none" w:sz="0" w:space="0" w:color="auto"/>
        <w:right w:val="none" w:sz="0" w:space="0" w:color="auto"/>
      </w:divBdr>
    </w:div>
    <w:div w:id="2041936368">
      <w:bodyDiv w:val="1"/>
      <w:marLeft w:val="0"/>
      <w:marRight w:val="0"/>
      <w:marTop w:val="0"/>
      <w:marBottom w:val="0"/>
      <w:divBdr>
        <w:top w:val="none" w:sz="0" w:space="0" w:color="auto"/>
        <w:left w:val="none" w:sz="0" w:space="0" w:color="auto"/>
        <w:bottom w:val="none" w:sz="0" w:space="0" w:color="auto"/>
        <w:right w:val="none" w:sz="0" w:space="0" w:color="auto"/>
      </w:divBdr>
    </w:div>
    <w:div w:id="2070421684">
      <w:bodyDiv w:val="1"/>
      <w:marLeft w:val="0"/>
      <w:marRight w:val="0"/>
      <w:marTop w:val="0"/>
      <w:marBottom w:val="0"/>
      <w:divBdr>
        <w:top w:val="none" w:sz="0" w:space="0" w:color="auto"/>
        <w:left w:val="none" w:sz="0" w:space="0" w:color="auto"/>
        <w:bottom w:val="none" w:sz="0" w:space="0" w:color="auto"/>
        <w:right w:val="none" w:sz="0" w:space="0" w:color="auto"/>
      </w:divBdr>
    </w:div>
    <w:div w:id="2100783973">
      <w:bodyDiv w:val="1"/>
      <w:marLeft w:val="0"/>
      <w:marRight w:val="0"/>
      <w:marTop w:val="0"/>
      <w:marBottom w:val="0"/>
      <w:divBdr>
        <w:top w:val="none" w:sz="0" w:space="0" w:color="auto"/>
        <w:left w:val="none" w:sz="0" w:space="0" w:color="auto"/>
        <w:bottom w:val="none" w:sz="0" w:space="0" w:color="auto"/>
        <w:right w:val="none" w:sz="0" w:space="0" w:color="auto"/>
      </w:divBdr>
    </w:div>
    <w:div w:id="2101367102">
      <w:bodyDiv w:val="1"/>
      <w:marLeft w:val="0"/>
      <w:marRight w:val="0"/>
      <w:marTop w:val="0"/>
      <w:marBottom w:val="0"/>
      <w:divBdr>
        <w:top w:val="none" w:sz="0" w:space="0" w:color="auto"/>
        <w:left w:val="none" w:sz="0" w:space="0" w:color="auto"/>
        <w:bottom w:val="none" w:sz="0" w:space="0" w:color="auto"/>
        <w:right w:val="none" w:sz="0" w:space="0" w:color="auto"/>
      </w:divBdr>
    </w:div>
    <w:div w:id="2108765053">
      <w:bodyDiv w:val="1"/>
      <w:marLeft w:val="0"/>
      <w:marRight w:val="0"/>
      <w:marTop w:val="0"/>
      <w:marBottom w:val="0"/>
      <w:divBdr>
        <w:top w:val="none" w:sz="0" w:space="0" w:color="auto"/>
        <w:left w:val="none" w:sz="0" w:space="0" w:color="auto"/>
        <w:bottom w:val="none" w:sz="0" w:space="0" w:color="auto"/>
        <w:right w:val="none" w:sz="0" w:space="0" w:color="auto"/>
      </w:divBdr>
    </w:div>
    <w:div w:id="2110616790">
      <w:bodyDiv w:val="1"/>
      <w:marLeft w:val="0"/>
      <w:marRight w:val="0"/>
      <w:marTop w:val="0"/>
      <w:marBottom w:val="0"/>
      <w:divBdr>
        <w:top w:val="none" w:sz="0" w:space="0" w:color="auto"/>
        <w:left w:val="none" w:sz="0" w:space="0" w:color="auto"/>
        <w:bottom w:val="none" w:sz="0" w:space="0" w:color="auto"/>
        <w:right w:val="none" w:sz="0" w:space="0" w:color="auto"/>
      </w:divBdr>
    </w:div>
    <w:div w:id="2138908660">
      <w:bodyDiv w:val="1"/>
      <w:marLeft w:val="0"/>
      <w:marRight w:val="0"/>
      <w:marTop w:val="0"/>
      <w:marBottom w:val="0"/>
      <w:divBdr>
        <w:top w:val="none" w:sz="0" w:space="0" w:color="auto"/>
        <w:left w:val="none" w:sz="0" w:space="0" w:color="auto"/>
        <w:bottom w:val="none" w:sz="0" w:space="0" w:color="auto"/>
        <w:right w:val="none" w:sz="0" w:space="0" w:color="auto"/>
      </w:divBdr>
    </w:div>
    <w:div w:id="2140224254">
      <w:bodyDiv w:val="1"/>
      <w:marLeft w:val="0"/>
      <w:marRight w:val="0"/>
      <w:marTop w:val="0"/>
      <w:marBottom w:val="0"/>
      <w:divBdr>
        <w:top w:val="none" w:sz="0" w:space="0" w:color="auto"/>
        <w:left w:val="none" w:sz="0" w:space="0" w:color="auto"/>
        <w:bottom w:val="none" w:sz="0" w:space="0" w:color="auto"/>
        <w:right w:val="none" w:sz="0" w:space="0" w:color="auto"/>
      </w:divBdr>
    </w:div>
    <w:div w:id="21466972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Sik02</b:Tag>
    <b:SourceType>JournalArticle</b:SourceType>
    <b:Guid>{d7a77cd5-5150-4fff-905b-f534ae410d63}</b:Guid>
    <b:Title>Neuro-symbolic decision systems: Bridging interpretability and optimality</b:Title>
    <b:Year>2022</b:Year>
    <b:JournalName>Neural Networks</b:JournalName>
    <b:Volume>148</b:Volume>
    <b:Pages>185–198</b:Pages>
    <b:Author>
      <b:Author>
        <b:NameList>
          <b:Person>
            <b:Last>Sikka</b:Last>
            <b:First>K.</b:First>
          </b:Person>
          <b:Person>
            <b:Last>Dhawan</b:Last>
            <b:First>A.</b:First>
          </b:Person>
          <b:Person>
            <b:Last>Kaushik</b:Last>
            <b:First>A.</b:First>
          </b:Person>
        </b:NameList>
      </b:Author>
    </b:Author>
    <b:RefOrder>19</b:RefOrder>
  </b:Source>
  <b:Source>
    <b:Tag>Sal</b:Tag>
    <b:SourceType>JournalArticle</b:SourceType>
    <b:Guid>{C59D0AA1-AF3D-48ED-8584-9E5C33E6879C}</b:Guid>
    <b:Title>Self-adaptive software: Landscape and research challenges</b:Title>
    <b:JournalName>ACM Transactions on Autonomous and Adaptive Systems (TAAS)</b:JournalName>
    <b:Pages>1-42</b:Pages>
    <b:Author>
      <b:Author>
        <b:NameList>
          <b:Person>
            <b:Last>Salehie</b:Last>
            <b:First>M</b:First>
          </b:Person>
          <b:Person>
            <b:Last>Tahvildari</b:Last>
            <b:First>L</b:First>
          </b:Person>
        </b:NameList>
      </b:Author>
    </b:Author>
    <b:Volume>4</b:Volume>
    <b:Issue>2</b:Issue>
    <b:RefOrder>14</b:RefOrder>
  </b:Source>
  <b:Source>
    <b:Tag>Mni15</b:Tag>
    <b:SourceType>JournalArticle</b:SourceType>
    <b:Guid>{4F08E6C3-C6A3-4C61-A2BA-9F154236213E}</b:Guid>
    <b:Title>Human-level control through deep reinforcement learning</b:Title>
    <b:JournalName>Nature</b:JournalName>
    <b:Year>2015</b:Year>
    <b:Pages>529–533</b:Pages>
    <b:Volume>518</b:Volume>
    <b:Issue>7540</b:Issue>
    <b:Author>
      <b:Author>
        <b:NameList>
          <b:Person>
            <b:Last>Mnih</b:Last>
            <b:First>V</b:First>
          </b:Person>
          <b:Person>
            <b:Last>Kavukçuoğlu</b:Last>
            <b:First>K</b:First>
          </b:Person>
          <b:Person>
            <b:Last>Silver</b:Last>
            <b:First>D</b:First>
          </b:Person>
          <b:Person>
            <b:Last>Rusu</b:Last>
            <b:Middle>A</b:Middle>
            <b:First>A</b:First>
          </b:Person>
          <b:Person>
            <b:Last>Veness</b:Last>
            <b:First>J</b:First>
          </b:Person>
          <b:Person>
            <b:Last>Bellemare</b:Last>
            <b:Middle>G</b:Middle>
            <b:First>M</b:First>
          </b:Person>
          <b:Person>
            <b:Last>Hassabis</b:Last>
            <b:First>D</b:First>
          </b:Person>
        </b:NameList>
      </b:Author>
    </b:Author>
    <b:RefOrder>15</b:RefOrder>
  </b:Source>
  <b:Source>
    <b:Tag>Gar03</b:Tag>
    <b:SourceType>JournalArticle</b:SourceType>
    <b:Guid>{dac6e157-92bd-4658-bc5b-3eccdd8d221e}</b:Guid>
    <b:Title>A comprehensive survey on safe reinforcement learning</b:Title>
    <b:Year>2015</b:Year>
    <b:JournalName>Journal of Machine Learning Research</b:JournalName>
    <b:Volume>16</b:Volume>
    <b:Issue>1</b:Issue>
    <b:Pages>1437–1480</b:Pages>
    <b:Author>
      <b:Author>
        <b:NameList>
          <b:Person>
            <b:Last>García</b:Last>
            <b:First>J.</b:First>
          </b:Person>
          <b:Person>
            <b:Last>Fernández</b:Last>
            <b:First>F.</b:First>
          </b:Person>
        </b:NameList>
      </b:Author>
    </b:Author>
    <b:RefOrder>17</b:RefOrder>
  </b:Source>
  <b:Source>
    <b:Tag>Gao21</b:Tag>
    <b:SourceType>JournalArticle</b:SourceType>
    <b:Guid>{A4A28E70-FEE7-4F0E-9E05-A24EE90D0F43}</b:Guid>
    <b:Title>Safe and efficient reinforcement learning for emergency decision-making</b:Title>
    <b:JournalName>Engineering Applications of Artificial Intelligence</b:JournalName>
    <b:Year>2021</b:Year>
    <b:Pages>104311</b:Pages>
    <b:Author>
      <b:Author>
        <b:NameList>
          <b:Person>
            <b:Last>Gao</b:Last>
            <b:First>H</b:First>
          </b:Person>
          <b:Person>
            <b:Last>Shi</b:Last>
            <b:First>Y</b:First>
          </b:Person>
          <b:Person>
            <b:Last>Han</b:Last>
            <b:First>W</b:First>
          </b:Person>
        </b:NameList>
      </b:Author>
    </b:Author>
    <b:Volume>103</b:Volume>
    <b:RefOrder>16</b:RefOrder>
  </b:Source>
  <b:Source>
    <b:Tag>Dar05</b:Tag>
    <b:SourceType>JournalArticle</b:SourceType>
    <b:Guid>{BF74A3CE-10CF-4819-A3A5-90C6D934EEC3}</b:Guid>
    <b:Title>Dynamic data driven applications systems: A new paradigm for application simulations and measurements</b:Title>
    <b:Year>2005</b:Year>
    <b:Author>
      <b:Author>
        <b:NameList>
          <b:Person>
            <b:Last>Darema</b:Last>
            <b:First>F</b:First>
          </b:Person>
        </b:NameList>
      </b:Author>
    </b:Author>
    <b:JournalName>Computational Science–ICCS 2005</b:JournalName>
    <b:Pages>662-669</b:Pages>
    <b:Volume>3</b:Volume>
    <b:RefOrder>13</b:RefOrder>
  </b:Source>
  <b:Source>
    <b:Tag>Cho01</b:Tag>
    <b:SourceType>JournalArticle</b:SourceType>
    <b:Guid>{5516f206-ee91-4e0f-a22a-96d76f397b7b}</b:Guid>
    <b:Title>Explainable AI in healthcare: A hybrid approach using reinforcement learning and LLMs</b:Title>
    <b:Year>2023</b:Year>
    <b:JournalName>Journal of Biomedical Informatics</b:JournalName>
    <b:Volume>137</b:Volume>
    <b:Pages>104305</b:Pages>
    <b:Author>
      <b:Author>
        <b:NameList>
          <b:Person>
            <b:Last>Choi</b:Last>
            <b:First>E.</b:First>
          </b:Person>
          <b:Person>
            <b:Last>Schuetz</b:Last>
            <b:First>A.</b:First>
          </b:Person>
          <b:Person>
            <b:Last>Stewart</b:Last>
            <b:First>W. F.</b:First>
          </b:Person>
          <b:Person>
            <b:Last>Sun</b:Last>
            <b:First>J.</b:First>
          </b:Person>
        </b:NameList>
      </b:Author>
    </b:Author>
    <b:RefOrder>18</b:RefOrder>
  </b:Source>
  <b:Source>
    <b:Tag>Zho25</b:Tag>
    <b:SourceType>JournalArticle</b:SourceType>
    <b:Guid>{945e6e15-0633-4077-afc2-6ae773813334}</b:Guid>
    <b:Title>Learning to plan dynamically: Evolving decision graphs under uncertainty</b:Title>
    <b:Year>2021</b:Year>
    <b:JournalName>Proceedings of the AAAI Conference on Artificial Intelligence</b:JournalName>
    <b:Volume>35</b:Volume>
    <b:Issue>10</b:Issue>
    <b:Pages>8701–8708</b:Pages>
    <b:Author>
      <b:Author>
        <b:NameList>
          <b:Person>
            <b:First>Zhou</b:First>
          </b:Person>
          <b:Person>
            <b:First>C.</b:First>
          </b:Person>
          <b:Person>
            <b:First>Yu</b:First>
          </b:Person>
          <b:Person>
            <b:First>H.</b:First>
          </b:Person>
          <b:Person>
            <b:First>&amp;</b:First>
            <b:Last>Li</b:Last>
          </b:Person>
          <b:Person>
            <b:First>X.</b:First>
          </b:Person>
        </b:NameList>
      </b:Author>
    </b:Author>
    <b:RefOrder>20</b:RefOrder>
  </b:Source>
  <b:Source>
    <b:Tag>Zha24</b:Tag>
    <b:SourceType>JournalArticle</b:SourceType>
    <b:Guid>{391f8c25-b3e1-41e1-9192-42f9cdeff661}</b:Guid>
    <b:Title>Modular architectures for multi-hazard emergency response systems</b:Title>
    <b:Year>2020</b:Year>
    <b:JournalName>IEEE Transactions on Systems, Man, and Cybernetics: Systems</b:JournalName>
    <b:Volume>50</b:Volume>
    <b:Issue>9</b:Issue>
    <b:Pages>3445–3456</b:Pages>
    <b:Author>
      <b:Author>
        <b:NameList>
          <b:Person>
            <b:First>Zhang</b:First>
          </b:Person>
          <b:Person>
            <b:First>L.</b:First>
          </b:Person>
          <b:Person>
            <b:First>&amp;</b:First>
            <b:Last>Zhao</b:Last>
          </b:Person>
          <b:Person>
            <b:First>X.</b:First>
          </b:Person>
        </b:NameList>
      </b:Author>
    </b:Author>
    <b:RefOrder>29</b:RefOrder>
  </b:Source>
  <b:Source>
    <b:Tag>Zha23</b:Tag>
    <b:SourceType>JournalArticle</b:SourceType>
    <b:Guid>{7e9d74f4-923f-4438-b0da-a3b704d55338}</b:Guid>
    <b:Title>Federated learning for edge-based disaster decision systems</b:Title>
    <b:Year>2022</b:Year>
    <b:JournalName>ACM Transactions on Cyber-Physical Systems</b:JournalName>
    <b:Volume>6</b:Volume>
    <b:Issue>3</b:Issue>
    <b:Pages>45</b:Pages>
    <b:Author>
      <b:Author>
        <b:NameList>
          <b:Person>
            <b:First>Zhang</b:First>
          </b:Person>
          <b:Person>
            <b:First>J.</b:First>
          </b:Person>
          <b:Person>
            <b:First>Li</b:First>
          </b:Person>
          <b:Person>
            <b:First>Y.</b:First>
          </b:Person>
          <b:Person>
            <b:First>&amp;</b:First>
            <b:Last>Xu</b:Last>
          </b:Person>
          <b:Person>
            <b:First>C.</b:First>
          </b:Person>
        </b:NameList>
      </b:Author>
    </b:Author>
    <b:RefOrder>23</b:RefOrder>
  </b:Source>
  <b:Source>
    <b:Tag>Yu22</b:Tag>
    <b:SourceType>JournalArticle</b:SourceType>
    <b:Guid>{f406cc18-e1e7-4fc0-9adf-cddf073bdd37}</b:Guid>
    <b:Title>Federated reinforcement learning for collaborative disaster response under privacy constraints</b:Title>
    <b:Year>2022</b:Year>
    <b:JournalName>IEEE Transactions on Services Computing</b:JournalName>
    <b:Volume>15</b:Volume>
    <b:Issue>6</b:Issue>
    <b:Pages>3050–3062</b:Pages>
    <b:Author>
      <b:Author>
        <b:NameList>
          <b:Person>
            <b:First>Yu</b:First>
          </b:Person>
          <b:Person>
            <b:First>Z.</b:First>
          </b:Person>
          <b:Person>
            <b:First>Chen</b:First>
          </b:Person>
          <b:Person>
            <b:First>W.</b:First>
          </b:Person>
          <b:Person>
            <b:First>&amp;</b:First>
            <b:Last>Wu</b:Last>
          </b:Person>
          <b:Person>
            <b:First>H.</b:First>
          </b:Person>
        </b:NameList>
      </b:Author>
    </b:Author>
    <b:RefOrder>24</b:RefOrder>
  </b:Source>
  <b:Source>
    <b:Tag>Xie21</b:Tag>
    <b:SourceType>JournalArticle</b:SourceType>
    <b:Guid>{34729f80-1b30-4ce9-9fb1-7e841d765c8e}</b:Guid>
    <b:Title>Adversarial robustness in graph neural networks for critical decision systems</b:Title>
    <b:Year>2023</b:Year>
    <b:JournalName>IEEE Transactions on Neural Networks and Learning Systems</b:JournalName>
    <b:Volume>34</b:Volume>
    <b:Issue>3</b:Issue>
    <b:Pages>1456–1471</b:Pages>
    <b:Author>
      <b:Author>
        <b:NameList>
          <b:Person>
            <b:First>Xie</b:First>
          </b:Person>
          <b:Person>
            <b:First>H.</b:First>
          </b:Person>
          <b:Person>
            <b:First>Zhang</b:First>
          </b:Person>
          <b:Person>
            <b:First>Y.</b:First>
          </b:Person>
          <b:Person>
            <b:First>&amp;</b:First>
            <b:Last>Han</b:Last>
          </b:Person>
          <b:Person>
            <b:First>C.</b:First>
          </b:Person>
        </b:NameList>
      </b:Author>
    </b:Author>
    <b:RefOrder>32</b:RefOrder>
  </b:Source>
  <b:Source>
    <b:Tag>Wan20</b:Tag>
    <b:SourceType>JournalArticle</b:SourceType>
    <b:Guid>{26b0fc86-a769-4690-9f49-720c76065ead}</b:Guid>
    <b:Title>A real-time wildfire risk prediction model integrating satellite imagery and wind flow simulation</b:Title>
    <b:Year>2023</b:Year>
    <b:JournalName>Natural Hazards</b:JournalName>
    <b:Volume>117</b:Volume>
    <b:Pages>1345–1363</b:Pages>
    <b:Author>
      <b:Author>
        <b:NameList>
          <b:Person>
            <b:First>Wang</b:First>
          </b:Person>
          <b:Person>
            <b:First>D.</b:First>
          </b:Person>
          <b:Person>
            <b:First>Yang</b:First>
          </b:Person>
          <b:Person>
            <b:First>J.</b:First>
          </b:Person>
          <b:Person>
            <b:First>&amp;</b:First>
            <b:Last>Liu</b:Last>
          </b:Person>
          <b:Person>
            <b:First>B.</b:First>
          </b:Person>
        </b:NameList>
      </b:Author>
    </b:Author>
    <b:RefOrder>26</b:RefOrder>
  </b:Source>
  <b:Source>
    <b:Tag>Top19</b:Tag>
    <b:SourceType>JournalArticle</b:SourceType>
    <b:Guid>{a8377341-fd74-4929-89f4-a89131b06187}</b:Guid>
    <b:Title>Disaster simulation systems in the age of AI: A systematic review and research agenda</b:Title>
    <b:Year>2023</b:Year>
    <b:JournalName>Simulation Modelling Practice and Theory</b:JournalName>
    <b:Volume>131</b:Volume>
    <b:Pages>102735</b:Pages>
    <b:Author>
      <b:Author>
        <b:NameList>
          <b:Person>
            <b:First>Toprak</b:First>
          </b:Person>
          <b:Person>
            <b:First>Ö.</b:First>
          </b:Person>
          <b:Person>
            <b:First>&amp;</b:First>
            <b:Last>Bilgen</b:Last>
          </b:Person>
          <b:Person>
            <b:First>S.</b:First>
          </b:Person>
        </b:NameList>
      </b:Author>
    </b:Author>
    <b:RefOrder>1</b:RefOrder>
  </b:Source>
  <b:Source>
    <b:Tag>Tes18</b:Tag>
    <b:SourceType>JournalArticle</b:SourceType>
    <b:Guid>{9c0c876d-5ef0-4fa8-923a-fa98e3210c24}</b:Guid>
    <b:Title>Learning constraints from examples</b:Title>
    <b:Year>2021</b:Year>
    <b:JournalName>Artificial Intelligence</b:JournalName>
    <b:Volume>295</b:Volume>
    <b:Pages>103474</b:Pages>
    <b:Author>
      <b:Author>
        <b:NameList>
          <b:Person>
            <b:First>Teso</b:First>
          </b:Person>
          <b:Person>
            <b:First>S.</b:First>
          </b:Person>
          <b:Person>
            <b:First>&amp;</b:First>
            <b:Last>Passerini</b:Last>
          </b:Person>
          <b:Person>
            <b:First>A.</b:First>
          </b:Person>
        </b:NameList>
      </b:Author>
    </b:Author>
    <b:RefOrder>27</b:RefOrder>
  </b:Source>
  <b:Source>
    <b:Tag>Sun17</b:Tag>
    <b:SourceType>JournalArticle</b:SourceType>
    <b:Guid>{013f14e2-326d-4c3e-ac5f-1a28eddb89b5}</b:Guid>
    <b:Title>Real-time decision graph updates in adaptive cyber-physical systems</b:Title>
    <b:Year>2023</b:Year>
    <b:JournalName>IEEE Internet of Things Journal</b:JournalName>
    <b:Volume>10</b:Volume>
    <b:Issue>2</b:Issue>
    <b:Pages>1238–1249</b:Pages>
    <b:Author>
      <b:Author>
        <b:NameList>
          <b:Person>
            <b:First>Sun</b:First>
          </b:Person>
          <b:Person>
            <b:First>Y.</b:First>
          </b:Person>
          <b:Person>
            <b:First>Zhang</b:First>
          </b:Person>
          <b:Person>
            <b:First>T.</b:First>
          </b:Person>
          <b:Person>
            <b:First>&amp;</b:First>
            <b:Last>Wang</b:Last>
          </b:Person>
          <b:Person>
            <b:First>H.</b:First>
          </b:Person>
        </b:NameList>
      </b:Author>
    </b:Author>
    <b:RefOrder>22</b:RefOrder>
  </b:Source>
  <b:Source>
    <b:Tag>Sha16</b:Tag>
    <b:SourceType>JournalArticle</b:SourceType>
    <b:Guid>{991a649b-615e-4a48-b56d-fe41a80c367b}</b:Guid>
    <b:Title>Human-centered AI design principles for emergency management interfaces</b:Title>
    <b:Year>2021</b:Year>
    <b:JournalName>ACM Transactions on Human-Computer Interaction</b:JournalName>
    <b:Volume>28</b:Volume>
    <b:Issue>6</b:Issue>
    <b:Pages>1–23</b:Pages>
    <b:Author>
      <b:Author>
        <b:NameList>
          <b:Person>
            <b:First>Shao</b:First>
          </b:Person>
          <b:Person>
            <b:First>Y.</b:First>
          </b:Person>
          <b:Person>
            <b:First>Zhang</b:First>
          </b:Person>
          <b:Person>
            <b:First>X.</b:First>
          </b:Person>
          <b:Person>
            <b:First>&amp;</b:First>
            <b:Last>Li</b:Last>
          </b:Person>
          <b:Person>
            <b:First>D.</b:First>
          </b:Person>
        </b:NameList>
      </b:Author>
    </b:Author>
    <b:RefOrder>3</b:RefOrder>
  </b:Source>
  <b:Source>
    <b:Tag>Rib15</b:Tag>
    <b:SourceType>JournalArticle</b:SourceType>
    <b:Guid>{6b6b0575-945a-4e06-b88e-d669277f25ac}</b:Guid>
    <b:Title>“Why should I trust you?”: Explaining the predictions of any classifier</b:Title>
    <b:Year>2016</b:Year>
    <b:JournalName>Proceedings of the 22nd ACM SIGKDD</b:JournalName>
    <b:Pages>1135–1144</b:Pages>
    <b:Author>
      <b:Author>
        <b:NameList>
          <b:Person>
            <b:First>Ribeiro</b:First>
          </b:Person>
          <b:Person>
            <b:First>M.</b:First>
            <b:Last>T.</b:Last>
          </b:Person>
          <b:Person>
            <b:First>Singh</b:First>
          </b:Person>
          <b:Person>
            <b:First>S.</b:First>
          </b:Person>
          <b:Person>
            <b:First>&amp;</b:First>
            <b:Last>Guestrin</b:Last>
          </b:Person>
          <b:Person>
            <b:First>C.</b:First>
          </b:Person>
        </b:NameList>
      </b:Author>
    </b:Author>
    <b:RefOrder>9</b:RefOrder>
  </b:Source>
  <b:Source>
    <b:Tag>Raj14</b:Tag>
    <b:SourceType>JournalArticle</b:SourceType>
    <b:Guid>{ab02ec9d-0525-4d44-afb8-3f403f448c9c}</b:Guid>
    <b:Title>A microservices-based architecture for intelligent disaster response</b:Title>
    <b:Year>2023</b:Year>
    <b:JournalName>Future Generation Computer Systems</b:JournalName>
    <b:Volume>143</b:Volume>
    <b:Pages>98–111</b:Pages>
    <b:Author>
      <b:Author>
        <b:NameList>
          <b:Person>
            <b:First>Rajabi</b:First>
          </b:Person>
          <b:Person>
            <b:First>M.</b:First>
          </b:Person>
          <b:Person>
            <b:First>Dargahi</b:First>
          </b:Person>
          <b:Person>
            <b:First>T.</b:First>
          </b:Person>
          <b:Person>
            <b:First>&amp;</b:First>
            <b:Last>Conti</b:Last>
          </b:Person>
          <b:Person>
            <b:First>M.</b:First>
          </b:Person>
        </b:NameList>
      </b:Author>
    </b:Author>
    <b:RefOrder>30</b:RefOrder>
  </b:Source>
  <b:Source>
    <b:Tag>Ngu13</b:Tag>
    <b:SourceType>JournalArticle</b:SourceType>
    <b:Guid>{05f0ebd0-457e-4d2e-a889-e99fd9f0e58c}</b:Guid>
    <b:Title>Hybrid knowledge graph reasoning for disaster management</b:Title>
    <b:Year>2023</b:Year>
    <b:JournalName>Expert Systems with Applications</b:JournalName>
    <b:Volume>213</b:Volume>
    <b:Pages>119211</b:Pages>
    <b:Author>
      <b:Author>
        <b:NameList>
          <b:Person>
            <b:First>Nguyen</b:First>
          </b:Person>
          <b:Person>
            <b:First>T.</b:First>
          </b:Person>
          <b:Person>
            <b:First>Zhou</b:First>
          </b:Person>
          <b:Person>
            <b:First>Q.</b:First>
          </b:Person>
          <b:Person>
            <b:First>&amp;</b:First>
            <b:Last>Li</b:Last>
          </b:Person>
          <b:Person>
            <b:First>H.</b:First>
          </b:Person>
        </b:NameList>
      </b:Author>
    </b:Author>
    <b:RefOrder>10</b:RefOrder>
  </b:Source>
  <b:Source>
    <b:Tag>Ma12</b:Tag>
    <b:SourceType>JournalArticle</b:SourceType>
    <b:Guid>{99c8756e-ca44-4f2b-8354-b7447519ff01}</b:Guid>
    <b:Title>Online graph learning for urban adaptive routing</b:Title>
    <b:Year>2022</b:Year>
    <b:JournalName>ACM Transactions on Intelligent Systems and Technology</b:JournalName>
    <b:Volume>13</b:Volume>
    <b:Issue>4</b:Issue>
    <b:Pages>87</b:Pages>
    <b:Author>
      <b:Author>
        <b:NameList>
          <b:Person>
            <b:First>Ma</b:First>
          </b:Person>
          <b:Person>
            <b:First>X.</b:First>
          </b:Person>
          <b:Person>
            <b:First>Wu</b:First>
          </b:Person>
          <b:Person>
            <b:First>J.</b:First>
          </b:Person>
          <b:Person>
            <b:First>&amp;</b:First>
            <b:Last>Chen</b:Last>
          </b:Person>
          <b:Person>
            <b:First>Y.</b:First>
          </b:Person>
        </b:NameList>
      </b:Author>
    </b:Author>
    <b:RefOrder>21</b:RefOrder>
  </b:Source>
  <b:Source>
    <b:Tag>Liu11</b:Tag>
    <b:SourceType>JournalArticle</b:SourceType>
    <b:Guid>{db57e804-48f5-4b8a-adb1-fa5984f59864}</b:Guid>
    <b:Title>Real-time data fusion in disaster-aware edge computing</b:Title>
    <b:Year>2021</b:Year>
    <b:JournalName>Information Fusion</b:JournalName>
    <b:Volume>67</b:Volume>
    <b:Pages>123–138</b:Pages>
    <b:Author>
      <b:Author>
        <b:NameList>
          <b:Person>
            <b:First>Liu</b:First>
          </b:Person>
          <b:Person>
            <b:First>S.</b:First>
          </b:Person>
          <b:Person>
            <b:First>Jin</b:First>
          </b:Person>
          <b:Person>
            <b:First>X.</b:First>
          </b:Person>
          <b:Person>
            <b:First>&amp;</b:First>
            <b:Last>Zhang</b:Last>
          </b:Person>
          <b:Person>
            <b:First>H.</b:First>
          </b:Person>
        </b:NameList>
      </b:Author>
    </b:Author>
    <b:RefOrder>5</b:RefOrder>
  </b:Source>
  <b:Source>
    <b:Tag>Kwo10</b:Tag>
    <b:SourceType>JournalArticle</b:SourceType>
    <b:Guid>{093df363-19c5-4e73-9f2c-05d795edfbfd}</b:Guid>
    <b:Title>Scenario-driven LLM decision frameworks for emergency operation centers</b:Title>
    <b:Year>2022</b:Year>
    <b:JournalName>AI Perspectives</b:JournalName>
    <b:Volume>4</b:Volume>
    <b:Pages>15</b:Pages>
    <b:Author>
      <b:Author>
        <b:NameList>
          <b:Person>
            <b:First>Kwon</b:First>
          </b:Person>
          <b:Person>
            <b:First>Y.</b:First>
          </b:Person>
          <b:Person>
            <b:First>Lee</b:First>
          </b:Person>
          <b:Person>
            <b:First>H.</b:First>
          </b:Person>
          <b:Person>
            <b:First>&amp;</b:First>
            <b:Last>Yoon</b:Last>
          </b:Person>
          <b:Person>
            <b:First>S.</b:First>
          </b:Person>
        </b:NameList>
      </b:Author>
    </b:Author>
    <b:RefOrder>31</b:RefOrder>
  </b:Source>
  <b:Source>
    <b:Tag>Hua09</b:Tag>
    <b:SourceType>JournalArticle</b:SourceType>
    <b:Guid>{08d15ea6-25c9-41be-b8ac-0820e09d7dce}</b:Guid>
    <b:Title>Explainable graph-based decision models for real-time emergency dispatch</b:Title>
    <b:Year>2023</b:Year>
    <b:JournalName>IEEE Transactions on Knowledge and Data Engineering</b:JournalName>
    <b:Volume>35</b:Volume>
    <b:Issue>4</b:Issue>
    <b:Pages>3441–3454</b:Pages>
    <b:Author>
      <b:Author>
        <b:NameList>
          <b:Person>
            <b:First>Huang</b:First>
          </b:Person>
          <b:Person>
            <b:First>Z.</b:First>
          </b:Person>
          <b:Person>
            <b:First>Zhang</b:First>
          </b:Person>
          <b:Person>
            <b:First>J.</b:First>
          </b:Person>
          <b:Person>
            <b:First>&amp;</b:First>
            <b:Last>Wang</b:Last>
          </b:Person>
          <b:Person>
            <b:First>Z.</b:First>
          </b:Person>
        </b:NameList>
      </b:Author>
    </b:Author>
    <b:RefOrder>28</b:RefOrder>
  </b:Source>
  <b:Source>
    <b:Tag>Gun08</b:Tag>
    <b:SourceType>JournalArticle</b:SourceType>
    <b:Guid>{50141b6b-cd9a-4762-b161-54d3139257a1}</b:Guid>
    <b:Title>DARPA’s Explainable Artificial Intelligence (XAI) Program</b:Title>
    <b:Year>2019</b:Year>
    <b:JournalName>AI Magazine</b:JournalName>
    <b:Volume>40</b:Volume>
    <b:Issue>2</b:Issue>
    <b:Pages>44–58</b:Pages>
    <b:Author>
      <b:Author>
        <b:NameList>
          <b:Person>
            <b:First>Gunning</b:First>
          </b:Person>
          <b:Person>
            <b:First>D.</b:First>
          </b:Person>
          <b:Person>
            <b:First>&amp;</b:First>
            <b:Last>Aha</b:Last>
          </b:Person>
          <b:Person>
            <b:First>D.</b:First>
          </b:Person>
        </b:NameList>
      </b:Author>
    </b:Author>
    <b:RefOrder>8</b:RefOrder>
  </b:Source>
  <b:Source>
    <b:Tag>Che07</b:Tag>
    <b:SourceType>JournalArticle</b:SourceType>
    <b:Guid>{a79e34d4-98d6-4924-93d1-f305dc119ac7}</b:Guid>
    <b:Title>Big data: A survey</b:Title>
    <b:Year>2021</b:Year>
    <b:JournalName>Mobile Networks and Applications</b:JournalName>
    <b:Volume>26</b:Volume>
    <b:Pages>3–29</b:Pages>
    <b:Author>
      <b:Author>
        <b:NameList>
          <b:Person>
            <b:First>Chen</b:First>
          </b:Person>
          <b:Person>
            <b:First>M.</b:First>
          </b:Person>
          <b:Person>
            <b:First>Mao</b:First>
          </b:Person>
          <b:Person>
            <b:First>S.</b:First>
          </b:Person>
          <b:Person>
            <b:First>&amp;</b:First>
            <b:Last>Liu</b:Last>
          </b:Person>
          <b:Person>
            <b:First>Y.</b:First>
          </b:Person>
        </b:NameList>
      </b:Author>
    </b:Author>
    <b:RefOrder>4</b:RefOrder>
  </b:Source>
  <b:Source>
    <b:Tag>Ben06</b:Tag>
    <b:SourceType>JournalArticle</b:SourceType>
    <b:Guid>{39b55459-82c9-438a-b73e-8553c682caec}</b:Guid>
    <b:Title>Ontology-based decision support for wildfire prioritization and intervention</b:Title>
    <b:Year>2023</b:Year>
    <b:JournalName>Applied Intelligence</b:JournalName>
    <b:Volume>53</b:Volume>
    <b:Pages>12472–12491</b:Pages>
    <b:Author>
      <b:Author>
        <b:NameList>
          <b:Person>
            <b:First>Benedetti</b:First>
          </b:Person>
          <b:Person>
            <b:First>M.</b:First>
          </b:Person>
          <b:Person>
            <b:First>Montini</b:First>
          </b:Person>
          <b:Person>
            <b:First>L.</b:First>
          </b:Person>
          <b:Person>
            <b:First>&amp;</b:First>
            <b:Last>Martini</b:Last>
          </b:Person>
          <b:Person>
            <b:First>R.</b:First>
          </b:Person>
        </b:NameList>
      </b:Author>
    </b:Author>
    <b:RefOrder>11</b:RefOrder>
  </b:Source>
  <b:Source>
    <b:Tag>Bai05</b:Tag>
    <b:SourceType>JournalArticle</b:SourceType>
    <b:Guid>{75c870a3-68ff-44a9-b3b1-9ceb506757ae}</b:Guid>
    <b:Title>A data-driven wildfire decision support platform based on remote sensing and spatiotemporal modeling</b:Title>
    <b:Year>2022</b:Year>
    <b:JournalName>Remote Sensing of Environment</b:JournalName>
    <b:Volume>278</b:Volume>
    <b:Pages>113015</b:Pages>
    <b:Author>
      <b:Author>
        <b:NameList>
          <b:Person>
            <b:First>Bai</b:First>
          </b:Person>
          <b:Person>
            <b:First>X.</b:First>
          </b:Person>
          <b:Person>
            <b:First>Xu</b:First>
          </b:Person>
          <b:Person>
            <b:First>C.</b:First>
          </b:Person>
          <b:Person>
            <b:First>&amp;</b:First>
            <b:Last>Li</b:Last>
          </b:Person>
          <b:Person>
            <b:First>Q.</b:First>
          </b:Person>
        </b:NameList>
      </b:Author>
    </b:Author>
    <b:RefOrder>7</b:RefOrder>
  </b:Source>
  <b:Source>
    <b:Tag>Ame04</b:Tag>
    <b:SourceType>JournalArticle</b:SourceType>
    <b:Guid>{702d7f26-0b28-4260-af5f-69cf8adc46fa}</b:Guid>
    <b:Title>Guidelines for human-AI interaction</b:Title>
    <b:Year>2019</b:Year>
    <b:JournalName>Proceedings of the 2019 CHI Conference on Human Factors in Computing Systems</b:JournalName>
    <b:Author>
      <b:Author>
        <b:NameList>
          <b:Person>
            <b:First>Amershi</b:First>
          </b:Person>
          <b:Person>
            <b:First>S.</b:First>
          </b:Person>
          <b:Person>
            <b:First>et</b:First>
            <b:Last>al.</b:Last>
          </b:Person>
        </b:NameList>
      </b:Author>
    </b:Author>
    <b:RefOrder>12</b:RefOrder>
  </b:Source>
  <b:Source>
    <b:Tag>Alo03</b:Tag>
    <b:SourceType>JournalArticle</b:SourceType>
    <b:Guid>{8183d6f5-3067-4651-bab3-7dcd0cad6138}</b:Guid>
    <b:Title>Toward context-aware fuzzy decision support systems</b:Title>
    <b:Year>2019</b:Year>
    <b:JournalName>IEEE Transactions on Fuzzy Systems</b:JournalName>
    <b:Volume>27</b:Volume>
    <b:Issue>1</b:Issue>
    <b:Pages>1–15</b:Pages>
    <b:Author>
      <b:Author>
        <b:NameList>
          <b:Person>
            <b:First>Alonso</b:First>
          </b:Person>
          <b:Person>
            <b:First>J.</b:First>
            <b:Last>M.</b:Last>
          </b:Person>
          <b:Person>
            <b:First>Bugarín</b:First>
          </b:Person>
          <b:Person>
            <b:First>A.</b:First>
          </b:Person>
          <b:Person>
            <b:First>&amp;</b:First>
            <b:Last>Barro</b:Last>
          </b:Person>
          <b:Person>
            <b:First>S.</b:First>
          </b:Person>
        </b:NameList>
      </b:Author>
    </b:Author>
    <b:RefOrder>2</b:RefOrder>
  </b:Source>
  <b:Source>
    <b:Tag>Ala02</b:Tag>
    <b:SourceType>JournalArticle</b:SourceType>
    <b:Guid>{90d7e54b-f499-4265-8bbd-e030d7bbf1ac}</b:Guid>
    <b:Title>A model-based decision support system for real-time flood forecasting</b:Title>
    <b:Year>2021</b:Year>
    <b:JournalName>Environmental Modelling &amp; Software</b:JournalName>
    <b:Pages>139, 104993</b:Pages>
    <b:Author>
      <b:Author>
        <b:NameList>
          <b:Person>
            <b:First>Alabbad</b:First>
          </b:Person>
          <b:Person>
            <b:First>Y.</b:First>
          </b:Person>
          <b:Person>
            <b:First>Bermúdez</b:First>
          </b:Person>
          <b:Person>
            <b:First>J.</b:First>
          </b:Person>
          <b:Person>
            <b:First>&amp;</b:First>
            <b:Last>Savić</b:Last>
          </b:Person>
          <b:Person>
            <b:First>D.</b:First>
          </b:Person>
        </b:NameList>
      </b:Author>
    </b:Author>
    <b:RefOrder>6</b:RefOrder>
  </b:Source>
  <b:Source>
    <b:Tag>Abd01</b:Tag>
    <b:SourceType>JournalArticle</b:SourceType>
    <b:Guid>{a62cd967-958e-4a49-bc2b-a18570e5a515}</b:Guid>
    <b:Title>Towards explainable wildfire spread prediction using deep learning</b:Title>
    <b:Year>2022</b:Year>
    <b:JournalName>International Journal of Wildland Fire</b:JournalName>
    <b:Volume>31</b:Volume>
    <b:Issue>4</b:Issue>
    <b:Pages>567–579</b:Pages>
    <b:Author>
      <b:Author>
        <b:NameList>
          <b:Person>
            <b:First>Abdelbaky</b:First>
          </b:Person>
          <b:Person>
            <b:First>M.</b:First>
          </b:Person>
          <b:Person>
            <b:First>Garcia</b:First>
          </b:Person>
          <b:Person>
            <b:First>L.</b:First>
          </b:Person>
          <b:Person>
            <b:First>&amp;</b:First>
            <b:Last>Benavides</b:Last>
          </b:Person>
          <b:Person>
            <b:First>D.</b:First>
          </b:Person>
        </b:NameList>
      </b:Author>
    </b:Author>
    <b:RefOrder>25</b:RefOrder>
  </b:Source>
</b:Sources>
</file>

<file path=customXml/itemProps1.xml><?xml version="1.0" encoding="utf-8"?>
<ds:datastoreItem xmlns:ds="http://schemas.openxmlformats.org/officeDocument/2006/customXml" ds:itemID="{48F97F0D-4BC0-45F8-A0C0-237D4F8DD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12</Pages>
  <Words>3135</Words>
  <Characters>17873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Çağlar Akman</cp:lastModifiedBy>
  <cp:revision>4</cp:revision>
  <dcterms:created xsi:type="dcterms:W3CDTF">2013-12-23T23:15:00Z</dcterms:created>
  <dcterms:modified xsi:type="dcterms:W3CDTF">2025-06-09T14:17:00Z</dcterms:modified>
  <cp:category/>
</cp:coreProperties>
</file>