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In all runs the shadow core is initialized from the current simulation state at each cycle, so the tests below perturb the dynamics and not the initial fire state.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The shadow core starts each forecast from the current simulation state, so error in the mapped fire state is not tested.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