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QA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Mobile Devices for testing (QA):</w:t>
      </w:r>
      <w:r w:rsidDel="00000000" w:rsidR="00000000" w:rsidRPr="00000000">
        <w:rPr>
          <w:rtl w:val="0"/>
        </w:rPr>
      </w:r>
    </w:p>
    <w:tbl>
      <w:tblPr>
        <w:tblStyle w:val="Table1"/>
        <w:tblW w:w="5559.0" w:type="dxa"/>
        <w:jc w:val="left"/>
        <w:tblInd w:w="0.0" w:type="dxa"/>
        <w:tblLayout w:type="fixed"/>
        <w:tblLook w:val="0000"/>
      </w:tblPr>
      <w:tblGrid>
        <w:gridCol w:w="4283"/>
        <w:gridCol w:w="1276"/>
        <w:tblGridChange w:id="0">
          <w:tblGrid>
            <w:gridCol w:w="4283"/>
            <w:gridCol w:w="1276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QA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-597" w:firstLine="3895"/>
              <w:jc w:val="center"/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OOS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000000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highlight w:val="green"/>
                <w:vertAlign w:val="baseline"/>
                <w:rtl w:val="0"/>
              </w:rPr>
              <w:t xml:space="preserve">Iphone 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highlight w:val="green"/>
                <w:vertAlign w:val="baseline"/>
                <w:rtl w:val="0"/>
              </w:rPr>
              <w:t xml:space="preserve">10.0.2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iphone 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green"/>
                <w:vertAlign w:val="baseline"/>
                <w:rtl w:val="0"/>
              </w:rPr>
              <w:t xml:space="preserve">8.4.1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iphone 5c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green"/>
                <w:vertAlign w:val="baseline"/>
                <w:rtl w:val="0"/>
              </w:rPr>
              <w:t xml:space="preserve">9.3.3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iphone 4s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highlight w:val="gree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green"/>
                <w:vertAlign w:val="baseline"/>
                <w:rtl w:val="0"/>
              </w:rPr>
              <w:t xml:space="preserve">7.1.2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iphone 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ipad 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8.4.1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ipad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9.3.2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9.0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  <w:rtl w:val="0"/>
              </w:rPr>
              <w:t xml:space="preserve">Samsung Galaxy s5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4.4.2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s3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Note 8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4.1.2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Samsung Galaxy Tab 10.1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Amazon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Amazon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highlight w:val="green"/>
                <w:vertAlign w:val="baseline"/>
                <w:rtl w:val="0"/>
              </w:rPr>
              <w:t xml:space="preserve">HTC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highlight w:val="green"/>
                <w:vertAlign w:val="baseline"/>
                <w:rtl w:val="0"/>
              </w:rPr>
              <w:t xml:space="preserve">Nexus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 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Galaxy Nexus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Galaxy SII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Asus Transformer Prime TF201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HTC Rezound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4.0.3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HTC One X S720e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LG Nitro HD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Nexus 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4.4.2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HTC Droid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Sony Xperia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4.2.2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Asus Nexus 7 (2013)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5.1.1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Samsung Galaxy Tab 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Sony Xperia 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4.1.2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LG INTUITION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Motorola RAZR-HD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HP SLATE 7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4.1.1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Samsung Galaxy S6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5.1.1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AIR2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10.1.1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Nexus 6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Enrolled for the beta Google program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6S +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9.3.5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mini 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10.2 beta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Mini 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9.2.1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LG G4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Samsung Galaxy Note 4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5.0.1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Sony Xperia Z3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5.0.2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Huawei P8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5.0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iPad Pro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9.3.3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SE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9.3.3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HTC 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6.0.1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Huawei P9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6.0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Galaxy Tab 3 lite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4.4.4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6+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10.2 beta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Galaxi Tab S2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6.0.1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iPhone 7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10.1.1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OS’s needed for desktop testing  (QA):</w:t>
      </w:r>
      <w:r w:rsidDel="00000000" w:rsidR="00000000" w:rsidRPr="00000000">
        <w:rPr>
          <w:rtl w:val="0"/>
        </w:rPr>
      </w:r>
    </w:p>
    <w:tbl>
      <w:tblPr>
        <w:tblStyle w:val="Table2"/>
        <w:tblW w:w="7700.0" w:type="dxa"/>
        <w:jc w:val="left"/>
        <w:tblInd w:w="0.0" w:type="dxa"/>
        <w:tblLayout w:type="fixed"/>
        <w:tblLook w:val="0000"/>
      </w:tblPr>
      <w:tblGrid>
        <w:gridCol w:w="3589"/>
        <w:gridCol w:w="4111"/>
        <w:tblGridChange w:id="0">
          <w:tblGrid>
            <w:gridCol w:w="3589"/>
            <w:gridCol w:w="4111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QA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OS's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book pro / retina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10.10.3 (beta)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book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10.10.1 (beta)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Win7 64bit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Win8 64bit,Win 8.1 64 bit, win10 64bit (beta)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Ubuntu14.04 32bit 32bit;Ubuntu14.04 32bit;Ubuntu14.10 32bit (beta);Ubuntu 14.10 64bit (beta)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Win7 64bit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Book Pro 13"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10.9.5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Book Pro 15"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OSx 10.9.4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Redhat6.6 RedHat7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10.12.2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 11"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10.9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 13"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OS 10.12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MacBook Pro 15’’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10.8</w:t>
            </w:r>
          </w:p>
        </w:tc>
      </w:tr>
      <w:tr>
        <w:trPr>
          <w:trHeight w:val="32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MacBook Air 13"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10.12.1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tl w:val="0"/>
        </w:rPr>
      </w:r>
    </w:p>
    <w:tbl>
      <w:tblPr>
        <w:tblStyle w:val="Table3"/>
        <w:tblW w:w="16448.0" w:type="dxa"/>
        <w:jc w:val="left"/>
        <w:tblInd w:w="0.0" w:type="dxa"/>
        <w:tblLayout w:type="fixed"/>
        <w:tblLook w:val="0000"/>
      </w:tblPr>
      <w:tblGrid>
        <w:gridCol w:w="3873"/>
        <w:gridCol w:w="12575"/>
        <w:tblGridChange w:id="0">
          <w:tblGrid>
            <w:gridCol w:w="3873"/>
            <w:gridCol w:w="1257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ind w:left="163" w:hanging="163"/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OS's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Mini MAC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vertAlign w:val="baseline"/>
                <w:rtl w:val="0"/>
              </w:rPr>
              <w:t xml:space="preserve">OSx 10.12.2 (beta)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vertAlign w:val="baseline"/>
                <w:rtl w:val="0"/>
              </w:rPr>
              <w:t xml:space="preserve">Win7 32bit , win8 64bit , Win8.1 32bit , Win8.1 64bit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MAC PRO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vertAlign w:val="baseline"/>
                <w:rtl w:val="0"/>
              </w:rPr>
              <w:t xml:space="preserve">OSx 10.9.3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Intel NUC5i5RYH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Headsets:</w:t>
      </w:r>
      <w:r w:rsidDel="00000000" w:rsidR="00000000" w:rsidRPr="00000000">
        <w:rPr>
          <w:rtl w:val="0"/>
        </w:rPr>
      </w:r>
    </w:p>
    <w:tbl>
      <w:tblPr>
        <w:tblStyle w:val="Table4"/>
        <w:tblW w:w="5565.0" w:type="dxa"/>
        <w:jc w:val="left"/>
        <w:tblInd w:w="0.0" w:type="dxa"/>
        <w:tblLayout w:type="fixed"/>
        <w:tblLook w:val="0000"/>
      </w:tblPr>
      <w:tblGrid>
        <w:gridCol w:w="4156"/>
        <w:gridCol w:w="1409"/>
        <w:tblGridChange w:id="0">
          <w:tblGrid>
            <w:gridCol w:w="4156"/>
            <w:gridCol w:w="1409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ind w:left="126" w:hanging="126"/>
              <w:jc w:val="center"/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B530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BlackWire 520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C-720M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H540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Savi W740A-M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BT300M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JawBone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Era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Jabra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Easygo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Sennheiser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VMX200-II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Plantronics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Blackwire 435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H800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H600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H390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H640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LX-3000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Cameras:</w:t>
      </w:r>
      <w:r w:rsidDel="00000000" w:rsidR="00000000" w:rsidRPr="00000000">
        <w:rPr>
          <w:rtl w:val="0"/>
        </w:rPr>
      </w:r>
    </w:p>
    <w:tbl>
      <w:tblPr>
        <w:tblStyle w:val="Table5"/>
        <w:tblW w:w="6410.999999999999" w:type="dxa"/>
        <w:jc w:val="left"/>
        <w:tblInd w:w="0.0" w:type="dxa"/>
        <w:tblLayout w:type="fixed"/>
        <w:tblLook w:val="0000"/>
      </w:tblPr>
      <w:tblGrid>
        <w:gridCol w:w="3447"/>
        <w:gridCol w:w="2964"/>
        <w:tblGridChange w:id="0">
          <w:tblGrid>
            <w:gridCol w:w="3447"/>
            <w:gridCol w:w="2964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0"/>
                <w:color w:val="000000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u w:val="single"/>
                <w:vertAlign w:val="baseline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left="666" w:hanging="666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c930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left="-19" w:firstLine="19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b910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C920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c930 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B910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C525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C310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C270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C615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vertAlign w:val="baseline"/>
                <w:rtl w:val="0"/>
              </w:rPr>
              <w:t xml:space="preserve">BCC950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LifeCam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HD-3000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Logitech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C920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6"/>
        <w:tblW w:w="2557.0" w:type="dxa"/>
        <w:jc w:val="left"/>
        <w:tblInd w:w="0.0" w:type="dxa"/>
        <w:tblLayout w:type="fixed"/>
        <w:tblLook w:val="0000"/>
      </w:tblPr>
      <w:tblGrid>
        <w:gridCol w:w="2557"/>
        <w:tblGridChange w:id="0">
          <w:tblGrid>
            <w:gridCol w:w="2557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QA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Apple thunderbolt display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1080 24-inch 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vertAlign w:val="baseline"/>
    </w:rPr>
  </w:style>
  <w:style w:type="paragraph" w:styleId="Heading6">
    <w:name w:val="heading 6"/>
    <w:basedOn w:val="Normal"/>
    <w:next w:val="Normal"/>
    <w:pPr>
      <w:spacing w:after="100" w:before="100" w:lineRule="auto"/>
    </w:pPr>
    <w:rPr>
      <w:rFonts w:ascii="Times" w:cs="Times" w:eastAsia="Times" w:hAnsi="Times"/>
      <w:b w:val="1"/>
      <w:sz w:val="15"/>
      <w:szCs w:val="15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