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55" w:type="dxa"/>
        <w:tblBorders>
          <w:top w:val="single" w:sz="6" w:space="0" w:color="CCCCCC"/>
          <w:left w:val="single" w:sz="6" w:space="0" w:color="CCCCCC"/>
          <w:bottom w:val="single" w:sz="6" w:space="0" w:color="CCCCCC"/>
          <w:right w:val="single" w:sz="6" w:space="0" w:color="CCCCCC"/>
        </w:tblBorders>
        <w:shd w:val="clear" w:color="auto" w:fill="EEEEFF"/>
        <w:tblCellMar>
          <w:left w:w="0" w:type="dxa"/>
          <w:right w:w="0" w:type="dxa"/>
        </w:tblCellMar>
        <w:tblLook w:val="04A0" w:firstRow="1" w:lastRow="0" w:firstColumn="1" w:lastColumn="0" w:noHBand="0" w:noVBand="1"/>
      </w:tblPr>
      <w:tblGrid>
        <w:gridCol w:w="1500"/>
        <w:gridCol w:w="7755"/>
      </w:tblGrid>
      <w:tr w:rsidR="00AC368A" w:rsidRPr="00AC368A" w:rsidTr="00AC368A">
        <w:tc>
          <w:tcPr>
            <w:tcW w:w="1500" w:type="dxa"/>
            <w:tcBorders>
              <w:top w:val="single" w:sz="6" w:space="0" w:color="CCCCCC"/>
              <w:left w:val="single" w:sz="6" w:space="0" w:color="CCCCCC"/>
              <w:bottom w:val="single" w:sz="6" w:space="0" w:color="CCCCCC"/>
              <w:right w:val="single" w:sz="6" w:space="0" w:color="CCCCCC"/>
            </w:tcBorders>
            <w:shd w:val="clear" w:color="auto" w:fill="DDDDDD"/>
            <w:tcMar>
              <w:top w:w="75" w:type="dxa"/>
              <w:left w:w="75" w:type="dxa"/>
              <w:bottom w:w="75" w:type="dxa"/>
              <w:right w:w="75" w:type="dxa"/>
            </w:tcMar>
            <w:vAlign w:val="center"/>
            <w:hideMark/>
          </w:tcPr>
          <w:p w:rsidR="00AC368A" w:rsidRPr="00AC368A" w:rsidRDefault="00AC368A" w:rsidP="00AC368A">
            <w:pPr>
              <w:rPr>
                <w:rFonts w:ascii="inherit" w:eastAsia="Times New Roman" w:hAnsi="inherit" w:cs="Times New Roman"/>
                <w:b/>
                <w:bCs/>
                <w:color w:val="333333"/>
                <w:sz w:val="18"/>
                <w:szCs w:val="18"/>
                <w:lang w:val="en-CA"/>
              </w:rPr>
            </w:pPr>
            <w:r w:rsidRPr="00AC368A">
              <w:rPr>
                <w:rFonts w:ascii="inherit" w:eastAsia="Times New Roman" w:hAnsi="inherit" w:cs="Times New Roman"/>
                <w:b/>
                <w:bCs/>
                <w:color w:val="333333"/>
                <w:sz w:val="18"/>
                <w:szCs w:val="18"/>
                <w:lang w:val="en-CA"/>
              </w:rPr>
              <w:b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vAlign w:val="center"/>
            <w:hideMark/>
          </w:tcPr>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i/>
                <w:iCs/>
                <w:color w:val="333333"/>
                <w:sz w:val="18"/>
                <w:szCs w:val="18"/>
                <w:lang w:val="en-CA"/>
              </w:rPr>
              <w:t>INTERNAL/EXTERNAL</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b/>
                <w:bCs/>
                <w:color w:val="333333"/>
                <w:sz w:val="18"/>
                <w:szCs w:val="18"/>
                <w:lang w:val="en-CA"/>
              </w:rPr>
              <w:t>Competition #17-598</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EMPLOYMENT OPPORTUNITY</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bookmarkStart w:id="0" w:name="_GoBack"/>
            <w:bookmarkEnd w:id="0"/>
            <w:r w:rsidRPr="00AC368A">
              <w:rPr>
                <w:rFonts w:ascii="inherit" w:eastAsia="Times New Roman" w:hAnsi="inherit" w:cs="Times New Roman"/>
                <w:b/>
                <w:bCs/>
                <w:color w:val="333333"/>
                <w:sz w:val="18"/>
                <w:szCs w:val="18"/>
                <w:lang w:val="en-CA"/>
              </w:rPr>
              <w:t>NISGA’A LANGUAGE TEACHER</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roofErr w:type="spellStart"/>
            <w:r w:rsidRPr="00AC368A">
              <w:rPr>
                <w:rFonts w:ascii="inherit" w:eastAsia="Times New Roman" w:hAnsi="inherit" w:cs="Times New Roman"/>
                <w:color w:val="333333"/>
                <w:sz w:val="18"/>
                <w:szCs w:val="18"/>
                <w:lang w:val="en-CA"/>
              </w:rPr>
              <w:t>Gitwinksihlkw</w:t>
            </w:r>
            <w:proofErr w:type="spellEnd"/>
            <w:r w:rsidRPr="00AC368A">
              <w:rPr>
                <w:rFonts w:ascii="inherit" w:eastAsia="Times New Roman" w:hAnsi="inherit" w:cs="Times New Roman"/>
                <w:color w:val="333333"/>
                <w:sz w:val="18"/>
                <w:szCs w:val="18"/>
                <w:lang w:val="en-CA"/>
              </w:rPr>
              <w:t xml:space="preserve"> Elementary School</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School District No. 92 (Nisga’a) invites applications for a K-7 Nisga’a Language teacher. This is a temporary, full-time position starting as soon as possible and lasting until June 28, 2019.</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proofErr w:type="spellStart"/>
            <w:r w:rsidRPr="00AC368A">
              <w:rPr>
                <w:rFonts w:ascii="inherit" w:eastAsia="Times New Roman" w:hAnsi="inherit" w:cs="Times New Roman"/>
                <w:color w:val="333333"/>
                <w:sz w:val="18"/>
                <w:szCs w:val="18"/>
                <w:lang w:val="en-CA"/>
              </w:rPr>
              <w:t>Gitwinksihlkw</w:t>
            </w:r>
            <w:proofErr w:type="spellEnd"/>
            <w:r w:rsidRPr="00AC368A">
              <w:rPr>
                <w:rFonts w:ascii="inherit" w:eastAsia="Times New Roman" w:hAnsi="inherit" w:cs="Times New Roman"/>
                <w:color w:val="333333"/>
                <w:sz w:val="18"/>
                <w:szCs w:val="18"/>
                <w:lang w:val="en-CA"/>
              </w:rPr>
              <w:t xml:space="preserve"> Elementary School is in the Nass Valley in the community of </w:t>
            </w:r>
            <w:proofErr w:type="spellStart"/>
            <w:r w:rsidRPr="00AC368A">
              <w:rPr>
                <w:rFonts w:ascii="inherit" w:eastAsia="Times New Roman" w:hAnsi="inherit" w:cs="Times New Roman"/>
                <w:color w:val="333333"/>
                <w:sz w:val="18"/>
                <w:szCs w:val="18"/>
                <w:lang w:val="en-CA"/>
              </w:rPr>
              <w:t>Gitwinksihlkw</w:t>
            </w:r>
            <w:proofErr w:type="spellEnd"/>
            <w:r w:rsidRPr="00AC368A">
              <w:rPr>
                <w:rFonts w:ascii="inherit" w:eastAsia="Times New Roman" w:hAnsi="inherit" w:cs="Times New Roman"/>
                <w:color w:val="333333"/>
                <w:sz w:val="18"/>
                <w:szCs w:val="18"/>
                <w:lang w:val="en-CA"/>
              </w:rPr>
              <w:t>. The school currently holds an enrolment of 35 students from kindergarten to grade seven.</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The Nisga’a School District is situated at the end of a paved highway 97 km north of Terrace, a community with a Regional Airport offering regular 2-hour air service to Vancouver. The lands of the Nisga’a Nation are blessed with soaring mountains, dramatic lava beds and thriving rivers and streams. The natural beauty of Nisga’a lands is complemented by the rich cultural traditions of the Nisga’a Nation. There is a wealth of outdoor activities to enjoy in the area, including fishing, hiking, cross-country skiing, snowmobiling and much more.</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The successful candidate will have demonstrated:</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Appreciation for the key role that Language and Culture play in Indigenous Education</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An ability to speak Nisga’a fluently is an asset</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lastRenderedPageBreak/>
              <w:t>A learner focused attitude</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An inquiry-based mind set</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Respect for diversity</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Strong interpersonal skills</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Respect for the importance of meaningful parent involvement in school</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Effective classroom management skills</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Commitment to collaboration and teamwork with colleagues</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Willingness to challenge student learners in a culturally rich environment</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Extensive knowledge of Nisga’a history, culture and language</w:t>
            </w:r>
          </w:p>
          <w:p w:rsidR="00AC368A" w:rsidRPr="00AC368A" w:rsidRDefault="00AC368A" w:rsidP="00AC368A">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Knowledge of the changing BC curriculum and Core Competencies.</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Pay and benefits are in accordance with the current Nisga’a Teachers Union Collective Agreement.</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xml:space="preserve">We thank all applicants and advise that only those short-listed will be contacted. The successful candidate will hold a B.C. Teaching Certificate and be a member in good standing with the Teacher Regulation Branch. For further clarification please contact Ms. Tanya </w:t>
            </w:r>
            <w:proofErr w:type="spellStart"/>
            <w:r w:rsidRPr="00AC368A">
              <w:rPr>
                <w:rFonts w:ascii="inherit" w:eastAsia="Times New Roman" w:hAnsi="inherit" w:cs="Times New Roman"/>
                <w:color w:val="333333"/>
                <w:sz w:val="18"/>
                <w:szCs w:val="18"/>
                <w:lang w:val="en-CA"/>
              </w:rPr>
              <w:t>Azak</w:t>
            </w:r>
            <w:proofErr w:type="spellEnd"/>
            <w:r w:rsidRPr="00AC368A">
              <w:rPr>
                <w:rFonts w:ascii="inherit" w:eastAsia="Times New Roman" w:hAnsi="inherit" w:cs="Times New Roman"/>
                <w:color w:val="333333"/>
                <w:sz w:val="18"/>
                <w:szCs w:val="18"/>
                <w:lang w:val="en-CA"/>
              </w:rPr>
              <w:t xml:space="preserve">, principal of </w:t>
            </w:r>
            <w:proofErr w:type="spellStart"/>
            <w:r w:rsidRPr="00AC368A">
              <w:rPr>
                <w:rFonts w:ascii="inherit" w:eastAsia="Times New Roman" w:hAnsi="inherit" w:cs="Times New Roman"/>
                <w:color w:val="333333"/>
                <w:sz w:val="18"/>
                <w:szCs w:val="18"/>
                <w:lang w:val="en-CA"/>
              </w:rPr>
              <w:t>Gitwinksihlkw</w:t>
            </w:r>
            <w:proofErr w:type="spellEnd"/>
            <w:r w:rsidRPr="00AC368A">
              <w:rPr>
                <w:rFonts w:ascii="inherit" w:eastAsia="Times New Roman" w:hAnsi="inherit" w:cs="Times New Roman"/>
                <w:color w:val="333333"/>
                <w:sz w:val="18"/>
                <w:szCs w:val="18"/>
                <w:lang w:val="en-CA"/>
              </w:rPr>
              <w:t xml:space="preserve"> Elementary School, tmazak@nisgaa.bc.ca.</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Should you have any questions regarding this posting, please contact our Human Resources Department.  Please forward a resume and cover letter including three work-related references no later than 3:00 p.m., Tuesday, December 18, 2018.</w:t>
            </w:r>
          </w:p>
          <w:p w:rsidR="00AC368A" w:rsidRPr="00AC368A" w:rsidRDefault="00AC368A" w:rsidP="00AC368A">
            <w:pPr>
              <w:spacing w:after="300" w:line="360" w:lineRule="atLeast"/>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 </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Job Posting #17-598</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Human Resource Department</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School District No. 92 (Nisga’a)</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t>Box 240</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proofErr w:type="spellStart"/>
            <w:r w:rsidRPr="00AC368A">
              <w:rPr>
                <w:rFonts w:ascii="inherit" w:eastAsia="Times New Roman" w:hAnsi="inherit" w:cs="Times New Roman"/>
                <w:color w:val="333333"/>
                <w:sz w:val="18"/>
                <w:szCs w:val="18"/>
                <w:lang w:val="en-CA"/>
              </w:rPr>
              <w:t>Gitlaxt’aamiks</w:t>
            </w:r>
            <w:proofErr w:type="spellEnd"/>
            <w:r w:rsidRPr="00AC368A">
              <w:rPr>
                <w:rFonts w:ascii="inherit" w:eastAsia="Times New Roman" w:hAnsi="inherit" w:cs="Times New Roman"/>
                <w:color w:val="333333"/>
                <w:sz w:val="18"/>
                <w:szCs w:val="18"/>
                <w:lang w:val="en-CA"/>
              </w:rPr>
              <w:t xml:space="preserve"> BC, V0J 1A0</w:t>
            </w:r>
          </w:p>
          <w:p w:rsidR="00AC368A" w:rsidRPr="00AC368A" w:rsidRDefault="00AC368A" w:rsidP="00AC368A">
            <w:pPr>
              <w:spacing w:after="300" w:line="360" w:lineRule="atLeast"/>
              <w:jc w:val="center"/>
              <w:textAlignment w:val="baseline"/>
              <w:rPr>
                <w:rFonts w:ascii="inherit" w:eastAsia="Times New Roman" w:hAnsi="inherit" w:cs="Times New Roman"/>
                <w:color w:val="333333"/>
                <w:sz w:val="18"/>
                <w:szCs w:val="18"/>
                <w:lang w:val="en-CA"/>
              </w:rPr>
            </w:pPr>
            <w:r w:rsidRPr="00AC368A">
              <w:rPr>
                <w:rFonts w:ascii="inherit" w:eastAsia="Times New Roman" w:hAnsi="inherit" w:cs="Times New Roman"/>
                <w:color w:val="333333"/>
                <w:sz w:val="18"/>
                <w:szCs w:val="18"/>
                <w:lang w:val="en-CA"/>
              </w:rPr>
              <w:lastRenderedPageBreak/>
              <w:t>Email:  humanresources@nisgaa.bc.ca</w:t>
            </w:r>
          </w:p>
        </w:tc>
      </w:tr>
    </w:tbl>
    <w:p w:rsidR="00D160E6" w:rsidRDefault="00D160E6"/>
    <w:sectPr w:rsidR="00D160E6"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D23"/>
    <w:multiLevelType w:val="multilevel"/>
    <w:tmpl w:val="A60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8A"/>
    <w:rsid w:val="00721A6C"/>
    <w:rsid w:val="00AC368A"/>
    <w:rsid w:val="00D1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83D8142D-407B-3440-9BC5-7FF85A3B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68A"/>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3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2018-12-12T17:38:00Z</dcterms:created>
  <dcterms:modified xsi:type="dcterms:W3CDTF">2018-12-12T17:38:00Z</dcterms:modified>
</cp:coreProperties>
</file>