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324" w:rsidRPr="00F23040" w:rsidRDefault="00E70AB1" w:rsidP="00C94C58">
      <w:pPr>
        <w:jc w:val="center"/>
        <w:rPr>
          <w:rStyle w:val="SubtleEmphasis"/>
          <w:rFonts w:ascii="Helvetica" w:hAnsi="Helvetica"/>
          <w:i w:val="0"/>
          <w:iCs w:val="0"/>
          <w:color w:val="000000" w:themeColor="text1"/>
          <w:sz w:val="28"/>
          <w:szCs w:val="22"/>
        </w:rPr>
      </w:pPr>
      <w:r w:rsidRPr="00F23040">
        <w:rPr>
          <w:rStyle w:val="SubtleEmphasis"/>
          <w:rFonts w:ascii="Helvetica" w:hAnsi="Helvetica"/>
          <w:i w:val="0"/>
          <w:iCs w:val="0"/>
          <w:color w:val="000000" w:themeColor="text1"/>
          <w:sz w:val="28"/>
          <w:szCs w:val="22"/>
        </w:rPr>
        <w:t>AVPPIN Software Architecture</w:t>
      </w:r>
    </w:p>
    <w:p w:rsidR="00C94C58" w:rsidRPr="00C94C58" w:rsidRDefault="00C94C58" w:rsidP="00C94C58">
      <w:pPr>
        <w:jc w:val="center"/>
        <w:rPr>
          <w:rStyle w:val="SubtleEmphasis"/>
          <w:rFonts w:ascii="Helvetica" w:hAnsi="Helvetica"/>
          <w:i w:val="0"/>
          <w:iCs w:val="0"/>
          <w:color w:val="000000" w:themeColor="text1"/>
          <w:sz w:val="22"/>
          <w:szCs w:val="22"/>
        </w:rPr>
      </w:pPr>
    </w:p>
    <w:p w:rsidR="00682424" w:rsidRPr="00F23040" w:rsidRDefault="00690E1E" w:rsidP="004978C4">
      <w:pPr>
        <w:rPr>
          <w:rStyle w:val="SubtleEmphasis"/>
          <w:rFonts w:ascii="Helvetica" w:hAnsi="Helvetica"/>
          <w:b/>
          <w:i w:val="0"/>
          <w:color w:val="000000" w:themeColor="text1"/>
          <w:sz w:val="22"/>
          <w:szCs w:val="22"/>
          <w:u w:val="single"/>
        </w:rPr>
      </w:pPr>
      <w:r w:rsidRPr="00F23040">
        <w:rPr>
          <w:rStyle w:val="SubtleEmphasis"/>
          <w:rFonts w:ascii="Helvetica" w:hAnsi="Helvetica"/>
          <w:b/>
          <w:i w:val="0"/>
          <w:color w:val="000000" w:themeColor="text1"/>
          <w:sz w:val="22"/>
          <w:szCs w:val="22"/>
          <w:u w:val="single"/>
        </w:rPr>
        <w:t xml:space="preserve">1. </w:t>
      </w:r>
      <w:r w:rsidR="00682424" w:rsidRPr="00F23040">
        <w:rPr>
          <w:rStyle w:val="SubtleEmphasis"/>
          <w:rFonts w:ascii="Helvetica" w:hAnsi="Helvetica"/>
          <w:b/>
          <w:i w:val="0"/>
          <w:color w:val="000000" w:themeColor="text1"/>
          <w:sz w:val="22"/>
          <w:szCs w:val="22"/>
          <w:u w:val="single"/>
        </w:rPr>
        <w:t>Context</w:t>
      </w:r>
    </w:p>
    <w:p w:rsidR="00690E1E" w:rsidRPr="00C94C58" w:rsidRDefault="00690E1E" w:rsidP="004978C4">
      <w:pPr>
        <w:rPr>
          <w:rStyle w:val="SubtleEmphasis"/>
          <w:rFonts w:ascii="Helvetica" w:hAnsi="Helvetica"/>
          <w:i w:val="0"/>
          <w:color w:val="000000" w:themeColor="text1"/>
          <w:sz w:val="22"/>
          <w:szCs w:val="22"/>
        </w:rPr>
      </w:pPr>
    </w:p>
    <w:p w:rsidR="00682424" w:rsidRPr="00C94C58" w:rsidRDefault="00682424" w:rsidP="004978C4">
      <w:p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 xml:space="preserve">The </w:t>
      </w:r>
      <w:r w:rsidRPr="00C94C58">
        <w:rPr>
          <w:rStyle w:val="SubtleEmphasis"/>
          <w:rFonts w:ascii="Helvetica" w:hAnsi="Helvetica"/>
          <w:b/>
          <w:i w:val="0"/>
          <w:color w:val="000000" w:themeColor="text1"/>
          <w:sz w:val="22"/>
          <w:szCs w:val="22"/>
        </w:rPr>
        <w:t>A</w:t>
      </w:r>
      <w:r w:rsidRPr="00C94C58">
        <w:rPr>
          <w:rStyle w:val="SubtleEmphasis"/>
          <w:rFonts w:ascii="Helvetica" w:hAnsi="Helvetica"/>
          <w:i w:val="0"/>
          <w:color w:val="000000" w:themeColor="text1"/>
          <w:sz w:val="22"/>
          <w:szCs w:val="22"/>
        </w:rPr>
        <w:t xml:space="preserve">nalysis and </w:t>
      </w:r>
      <w:r w:rsidRPr="00C94C58">
        <w:rPr>
          <w:rStyle w:val="SubtleEmphasis"/>
          <w:rFonts w:ascii="Helvetica" w:hAnsi="Helvetica"/>
          <w:b/>
          <w:i w:val="0"/>
          <w:color w:val="000000" w:themeColor="text1"/>
          <w:sz w:val="22"/>
          <w:szCs w:val="22"/>
        </w:rPr>
        <w:t>V</w:t>
      </w:r>
      <w:r w:rsidRPr="00C94C58">
        <w:rPr>
          <w:rStyle w:val="SubtleEmphasis"/>
          <w:rFonts w:ascii="Helvetica" w:hAnsi="Helvetica"/>
          <w:i w:val="0"/>
          <w:color w:val="000000" w:themeColor="text1"/>
          <w:sz w:val="22"/>
          <w:szCs w:val="22"/>
        </w:rPr>
        <w:t xml:space="preserve">isualization of </w:t>
      </w:r>
      <w:r w:rsidRPr="00C94C58">
        <w:rPr>
          <w:rStyle w:val="SubtleEmphasis"/>
          <w:rFonts w:ascii="Helvetica" w:hAnsi="Helvetica"/>
          <w:b/>
          <w:i w:val="0"/>
          <w:color w:val="000000" w:themeColor="text1"/>
          <w:sz w:val="22"/>
          <w:szCs w:val="22"/>
        </w:rPr>
        <w:t>P</w:t>
      </w:r>
      <w:r w:rsidRPr="00C94C58">
        <w:rPr>
          <w:rStyle w:val="SubtleEmphasis"/>
          <w:rFonts w:ascii="Helvetica" w:hAnsi="Helvetica"/>
          <w:i w:val="0"/>
          <w:color w:val="000000" w:themeColor="text1"/>
          <w:sz w:val="22"/>
          <w:szCs w:val="22"/>
        </w:rPr>
        <w:t>rotein-</w:t>
      </w:r>
      <w:r w:rsidRPr="00C94C58">
        <w:rPr>
          <w:rStyle w:val="SubtleEmphasis"/>
          <w:rFonts w:ascii="Helvetica" w:hAnsi="Helvetica"/>
          <w:b/>
          <w:i w:val="0"/>
          <w:color w:val="000000" w:themeColor="text1"/>
          <w:sz w:val="22"/>
          <w:szCs w:val="22"/>
        </w:rPr>
        <w:t>P</w:t>
      </w:r>
      <w:r w:rsidRPr="00C94C58">
        <w:rPr>
          <w:rStyle w:val="SubtleEmphasis"/>
          <w:rFonts w:ascii="Helvetica" w:hAnsi="Helvetica"/>
          <w:i w:val="0"/>
          <w:color w:val="000000" w:themeColor="text1"/>
          <w:sz w:val="22"/>
          <w:szCs w:val="22"/>
        </w:rPr>
        <w:t xml:space="preserve">rotein </w:t>
      </w:r>
      <w:r w:rsidRPr="00C94C58">
        <w:rPr>
          <w:rStyle w:val="SubtleEmphasis"/>
          <w:rFonts w:ascii="Helvetica" w:hAnsi="Helvetica"/>
          <w:b/>
          <w:i w:val="0"/>
          <w:color w:val="000000" w:themeColor="text1"/>
          <w:sz w:val="22"/>
          <w:szCs w:val="22"/>
        </w:rPr>
        <w:t>I</w:t>
      </w:r>
      <w:r w:rsidRPr="00C94C58">
        <w:rPr>
          <w:rStyle w:val="SubtleEmphasis"/>
          <w:rFonts w:ascii="Helvetica" w:hAnsi="Helvetica"/>
          <w:i w:val="0"/>
          <w:color w:val="000000" w:themeColor="text1"/>
          <w:sz w:val="22"/>
          <w:szCs w:val="22"/>
        </w:rPr>
        <w:t xml:space="preserve">nteraction </w:t>
      </w:r>
      <w:r w:rsidRPr="00C94C58">
        <w:rPr>
          <w:rStyle w:val="SubtleEmphasis"/>
          <w:rFonts w:ascii="Helvetica" w:hAnsi="Helvetica"/>
          <w:b/>
          <w:i w:val="0"/>
          <w:color w:val="000000" w:themeColor="text1"/>
          <w:sz w:val="22"/>
          <w:szCs w:val="22"/>
        </w:rPr>
        <w:t>N</w:t>
      </w:r>
      <w:r w:rsidRPr="00C94C58">
        <w:rPr>
          <w:rStyle w:val="SubtleEmphasis"/>
          <w:rFonts w:ascii="Helvetica" w:hAnsi="Helvetica"/>
          <w:i w:val="0"/>
          <w:color w:val="000000" w:themeColor="text1"/>
          <w:sz w:val="22"/>
          <w:szCs w:val="22"/>
        </w:rPr>
        <w:t>etworks (</w:t>
      </w:r>
      <w:r w:rsidRPr="00C94C58">
        <w:rPr>
          <w:rStyle w:val="SubtleEmphasis"/>
          <w:rFonts w:ascii="Helvetica" w:hAnsi="Helvetica"/>
          <w:b/>
          <w:i w:val="0"/>
          <w:color w:val="000000" w:themeColor="text1"/>
          <w:sz w:val="22"/>
          <w:szCs w:val="22"/>
        </w:rPr>
        <w:t>AVPPIN</w:t>
      </w:r>
      <w:r w:rsidRPr="00C94C58">
        <w:rPr>
          <w:rStyle w:val="SubtleEmphasis"/>
          <w:rFonts w:ascii="Helvetica" w:hAnsi="Helvetica"/>
          <w:i w:val="0"/>
          <w:color w:val="000000" w:themeColor="text1"/>
          <w:sz w:val="22"/>
          <w:szCs w:val="22"/>
        </w:rPr>
        <w:t>)</w:t>
      </w:r>
      <w:r w:rsidR="008D5BA9" w:rsidRPr="00C94C58">
        <w:rPr>
          <w:rStyle w:val="SubtleEmphasis"/>
          <w:rFonts w:ascii="Helvetica" w:hAnsi="Helvetica"/>
          <w:i w:val="0"/>
          <w:color w:val="000000" w:themeColor="text1"/>
          <w:sz w:val="22"/>
          <w:szCs w:val="22"/>
        </w:rPr>
        <w:t xml:space="preserve"> tool</w:t>
      </w:r>
      <w:r w:rsidRPr="00C94C58">
        <w:rPr>
          <w:rStyle w:val="SubtleEmphasis"/>
          <w:rFonts w:ascii="Helvetica" w:hAnsi="Helvetica"/>
          <w:i w:val="0"/>
          <w:color w:val="000000" w:themeColor="text1"/>
          <w:sz w:val="22"/>
          <w:szCs w:val="22"/>
        </w:rPr>
        <w:t xml:space="preserve"> </w:t>
      </w:r>
      <w:r w:rsidR="008D5BA9" w:rsidRPr="00C94C58">
        <w:rPr>
          <w:rStyle w:val="SubtleEmphasis"/>
          <w:rFonts w:ascii="Helvetica" w:hAnsi="Helvetica"/>
          <w:i w:val="0"/>
          <w:color w:val="000000" w:themeColor="text1"/>
          <w:sz w:val="22"/>
          <w:szCs w:val="22"/>
        </w:rPr>
        <w:t>allows users to store, compare, and visualize protein-protein interaction</w:t>
      </w:r>
      <w:r w:rsidR="004978C4" w:rsidRPr="00C94C58">
        <w:rPr>
          <w:rStyle w:val="SubtleEmphasis"/>
          <w:rFonts w:ascii="Helvetica" w:hAnsi="Helvetica"/>
          <w:i w:val="0"/>
          <w:color w:val="000000" w:themeColor="text1"/>
          <w:sz w:val="22"/>
          <w:szCs w:val="22"/>
        </w:rPr>
        <w:t xml:space="preserve"> (PPI)</w:t>
      </w:r>
      <w:r w:rsidR="008D5BA9" w:rsidRPr="00C94C58">
        <w:rPr>
          <w:rStyle w:val="SubtleEmphasis"/>
          <w:rFonts w:ascii="Helvetica" w:hAnsi="Helvetica"/>
          <w:i w:val="0"/>
          <w:color w:val="000000" w:themeColor="text1"/>
          <w:sz w:val="22"/>
          <w:szCs w:val="22"/>
        </w:rPr>
        <w:t xml:space="preserve"> networks on the web. </w:t>
      </w:r>
      <w:r w:rsidR="00243BC3">
        <w:rPr>
          <w:rStyle w:val="SubtleEmphasis"/>
          <w:rFonts w:ascii="Helvetica" w:hAnsi="Helvetica"/>
          <w:i w:val="0"/>
          <w:color w:val="000000" w:themeColor="text1"/>
          <w:sz w:val="22"/>
          <w:szCs w:val="22"/>
        </w:rPr>
        <w:t>This</w:t>
      </w:r>
      <w:r w:rsidR="00243BC3">
        <w:rPr>
          <w:rStyle w:val="SubtleEmphasis"/>
          <w:rFonts w:ascii="Helvetica" w:hAnsi="Helvetica"/>
          <w:i w:val="0"/>
          <w:color w:val="000000" w:themeColor="text1"/>
          <w:sz w:val="22"/>
          <w:szCs w:val="22"/>
        </w:rPr>
        <w:t xml:space="preserve"> tool will enable population genetics of PPI networks between affected and unaffected individuals across multiple data sets</w:t>
      </w:r>
      <w:r w:rsidR="00243BC3">
        <w:rPr>
          <w:rStyle w:val="SubtleEmphasis"/>
          <w:rFonts w:ascii="Helvetica" w:hAnsi="Helvetica"/>
          <w:i w:val="0"/>
          <w:color w:val="000000" w:themeColor="text1"/>
          <w:sz w:val="22"/>
          <w:szCs w:val="22"/>
        </w:rPr>
        <w:t xml:space="preserve"> to find new insights for disease</w:t>
      </w:r>
      <w:r w:rsidR="00243BC3">
        <w:rPr>
          <w:rStyle w:val="SubtleEmphasis"/>
          <w:rFonts w:ascii="Helvetica" w:hAnsi="Helvetica"/>
          <w:i w:val="0"/>
          <w:color w:val="000000" w:themeColor="text1"/>
          <w:sz w:val="22"/>
          <w:szCs w:val="22"/>
        </w:rPr>
        <w:t>.</w:t>
      </w:r>
      <w:r w:rsidR="00243BC3">
        <w:rPr>
          <w:rStyle w:val="SubtleEmphasis"/>
          <w:rFonts w:ascii="Helvetica" w:hAnsi="Helvetica"/>
          <w:i w:val="0"/>
          <w:color w:val="000000" w:themeColor="text1"/>
          <w:sz w:val="22"/>
          <w:szCs w:val="22"/>
        </w:rPr>
        <w:t xml:space="preserve"> </w:t>
      </w:r>
      <w:r w:rsidR="008D5BA9" w:rsidRPr="00C94C58">
        <w:rPr>
          <w:rStyle w:val="SubtleEmphasis"/>
          <w:rFonts w:ascii="Helvetica" w:hAnsi="Helvetica"/>
          <w:i w:val="0"/>
          <w:color w:val="000000" w:themeColor="text1"/>
          <w:sz w:val="22"/>
          <w:szCs w:val="22"/>
        </w:rPr>
        <w:t>Users can access AVPPIN from a web br</w:t>
      </w:r>
      <w:r w:rsidR="00757732" w:rsidRPr="00C94C58">
        <w:rPr>
          <w:rStyle w:val="SubtleEmphasis"/>
          <w:rFonts w:ascii="Helvetica" w:hAnsi="Helvetica"/>
          <w:i w:val="0"/>
          <w:color w:val="000000" w:themeColor="text1"/>
          <w:sz w:val="22"/>
          <w:szCs w:val="22"/>
        </w:rPr>
        <w:t>owser to</w:t>
      </w:r>
      <w:r w:rsidR="008D5BA9" w:rsidRPr="00C94C58">
        <w:rPr>
          <w:rStyle w:val="SubtleEmphasis"/>
          <w:rFonts w:ascii="Helvetica" w:hAnsi="Helvetica"/>
          <w:i w:val="0"/>
          <w:color w:val="000000" w:themeColor="text1"/>
          <w:sz w:val="22"/>
          <w:szCs w:val="22"/>
        </w:rPr>
        <w:t xml:space="preserve"> upload PPI data, perform statistical analysis on one or more PPI networks, </w:t>
      </w:r>
      <w:r w:rsidR="00757732" w:rsidRPr="00C94C58">
        <w:rPr>
          <w:rStyle w:val="SubtleEmphasis"/>
          <w:rFonts w:ascii="Helvetica" w:hAnsi="Helvetica"/>
          <w:i w:val="0"/>
          <w:color w:val="000000" w:themeColor="text1"/>
          <w:sz w:val="22"/>
          <w:szCs w:val="22"/>
        </w:rPr>
        <w:t>create plots, and download results.</w:t>
      </w:r>
      <w:r w:rsidR="008D5BA9" w:rsidRPr="00C94C58">
        <w:rPr>
          <w:rStyle w:val="SubtleEmphasis"/>
          <w:rFonts w:ascii="Helvetica" w:hAnsi="Helvetica"/>
          <w:i w:val="0"/>
          <w:color w:val="000000" w:themeColor="text1"/>
          <w:sz w:val="22"/>
          <w:szCs w:val="22"/>
        </w:rPr>
        <w:t xml:space="preserve"> </w:t>
      </w:r>
    </w:p>
    <w:p w:rsidR="00757732" w:rsidRPr="00C94C58" w:rsidRDefault="00757732" w:rsidP="004978C4">
      <w:pPr>
        <w:rPr>
          <w:rStyle w:val="SubtleEmphasis"/>
          <w:rFonts w:ascii="Helvetica" w:hAnsi="Helvetica"/>
          <w:i w:val="0"/>
          <w:color w:val="000000" w:themeColor="text1"/>
          <w:sz w:val="22"/>
          <w:szCs w:val="22"/>
        </w:rPr>
      </w:pPr>
    </w:p>
    <w:p w:rsidR="00757732" w:rsidRPr="00C94C58" w:rsidRDefault="00757732" w:rsidP="004978C4">
      <w:p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The purpose of this document is to:</w:t>
      </w:r>
    </w:p>
    <w:p w:rsidR="00682424" w:rsidRPr="00C94C58" w:rsidRDefault="00757732" w:rsidP="004978C4">
      <w:pPr>
        <w:pStyle w:val="ListParagraph"/>
        <w:numPr>
          <w:ilvl w:val="0"/>
          <w:numId w:val="10"/>
        </w:num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Define the key functions, organization, software components, database, and security model for AVPPIN</w:t>
      </w:r>
      <w:r w:rsidR="00E70AB1" w:rsidRPr="00C94C58">
        <w:rPr>
          <w:rStyle w:val="SubtleEmphasis"/>
          <w:rFonts w:ascii="Helvetica" w:hAnsi="Helvetica"/>
          <w:i w:val="0"/>
          <w:color w:val="000000" w:themeColor="text1"/>
          <w:sz w:val="22"/>
          <w:szCs w:val="22"/>
        </w:rPr>
        <w:t xml:space="preserve"> </w:t>
      </w:r>
    </w:p>
    <w:p w:rsidR="00E70AB1" w:rsidRPr="00C94C58" w:rsidRDefault="00E70AB1" w:rsidP="004978C4">
      <w:pPr>
        <w:pStyle w:val="ListParagraph"/>
        <w:numPr>
          <w:ilvl w:val="0"/>
          <w:numId w:val="10"/>
        </w:num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Satisfy requirements for BMSE Assignment 2</w:t>
      </w:r>
    </w:p>
    <w:p w:rsidR="00E70AB1" w:rsidRPr="00C94C58" w:rsidRDefault="00E70AB1" w:rsidP="004978C4">
      <w:pPr>
        <w:pStyle w:val="ListParagraph"/>
        <w:numPr>
          <w:ilvl w:val="0"/>
          <w:numId w:val="10"/>
        </w:num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Provide a development guide for a similar system at the Bin Zhang Lab @ ISMMS</w:t>
      </w:r>
    </w:p>
    <w:p w:rsidR="00F23040" w:rsidRPr="00C94C58" w:rsidRDefault="00F23040" w:rsidP="004978C4">
      <w:pPr>
        <w:rPr>
          <w:rStyle w:val="SubtleEmphasis"/>
          <w:rFonts w:ascii="Helvetica" w:hAnsi="Helvetica"/>
          <w:i w:val="0"/>
          <w:color w:val="000000" w:themeColor="text1"/>
          <w:sz w:val="22"/>
          <w:szCs w:val="22"/>
        </w:rPr>
      </w:pPr>
    </w:p>
    <w:p w:rsidR="00690E1E" w:rsidRPr="00F23040" w:rsidRDefault="00690E1E" w:rsidP="004978C4">
      <w:pPr>
        <w:rPr>
          <w:rStyle w:val="SubtleEmphasis"/>
          <w:rFonts w:ascii="Helvetica" w:hAnsi="Helvetica"/>
          <w:b/>
          <w:i w:val="0"/>
          <w:color w:val="000000" w:themeColor="text1"/>
          <w:sz w:val="22"/>
          <w:szCs w:val="22"/>
          <w:u w:val="single"/>
        </w:rPr>
      </w:pPr>
      <w:r w:rsidRPr="00F23040">
        <w:rPr>
          <w:rStyle w:val="SubtleEmphasis"/>
          <w:rFonts w:ascii="Helvetica" w:hAnsi="Helvetica"/>
          <w:b/>
          <w:i w:val="0"/>
          <w:color w:val="000000" w:themeColor="text1"/>
          <w:sz w:val="22"/>
          <w:szCs w:val="22"/>
          <w:u w:val="single"/>
        </w:rPr>
        <w:t xml:space="preserve">2. </w:t>
      </w:r>
      <w:r w:rsidR="00F4369B" w:rsidRPr="00F23040">
        <w:rPr>
          <w:rStyle w:val="SubtleEmphasis"/>
          <w:rFonts w:ascii="Helvetica" w:hAnsi="Helvetica"/>
          <w:b/>
          <w:i w:val="0"/>
          <w:color w:val="000000" w:themeColor="text1"/>
          <w:sz w:val="22"/>
          <w:szCs w:val="22"/>
          <w:u w:val="single"/>
        </w:rPr>
        <w:t>Functional overview</w:t>
      </w:r>
    </w:p>
    <w:p w:rsidR="00690E1E" w:rsidRPr="00C94C58" w:rsidRDefault="00690E1E" w:rsidP="004978C4">
      <w:pPr>
        <w:rPr>
          <w:rStyle w:val="SubtleEmphasis"/>
          <w:rFonts w:ascii="Helvetica" w:hAnsi="Helvetica"/>
          <w:i w:val="0"/>
          <w:color w:val="000000" w:themeColor="text1"/>
          <w:sz w:val="22"/>
          <w:szCs w:val="22"/>
        </w:rPr>
      </w:pPr>
    </w:p>
    <w:p w:rsidR="003206D9" w:rsidRPr="00C94C58" w:rsidRDefault="00F4369B" w:rsidP="004978C4">
      <w:pPr>
        <w:pStyle w:val="ListParagraph"/>
        <w:numPr>
          <w:ilvl w:val="0"/>
          <w:numId w:val="14"/>
        </w:numPr>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u w:val="single"/>
        </w:rPr>
        <w:t>What does the system do?</w:t>
      </w:r>
      <w:r w:rsidR="00690E1E" w:rsidRPr="00C94C58">
        <w:rPr>
          <w:rStyle w:val="SubtleEmphasis"/>
          <w:rFonts w:ascii="Helvetica" w:hAnsi="Helvetica"/>
          <w:i w:val="0"/>
          <w:color w:val="000000" w:themeColor="text1"/>
          <w:sz w:val="22"/>
          <w:szCs w:val="22"/>
        </w:rPr>
        <w:t xml:space="preserve"> </w:t>
      </w:r>
    </w:p>
    <w:p w:rsidR="003206D9" w:rsidRPr="00C94C58" w:rsidRDefault="003206D9" w:rsidP="003206D9">
      <w:pPr>
        <w:pStyle w:val="ListParagraph"/>
        <w:ind w:left="360"/>
        <w:rPr>
          <w:rStyle w:val="SubtleEmphasis"/>
          <w:rFonts w:ascii="Helvetica" w:hAnsi="Helvetica"/>
          <w:i w:val="0"/>
          <w:color w:val="000000" w:themeColor="text1"/>
          <w:sz w:val="22"/>
          <w:szCs w:val="22"/>
          <w:u w:val="single"/>
        </w:rPr>
      </w:pPr>
    </w:p>
    <w:p w:rsidR="00C631E1" w:rsidRPr="00F27850" w:rsidRDefault="00243BC3" w:rsidP="001E7FD8">
      <w:pPr>
        <w:pStyle w:val="ListParagraph"/>
        <w:ind w:left="0"/>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T</w:t>
      </w:r>
      <w:r w:rsidR="00690E1E" w:rsidRPr="00C94C58">
        <w:rPr>
          <w:rStyle w:val="SubtleEmphasis"/>
          <w:rFonts w:ascii="Helvetica" w:hAnsi="Helvetica"/>
          <w:i w:val="0"/>
          <w:color w:val="000000" w:themeColor="text1"/>
          <w:sz w:val="22"/>
          <w:szCs w:val="22"/>
        </w:rPr>
        <w:t>he AVPPIN</w:t>
      </w:r>
      <w:r w:rsidR="004978C4" w:rsidRPr="00C94C58">
        <w:rPr>
          <w:rStyle w:val="SubtleEmphasis"/>
          <w:rFonts w:ascii="Helvetica" w:hAnsi="Helvetica"/>
          <w:i w:val="0"/>
          <w:color w:val="000000" w:themeColor="text1"/>
          <w:sz w:val="22"/>
          <w:szCs w:val="22"/>
        </w:rPr>
        <w:t xml:space="preserve"> will provide many functional features</w:t>
      </w:r>
      <w:r>
        <w:rPr>
          <w:rStyle w:val="SubtleEmphasis"/>
          <w:rFonts w:ascii="Helvetica" w:hAnsi="Helvetica"/>
          <w:i w:val="0"/>
          <w:color w:val="000000" w:themeColor="text1"/>
          <w:sz w:val="22"/>
          <w:szCs w:val="22"/>
        </w:rPr>
        <w:t xml:space="preserve"> to enable the efficient analysis of PPI networks</w:t>
      </w:r>
      <w:r w:rsidR="004978C4" w:rsidRPr="00C94C58">
        <w:rPr>
          <w:rStyle w:val="SubtleEmphasis"/>
          <w:rFonts w:ascii="Helvetica" w:hAnsi="Helvetica"/>
          <w:i w:val="0"/>
          <w:color w:val="000000" w:themeColor="text1"/>
          <w:sz w:val="22"/>
          <w:szCs w:val="22"/>
        </w:rPr>
        <w:t>:</w:t>
      </w:r>
    </w:p>
    <w:p w:rsidR="00FA7C9E" w:rsidRPr="00C94C58" w:rsidRDefault="00744615" w:rsidP="00F27850">
      <w:pPr>
        <w:pStyle w:val="ListParagraph"/>
        <w:numPr>
          <w:ilvl w:val="0"/>
          <w:numId w:val="10"/>
        </w:numPr>
        <w:ind w:left="360"/>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rPr>
        <w:t>Ingestion of</w:t>
      </w:r>
      <w:r w:rsidR="00FA7C9E" w:rsidRPr="00C94C58">
        <w:rPr>
          <w:rStyle w:val="SubtleEmphasis"/>
          <w:rFonts w:ascii="Helvetica" w:hAnsi="Helvetica"/>
          <w:i w:val="0"/>
          <w:color w:val="000000" w:themeColor="text1"/>
          <w:sz w:val="22"/>
          <w:szCs w:val="22"/>
        </w:rPr>
        <w:t xml:space="preserve"> PPI networks </w:t>
      </w:r>
      <w:r>
        <w:rPr>
          <w:rStyle w:val="SubtleEmphasis"/>
          <w:rFonts w:ascii="Helvetica" w:hAnsi="Helvetica"/>
          <w:i w:val="0"/>
          <w:color w:val="000000" w:themeColor="text1"/>
          <w:sz w:val="22"/>
          <w:szCs w:val="22"/>
        </w:rPr>
        <w:t>from a variety of formats</w:t>
      </w:r>
      <w:r w:rsidR="003E69F0" w:rsidRPr="00C94C58">
        <w:rPr>
          <w:rStyle w:val="SubtleEmphasis"/>
          <w:rFonts w:ascii="Helvetica" w:hAnsi="Helvetica"/>
          <w:i w:val="0"/>
          <w:color w:val="000000" w:themeColor="text1"/>
          <w:sz w:val="22"/>
          <w:szCs w:val="22"/>
        </w:rPr>
        <w:t xml:space="preserve"> </w:t>
      </w:r>
      <w:r>
        <w:rPr>
          <w:rStyle w:val="SubtleEmphasis"/>
          <w:rFonts w:ascii="Helvetica" w:hAnsi="Helvetica"/>
          <w:i w:val="0"/>
          <w:color w:val="000000" w:themeColor="text1"/>
          <w:sz w:val="22"/>
          <w:szCs w:val="22"/>
        </w:rPr>
        <w:t>into a common standard</w:t>
      </w:r>
    </w:p>
    <w:p w:rsidR="00FA7C9E" w:rsidRPr="00C94C58" w:rsidRDefault="003E69F0" w:rsidP="00F27850">
      <w:pPr>
        <w:pStyle w:val="ListParagraph"/>
        <w:numPr>
          <w:ilvl w:val="1"/>
          <w:numId w:val="10"/>
        </w:numPr>
        <w:ind w:left="990" w:hanging="450"/>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Extracting</w:t>
      </w:r>
      <w:r w:rsidR="00FA7C9E" w:rsidRPr="00C94C58">
        <w:rPr>
          <w:rStyle w:val="SubtleEmphasis"/>
          <w:rFonts w:ascii="Helvetica" w:hAnsi="Helvetica"/>
          <w:i w:val="0"/>
          <w:color w:val="000000" w:themeColor="text1"/>
          <w:sz w:val="22"/>
          <w:szCs w:val="22"/>
        </w:rPr>
        <w:t xml:space="preserve"> PPI network files from a variety of formats (.txt</w:t>
      </w:r>
      <w:proofErr w:type="gramStart"/>
      <w:r w:rsidR="00FA7C9E" w:rsidRPr="00C94C58">
        <w:rPr>
          <w:rStyle w:val="SubtleEmphasis"/>
          <w:rFonts w:ascii="Helvetica" w:hAnsi="Helvetica"/>
          <w:i w:val="0"/>
          <w:color w:val="000000" w:themeColor="text1"/>
          <w:sz w:val="22"/>
          <w:szCs w:val="22"/>
        </w:rPr>
        <w:t>, .</w:t>
      </w:r>
      <w:proofErr w:type="spellStart"/>
      <w:r w:rsidR="00444AC7" w:rsidRPr="00C94C58">
        <w:rPr>
          <w:rStyle w:val="SubtleEmphasis"/>
          <w:rFonts w:ascii="Helvetica" w:hAnsi="Helvetica"/>
          <w:i w:val="0"/>
          <w:color w:val="000000" w:themeColor="text1"/>
          <w:sz w:val="22"/>
          <w:szCs w:val="22"/>
        </w:rPr>
        <w:t>gexf</w:t>
      </w:r>
      <w:proofErr w:type="spellEnd"/>
      <w:proofErr w:type="gramEnd"/>
      <w:r w:rsidR="00444AC7" w:rsidRPr="00C94C58">
        <w:rPr>
          <w:rStyle w:val="SubtleEmphasis"/>
          <w:rFonts w:ascii="Helvetica" w:hAnsi="Helvetica"/>
          <w:i w:val="0"/>
          <w:color w:val="000000" w:themeColor="text1"/>
          <w:sz w:val="22"/>
          <w:szCs w:val="22"/>
        </w:rPr>
        <w:t>, .</w:t>
      </w:r>
      <w:proofErr w:type="spellStart"/>
      <w:r w:rsidR="00444AC7" w:rsidRPr="00C94C58">
        <w:rPr>
          <w:rStyle w:val="SubtleEmphasis"/>
          <w:rFonts w:ascii="Helvetica" w:hAnsi="Helvetica"/>
          <w:i w:val="0"/>
          <w:color w:val="000000" w:themeColor="text1"/>
          <w:sz w:val="22"/>
          <w:szCs w:val="22"/>
        </w:rPr>
        <w:t>cys</w:t>
      </w:r>
      <w:proofErr w:type="spellEnd"/>
      <w:r w:rsidR="00FA7C9E" w:rsidRPr="00C94C58">
        <w:rPr>
          <w:rStyle w:val="SubtleEmphasis"/>
          <w:rFonts w:ascii="Helvetica" w:hAnsi="Helvetica"/>
          <w:i w:val="0"/>
          <w:color w:val="000000" w:themeColor="text1"/>
          <w:sz w:val="22"/>
          <w:szCs w:val="22"/>
        </w:rPr>
        <w:t>)</w:t>
      </w:r>
    </w:p>
    <w:p w:rsidR="003E69F0" w:rsidRPr="00C94C58" w:rsidRDefault="003E69F0" w:rsidP="00F27850">
      <w:pPr>
        <w:pStyle w:val="ListParagraph"/>
        <w:numPr>
          <w:ilvl w:val="1"/>
          <w:numId w:val="10"/>
        </w:numPr>
        <w:ind w:left="990" w:hanging="450"/>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Detect improperly formatted files, including unknown fields and proteins</w:t>
      </w:r>
    </w:p>
    <w:p w:rsidR="00FA7C9E" w:rsidRPr="00C94C58" w:rsidRDefault="003E69F0" w:rsidP="00F27850">
      <w:pPr>
        <w:pStyle w:val="ListParagraph"/>
        <w:numPr>
          <w:ilvl w:val="1"/>
          <w:numId w:val="10"/>
        </w:numPr>
        <w:ind w:left="990" w:hanging="450"/>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Transforming</w:t>
      </w:r>
      <w:r w:rsidR="00FA7C9E" w:rsidRPr="00C94C58">
        <w:rPr>
          <w:rStyle w:val="SubtleEmphasis"/>
          <w:rFonts w:ascii="Helvetica" w:hAnsi="Helvetica"/>
          <w:i w:val="0"/>
          <w:color w:val="000000" w:themeColor="text1"/>
          <w:sz w:val="22"/>
          <w:szCs w:val="22"/>
        </w:rPr>
        <w:t xml:space="preserve"> PPI networks </w:t>
      </w:r>
      <w:r w:rsidRPr="00C94C58">
        <w:rPr>
          <w:rStyle w:val="SubtleEmphasis"/>
          <w:rFonts w:ascii="Helvetica" w:hAnsi="Helvetica"/>
          <w:i w:val="0"/>
          <w:color w:val="000000" w:themeColor="text1"/>
          <w:sz w:val="22"/>
          <w:szCs w:val="22"/>
        </w:rPr>
        <w:t xml:space="preserve">into </w:t>
      </w:r>
      <w:r w:rsidR="00FA7C9E" w:rsidRPr="00C94C58">
        <w:rPr>
          <w:rStyle w:val="SubtleEmphasis"/>
          <w:rFonts w:ascii="Helvetica" w:hAnsi="Helvetica"/>
          <w:i w:val="0"/>
          <w:color w:val="000000" w:themeColor="text1"/>
          <w:sz w:val="22"/>
          <w:szCs w:val="22"/>
        </w:rPr>
        <w:t xml:space="preserve">a standard vocabulary (e.g. </w:t>
      </w:r>
      <w:proofErr w:type="spellStart"/>
      <w:r w:rsidR="00FA7C9E" w:rsidRPr="00C94C58">
        <w:rPr>
          <w:rStyle w:val="SubtleEmphasis"/>
          <w:rFonts w:ascii="Helvetica" w:hAnsi="Helvetica"/>
          <w:i w:val="0"/>
          <w:color w:val="000000" w:themeColor="text1"/>
          <w:sz w:val="22"/>
          <w:szCs w:val="22"/>
        </w:rPr>
        <w:t>Ensembl</w:t>
      </w:r>
      <w:proofErr w:type="spellEnd"/>
      <w:r w:rsidR="00FA7C9E" w:rsidRPr="00C94C58">
        <w:rPr>
          <w:rStyle w:val="SubtleEmphasis"/>
          <w:rFonts w:ascii="Helvetica" w:hAnsi="Helvetica"/>
          <w:i w:val="0"/>
          <w:color w:val="000000" w:themeColor="text1"/>
          <w:sz w:val="22"/>
          <w:szCs w:val="22"/>
        </w:rPr>
        <w:t xml:space="preserve"> ID) to facilitate comparison</w:t>
      </w:r>
      <w:r w:rsidRPr="00C94C58">
        <w:rPr>
          <w:rStyle w:val="SubtleEmphasis"/>
          <w:rFonts w:ascii="Helvetica" w:hAnsi="Helvetica"/>
          <w:i w:val="0"/>
          <w:color w:val="000000" w:themeColor="text1"/>
          <w:sz w:val="22"/>
          <w:szCs w:val="22"/>
        </w:rPr>
        <w:t xml:space="preserve"> from a large set of alternate vocabularies (e.g. gene name)</w:t>
      </w:r>
    </w:p>
    <w:p w:rsidR="006E7D48" w:rsidRPr="006E7D48" w:rsidRDefault="00A919F5" w:rsidP="00F27850">
      <w:pPr>
        <w:pStyle w:val="ListParagraph"/>
        <w:numPr>
          <w:ilvl w:val="0"/>
          <w:numId w:val="10"/>
        </w:numPr>
        <w:ind w:left="360"/>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Storage of</w:t>
      </w:r>
      <w:r w:rsidR="007314C1" w:rsidRPr="00C94C58">
        <w:rPr>
          <w:rStyle w:val="SubtleEmphasis"/>
          <w:rFonts w:ascii="Helvetica" w:hAnsi="Helvetica"/>
          <w:i w:val="0"/>
          <w:color w:val="000000" w:themeColor="text1"/>
          <w:sz w:val="22"/>
          <w:szCs w:val="22"/>
        </w:rPr>
        <w:t xml:space="preserve"> PP</w:t>
      </w:r>
      <w:r w:rsidRPr="00C94C58">
        <w:rPr>
          <w:rStyle w:val="SubtleEmphasis"/>
          <w:rFonts w:ascii="Helvetica" w:hAnsi="Helvetica"/>
          <w:i w:val="0"/>
          <w:color w:val="000000" w:themeColor="text1"/>
          <w:sz w:val="22"/>
          <w:szCs w:val="22"/>
        </w:rPr>
        <w:t>I network</w:t>
      </w:r>
      <w:r w:rsidR="00C631E1" w:rsidRPr="00C94C58">
        <w:rPr>
          <w:rStyle w:val="SubtleEmphasis"/>
          <w:rFonts w:ascii="Helvetica" w:hAnsi="Helvetica"/>
          <w:i w:val="0"/>
          <w:color w:val="000000" w:themeColor="text1"/>
          <w:sz w:val="22"/>
          <w:szCs w:val="22"/>
        </w:rPr>
        <w:t xml:space="preserve"> data</w:t>
      </w:r>
      <w:r w:rsidR="00B831C8">
        <w:rPr>
          <w:rStyle w:val="SubtleEmphasis"/>
          <w:rFonts w:ascii="Helvetica" w:hAnsi="Helvetica"/>
          <w:i w:val="0"/>
          <w:color w:val="000000" w:themeColor="text1"/>
          <w:sz w:val="22"/>
          <w:szCs w:val="22"/>
        </w:rPr>
        <w:t xml:space="preserve"> in a relational database (e.g. MySQL)</w:t>
      </w:r>
      <w:r w:rsidR="00744615">
        <w:rPr>
          <w:rStyle w:val="SubtleEmphasis"/>
          <w:rFonts w:ascii="Helvetica" w:hAnsi="Helvetica"/>
          <w:i w:val="0"/>
          <w:color w:val="000000" w:themeColor="text1"/>
          <w:sz w:val="22"/>
          <w:szCs w:val="22"/>
        </w:rPr>
        <w:t xml:space="preserve"> to create a data warehouse for future research</w:t>
      </w:r>
    </w:p>
    <w:p w:rsidR="00B831C8" w:rsidRPr="00B831C8" w:rsidRDefault="00B831C8" w:rsidP="00F27850">
      <w:pPr>
        <w:pStyle w:val="ListParagraph"/>
        <w:numPr>
          <w:ilvl w:val="1"/>
          <w:numId w:val="10"/>
        </w:numPr>
        <w:ind w:left="900"/>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Loading PPI networks in</w:t>
      </w:r>
      <w:r>
        <w:rPr>
          <w:rStyle w:val="SubtleEmphasis"/>
          <w:rFonts w:ascii="Helvetica" w:hAnsi="Helvetica"/>
          <w:i w:val="0"/>
          <w:color w:val="000000" w:themeColor="text1"/>
          <w:sz w:val="22"/>
          <w:szCs w:val="22"/>
        </w:rPr>
        <w:t xml:space="preserve">to the relational database </w:t>
      </w:r>
      <w:r w:rsidRPr="00C94C58">
        <w:rPr>
          <w:rStyle w:val="SubtleEmphasis"/>
          <w:rFonts w:ascii="Helvetica" w:hAnsi="Helvetica"/>
          <w:i w:val="0"/>
          <w:color w:val="000000" w:themeColor="text1"/>
          <w:sz w:val="22"/>
          <w:szCs w:val="22"/>
        </w:rPr>
        <w:t>indexed by an ID that facilitates future analysis</w:t>
      </w:r>
    </w:p>
    <w:p w:rsidR="007314C1" w:rsidRPr="00C94C58" w:rsidRDefault="006E7D48" w:rsidP="00F27850">
      <w:pPr>
        <w:pStyle w:val="ListParagraph"/>
        <w:numPr>
          <w:ilvl w:val="1"/>
          <w:numId w:val="10"/>
        </w:numPr>
        <w:ind w:left="900"/>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rPr>
        <w:t>I</w:t>
      </w:r>
      <w:r w:rsidR="00B831C8">
        <w:rPr>
          <w:rStyle w:val="SubtleEmphasis"/>
          <w:rFonts w:ascii="Helvetica" w:hAnsi="Helvetica"/>
          <w:i w:val="0"/>
          <w:color w:val="000000" w:themeColor="text1"/>
          <w:sz w:val="22"/>
          <w:szCs w:val="22"/>
        </w:rPr>
        <w:t>ncludes</w:t>
      </w:r>
      <w:r w:rsidR="00C631E1" w:rsidRPr="00C94C58">
        <w:rPr>
          <w:rStyle w:val="SubtleEmphasis"/>
          <w:rFonts w:ascii="Helvetica" w:hAnsi="Helvetica"/>
          <w:i w:val="0"/>
          <w:color w:val="000000" w:themeColor="text1"/>
          <w:sz w:val="22"/>
          <w:szCs w:val="22"/>
        </w:rPr>
        <w:t xml:space="preserve"> both public (accessible to all users) and private data</w:t>
      </w:r>
      <w:r>
        <w:rPr>
          <w:rStyle w:val="SubtleEmphasis"/>
          <w:rFonts w:ascii="Helvetica" w:hAnsi="Helvetica"/>
          <w:i w:val="0"/>
          <w:color w:val="000000" w:themeColor="text1"/>
          <w:sz w:val="22"/>
          <w:szCs w:val="22"/>
        </w:rPr>
        <w:t xml:space="preserve"> (accessible to a specific user(s))</w:t>
      </w:r>
    </w:p>
    <w:p w:rsidR="003206D9" w:rsidRPr="00C94C58" w:rsidRDefault="00A919F5" w:rsidP="00F27850">
      <w:pPr>
        <w:pStyle w:val="ListParagraph"/>
        <w:numPr>
          <w:ilvl w:val="0"/>
          <w:numId w:val="10"/>
        </w:numPr>
        <w:ind w:left="360"/>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A</w:t>
      </w:r>
      <w:r w:rsidRPr="00C94C58">
        <w:rPr>
          <w:rStyle w:val="SubtleEmphasis"/>
          <w:rFonts w:ascii="Helvetica" w:hAnsi="Helvetica"/>
          <w:i w:val="0"/>
          <w:color w:val="000000" w:themeColor="text1"/>
          <w:sz w:val="22"/>
          <w:szCs w:val="22"/>
        </w:rPr>
        <w:t>nnotating PPI networks</w:t>
      </w:r>
      <w:r w:rsidRPr="00C94C58">
        <w:rPr>
          <w:rStyle w:val="SubtleEmphasis"/>
          <w:rFonts w:ascii="Helvetica" w:hAnsi="Helvetica"/>
          <w:i w:val="0"/>
          <w:color w:val="000000" w:themeColor="text1"/>
          <w:sz w:val="22"/>
          <w:szCs w:val="22"/>
        </w:rPr>
        <w:t xml:space="preserve"> with Gene Ontology</w:t>
      </w:r>
      <w:r w:rsidR="003206D9" w:rsidRPr="00C94C58">
        <w:rPr>
          <w:rStyle w:val="SubtleEmphasis"/>
          <w:rFonts w:ascii="Helvetica" w:hAnsi="Helvetica"/>
          <w:i w:val="0"/>
          <w:color w:val="000000" w:themeColor="text1"/>
          <w:sz w:val="22"/>
          <w:szCs w:val="22"/>
        </w:rPr>
        <w:t xml:space="preserve"> (GO)</w:t>
      </w:r>
      <w:r w:rsidRPr="00C94C58">
        <w:rPr>
          <w:rStyle w:val="SubtleEmphasis"/>
          <w:rFonts w:ascii="Helvetica" w:hAnsi="Helvetica"/>
          <w:i w:val="0"/>
          <w:color w:val="000000" w:themeColor="text1"/>
          <w:sz w:val="22"/>
          <w:szCs w:val="22"/>
        </w:rPr>
        <w:t xml:space="preserve"> information</w:t>
      </w:r>
      <w:r w:rsidR="00744615">
        <w:rPr>
          <w:rStyle w:val="SubtleEmphasis"/>
          <w:rFonts w:ascii="Helvetica" w:hAnsi="Helvetica"/>
          <w:i w:val="0"/>
          <w:color w:val="000000" w:themeColor="text1"/>
          <w:sz w:val="22"/>
          <w:szCs w:val="22"/>
        </w:rPr>
        <w:t xml:space="preserve"> to understand PPI network functional significance</w:t>
      </w:r>
    </w:p>
    <w:p w:rsidR="00A919F5" w:rsidRPr="00C94C58" w:rsidRDefault="003206D9" w:rsidP="00F27850">
      <w:pPr>
        <w:pStyle w:val="ListParagraph"/>
        <w:numPr>
          <w:ilvl w:val="1"/>
          <w:numId w:val="10"/>
        </w:numPr>
        <w:ind w:left="900"/>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GO classifies groups of proteins as belonging to certain families by f</w:t>
      </w:r>
      <w:r w:rsidR="005D3FF0">
        <w:rPr>
          <w:rStyle w:val="SubtleEmphasis"/>
          <w:rFonts w:ascii="Helvetica" w:hAnsi="Helvetica"/>
          <w:i w:val="0"/>
          <w:color w:val="000000" w:themeColor="text1"/>
          <w:sz w:val="22"/>
          <w:szCs w:val="22"/>
        </w:rPr>
        <w:t>unctional pathway or enrichment</w:t>
      </w:r>
    </w:p>
    <w:p w:rsidR="005D3FF0" w:rsidRPr="005D3FF0" w:rsidRDefault="00A919F5" w:rsidP="00F27850">
      <w:pPr>
        <w:pStyle w:val="ListParagraph"/>
        <w:numPr>
          <w:ilvl w:val="0"/>
          <w:numId w:val="10"/>
        </w:numPr>
        <w:ind w:left="360"/>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C</w:t>
      </w:r>
      <w:r w:rsidR="00A85661" w:rsidRPr="00C94C58">
        <w:rPr>
          <w:rStyle w:val="SubtleEmphasis"/>
          <w:rFonts w:ascii="Helvetica" w:hAnsi="Helvetica"/>
          <w:i w:val="0"/>
          <w:color w:val="000000" w:themeColor="text1"/>
          <w:sz w:val="22"/>
          <w:szCs w:val="22"/>
        </w:rPr>
        <w:t>omparison of PPI networks across datasets</w:t>
      </w:r>
      <w:r w:rsidRPr="00C94C58">
        <w:rPr>
          <w:rStyle w:val="SubtleEmphasis"/>
          <w:rFonts w:ascii="Helvetica" w:hAnsi="Helvetica"/>
          <w:i w:val="0"/>
          <w:color w:val="000000" w:themeColor="text1"/>
          <w:sz w:val="22"/>
          <w:szCs w:val="22"/>
        </w:rPr>
        <w:t xml:space="preserve"> using statistical functions </w:t>
      </w:r>
      <w:r w:rsidR="00744615">
        <w:rPr>
          <w:rStyle w:val="SubtleEmphasis"/>
          <w:rFonts w:ascii="Helvetica" w:hAnsi="Helvetica"/>
          <w:i w:val="0"/>
          <w:color w:val="000000" w:themeColor="text1"/>
          <w:sz w:val="22"/>
          <w:szCs w:val="22"/>
        </w:rPr>
        <w:t>to find new insights about health and disease</w:t>
      </w:r>
    </w:p>
    <w:p w:rsidR="00A85661" w:rsidRPr="006E7D48" w:rsidRDefault="006E7D48" w:rsidP="00F27850">
      <w:pPr>
        <w:pStyle w:val="ListParagraph"/>
        <w:numPr>
          <w:ilvl w:val="1"/>
          <w:numId w:val="10"/>
        </w:numPr>
        <w:ind w:left="900"/>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rPr>
        <w:t>These may</w:t>
      </w:r>
      <w:r w:rsidR="005D3FF0">
        <w:rPr>
          <w:rStyle w:val="SubtleEmphasis"/>
          <w:rFonts w:ascii="Helvetica" w:hAnsi="Helvetica"/>
          <w:i w:val="0"/>
          <w:color w:val="000000" w:themeColor="text1"/>
          <w:sz w:val="22"/>
          <w:szCs w:val="22"/>
        </w:rPr>
        <w:t xml:space="preserve"> be c</w:t>
      </w:r>
      <w:r w:rsidR="00A919F5" w:rsidRPr="00C94C58">
        <w:rPr>
          <w:rStyle w:val="SubtleEmphasis"/>
          <w:rFonts w:ascii="Helvetica" w:hAnsi="Helvetica"/>
          <w:i w:val="0"/>
          <w:color w:val="000000" w:themeColor="text1"/>
          <w:sz w:val="22"/>
          <w:szCs w:val="22"/>
        </w:rPr>
        <w:t xml:space="preserve">oded in </w:t>
      </w:r>
      <w:r w:rsidR="005D3FF0" w:rsidRPr="006E7D48">
        <w:rPr>
          <w:rStyle w:val="SubtleEmphasis"/>
          <w:rFonts w:ascii="Helvetica" w:hAnsi="Helvetica"/>
          <w:color w:val="000000" w:themeColor="text1"/>
          <w:sz w:val="22"/>
          <w:szCs w:val="22"/>
        </w:rPr>
        <w:t>at least</w:t>
      </w:r>
      <w:r w:rsidR="005D3FF0">
        <w:rPr>
          <w:rStyle w:val="SubtleEmphasis"/>
          <w:rFonts w:ascii="Helvetica" w:hAnsi="Helvetica"/>
          <w:i w:val="0"/>
          <w:color w:val="000000" w:themeColor="text1"/>
          <w:sz w:val="22"/>
          <w:szCs w:val="22"/>
        </w:rPr>
        <w:t xml:space="preserve"> either </w:t>
      </w:r>
      <w:r w:rsidR="00A919F5" w:rsidRPr="00C94C58">
        <w:rPr>
          <w:rStyle w:val="SubtleEmphasis"/>
          <w:rFonts w:ascii="Helvetica" w:hAnsi="Helvetica"/>
          <w:i w:val="0"/>
          <w:color w:val="000000" w:themeColor="text1"/>
          <w:sz w:val="22"/>
          <w:szCs w:val="22"/>
        </w:rPr>
        <w:t>Python and R</w:t>
      </w:r>
    </w:p>
    <w:p w:rsidR="006E7D48" w:rsidRPr="006E7D48" w:rsidRDefault="006E7D48" w:rsidP="00F27850">
      <w:pPr>
        <w:pStyle w:val="ListParagraph"/>
        <w:numPr>
          <w:ilvl w:val="1"/>
          <w:numId w:val="10"/>
        </w:numPr>
        <w:ind w:left="900"/>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w:t>
      </w:r>
      <w:r w:rsidRPr="006E7D48">
        <w:rPr>
          <w:rStyle w:val="SubtleEmphasis"/>
          <w:rFonts w:ascii="Helvetica" w:hAnsi="Helvetica"/>
          <w:i w:val="0"/>
          <w:color w:val="000000" w:themeColor="text1"/>
          <w:sz w:val="22"/>
          <w:szCs w:val="22"/>
        </w:rPr>
        <w:t>Does an affected network differ statistically from an</w:t>
      </w:r>
      <w:r>
        <w:rPr>
          <w:rStyle w:val="SubtleEmphasis"/>
          <w:rFonts w:ascii="Helvetica" w:hAnsi="Helvetica"/>
          <w:i w:val="0"/>
          <w:color w:val="000000" w:themeColor="text1"/>
          <w:sz w:val="22"/>
          <w:szCs w:val="22"/>
        </w:rPr>
        <w:t xml:space="preserve"> </w:t>
      </w:r>
      <w:r w:rsidRPr="006E7D48">
        <w:rPr>
          <w:rStyle w:val="SubtleEmphasis"/>
          <w:rFonts w:ascii="Helvetica" w:hAnsi="Helvetica"/>
          <w:i w:val="0"/>
          <w:color w:val="000000" w:themeColor="text1"/>
          <w:sz w:val="22"/>
          <w:szCs w:val="22"/>
        </w:rPr>
        <w:t>unaffected network? Is a sub­network of proteins that differs between an affected</w:t>
      </w:r>
      <w:r>
        <w:rPr>
          <w:rStyle w:val="SubtleEmphasis"/>
          <w:rFonts w:ascii="Helvetica" w:hAnsi="Helvetica"/>
          <w:i w:val="0"/>
          <w:color w:val="000000" w:themeColor="text1"/>
          <w:sz w:val="22"/>
          <w:szCs w:val="22"/>
        </w:rPr>
        <w:t xml:space="preserve"> </w:t>
      </w:r>
      <w:r w:rsidRPr="006E7D48">
        <w:rPr>
          <w:rStyle w:val="SubtleEmphasis"/>
          <w:rFonts w:ascii="Helvetica" w:hAnsi="Helvetica"/>
          <w:i w:val="0"/>
          <w:color w:val="000000" w:themeColor="text1"/>
          <w:sz w:val="22"/>
          <w:szCs w:val="22"/>
        </w:rPr>
        <w:t>network and an unaffected network over or under­represented in protein</w:t>
      </w:r>
      <w:r>
        <w:rPr>
          <w:rStyle w:val="SubtleEmphasis"/>
          <w:rFonts w:ascii="Helvetica" w:hAnsi="Helvetica"/>
          <w:i w:val="0"/>
          <w:color w:val="000000" w:themeColor="text1"/>
          <w:sz w:val="22"/>
          <w:szCs w:val="22"/>
        </w:rPr>
        <w:t xml:space="preserve"> </w:t>
      </w:r>
      <w:r w:rsidRPr="006E7D48">
        <w:rPr>
          <w:rStyle w:val="SubtleEmphasis"/>
          <w:rFonts w:ascii="Helvetica" w:hAnsi="Helvetica"/>
          <w:i w:val="0"/>
          <w:color w:val="000000" w:themeColor="text1"/>
          <w:sz w:val="22"/>
          <w:szCs w:val="22"/>
        </w:rPr>
        <w:t>classification categories? Other analyses will be added as needed.</w:t>
      </w:r>
      <w:r>
        <w:rPr>
          <w:rStyle w:val="SubtleEmphasis"/>
          <w:rFonts w:ascii="Helvetica" w:hAnsi="Helvetica"/>
          <w:i w:val="0"/>
          <w:color w:val="000000" w:themeColor="text1"/>
          <w:sz w:val="22"/>
          <w:szCs w:val="22"/>
        </w:rPr>
        <w:t>”</w:t>
      </w:r>
    </w:p>
    <w:p w:rsidR="00A919F5" w:rsidRPr="00C94C58" w:rsidRDefault="003206D9" w:rsidP="00F27850">
      <w:pPr>
        <w:pStyle w:val="ListParagraph"/>
        <w:numPr>
          <w:ilvl w:val="0"/>
          <w:numId w:val="10"/>
        </w:numPr>
        <w:ind w:left="360"/>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 xml:space="preserve">Storage of study </w:t>
      </w:r>
      <w:r w:rsidR="00F3080B">
        <w:rPr>
          <w:rStyle w:val="SubtleEmphasis"/>
          <w:rFonts w:ascii="Helvetica" w:hAnsi="Helvetica"/>
          <w:i w:val="0"/>
          <w:color w:val="000000" w:themeColor="text1"/>
          <w:sz w:val="22"/>
          <w:szCs w:val="22"/>
        </w:rPr>
        <w:t xml:space="preserve">and network </w:t>
      </w:r>
      <w:r w:rsidR="00A919F5" w:rsidRPr="00C94C58">
        <w:rPr>
          <w:rStyle w:val="SubtleEmphasis"/>
          <w:rFonts w:ascii="Helvetica" w:hAnsi="Helvetica"/>
          <w:i w:val="0"/>
          <w:color w:val="000000" w:themeColor="text1"/>
          <w:sz w:val="22"/>
          <w:szCs w:val="22"/>
        </w:rPr>
        <w:t>metadata</w:t>
      </w:r>
      <w:r w:rsidR="000C7E8C" w:rsidRPr="00C94C58">
        <w:rPr>
          <w:rStyle w:val="SubtleEmphasis"/>
          <w:rFonts w:ascii="Helvetica" w:hAnsi="Helvetica"/>
          <w:i w:val="0"/>
          <w:color w:val="000000" w:themeColor="text1"/>
          <w:sz w:val="22"/>
          <w:szCs w:val="22"/>
        </w:rPr>
        <w:t xml:space="preserve">, indexed by </w:t>
      </w:r>
      <w:r w:rsidRPr="00C94C58">
        <w:rPr>
          <w:rStyle w:val="SubtleEmphasis"/>
          <w:rFonts w:ascii="Helvetica" w:hAnsi="Helvetica"/>
          <w:i w:val="0"/>
          <w:color w:val="000000" w:themeColor="text1"/>
          <w:sz w:val="22"/>
          <w:szCs w:val="22"/>
        </w:rPr>
        <w:t>one or more ID(s)</w:t>
      </w:r>
    </w:p>
    <w:p w:rsidR="00571C5F" w:rsidRPr="00C94C58" w:rsidRDefault="00571C5F" w:rsidP="001E7FD8">
      <w:pPr>
        <w:rPr>
          <w:rStyle w:val="SubtleEmphasis"/>
          <w:rFonts w:ascii="Helvetica" w:hAnsi="Helvetica"/>
          <w:i w:val="0"/>
          <w:color w:val="000000" w:themeColor="text1"/>
          <w:sz w:val="22"/>
          <w:szCs w:val="22"/>
        </w:rPr>
      </w:pPr>
    </w:p>
    <w:p w:rsidR="007267B0" w:rsidRPr="00C94C58" w:rsidRDefault="00571C5F" w:rsidP="001E7FD8">
      <w:p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lastRenderedPageBreak/>
        <w:t>In addition, the AVPPIN will provide a web-browser based interface where users may access</w:t>
      </w:r>
      <w:r w:rsidR="006E7D48">
        <w:rPr>
          <w:rStyle w:val="SubtleEmphasis"/>
          <w:rFonts w:ascii="Helvetica" w:hAnsi="Helvetica"/>
          <w:i w:val="0"/>
          <w:color w:val="000000" w:themeColor="text1"/>
          <w:sz w:val="22"/>
          <w:szCs w:val="22"/>
        </w:rPr>
        <w:t xml:space="preserve"> all of the mentioned functions as well as the following</w:t>
      </w:r>
      <w:r w:rsidRPr="00C94C58">
        <w:rPr>
          <w:rStyle w:val="SubtleEmphasis"/>
          <w:rFonts w:ascii="Helvetica" w:hAnsi="Helvetica"/>
          <w:i w:val="0"/>
          <w:color w:val="000000" w:themeColor="text1"/>
          <w:sz w:val="22"/>
          <w:szCs w:val="22"/>
        </w:rPr>
        <w:t>:</w:t>
      </w:r>
    </w:p>
    <w:p w:rsidR="006E7D48" w:rsidRPr="006E7D48" w:rsidRDefault="00571C5F" w:rsidP="00F27850">
      <w:pPr>
        <w:pStyle w:val="ListParagraph"/>
        <w:numPr>
          <w:ilvl w:val="0"/>
          <w:numId w:val="10"/>
        </w:numPr>
        <w:ind w:left="360"/>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 xml:space="preserve">Create user accounts, log in and out, upload </w:t>
      </w:r>
      <w:r w:rsidR="006E7D48">
        <w:rPr>
          <w:rStyle w:val="SubtleEmphasis"/>
          <w:rFonts w:ascii="Helvetica" w:hAnsi="Helvetica"/>
          <w:i w:val="0"/>
          <w:color w:val="000000" w:themeColor="text1"/>
          <w:sz w:val="22"/>
          <w:szCs w:val="22"/>
        </w:rPr>
        <w:t>and download data</w:t>
      </w:r>
      <w:r w:rsidRPr="00C94C58">
        <w:rPr>
          <w:rStyle w:val="SubtleEmphasis"/>
          <w:rFonts w:ascii="Helvetica" w:hAnsi="Helvetica"/>
          <w:i w:val="0"/>
          <w:color w:val="000000" w:themeColor="text1"/>
          <w:sz w:val="22"/>
          <w:szCs w:val="22"/>
        </w:rPr>
        <w:t xml:space="preserve">, </w:t>
      </w:r>
      <w:r w:rsidR="006E7D48">
        <w:rPr>
          <w:rStyle w:val="SubtleEmphasis"/>
          <w:rFonts w:ascii="Helvetica" w:hAnsi="Helvetica"/>
          <w:i w:val="0"/>
          <w:color w:val="000000" w:themeColor="text1"/>
          <w:sz w:val="22"/>
          <w:szCs w:val="22"/>
        </w:rPr>
        <w:t xml:space="preserve">load statistical functions, and </w:t>
      </w:r>
      <w:r w:rsidRPr="00C94C58">
        <w:rPr>
          <w:rStyle w:val="SubtleEmphasis"/>
          <w:rFonts w:ascii="Helvetica" w:hAnsi="Helvetica"/>
          <w:i w:val="0"/>
          <w:color w:val="000000" w:themeColor="text1"/>
          <w:sz w:val="22"/>
          <w:szCs w:val="22"/>
        </w:rPr>
        <w:t>perform, save, and view analyses</w:t>
      </w:r>
    </w:p>
    <w:p w:rsidR="00E21F7B" w:rsidRPr="00E21F7B" w:rsidRDefault="006E7D48" w:rsidP="00F27850">
      <w:pPr>
        <w:pStyle w:val="ListParagraph"/>
        <w:numPr>
          <w:ilvl w:val="0"/>
          <w:numId w:val="10"/>
        </w:numPr>
        <w:ind w:left="360"/>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rPr>
        <w:t>Visualize gene networks in the web browser</w:t>
      </w:r>
    </w:p>
    <w:p w:rsidR="00E21F7B" w:rsidRPr="00E21F7B" w:rsidRDefault="00E21F7B" w:rsidP="00E21F7B">
      <w:pPr>
        <w:pStyle w:val="ListParagraph"/>
        <w:rPr>
          <w:rStyle w:val="SubtleEmphasis"/>
          <w:rFonts w:ascii="Helvetica" w:hAnsi="Helvetica"/>
          <w:i w:val="0"/>
          <w:color w:val="000000" w:themeColor="text1"/>
          <w:sz w:val="22"/>
          <w:szCs w:val="22"/>
          <w:u w:val="single"/>
        </w:rPr>
      </w:pPr>
    </w:p>
    <w:p w:rsidR="006E7D48" w:rsidRPr="006E7D48" w:rsidRDefault="006E7D48" w:rsidP="004978C4">
      <w:pPr>
        <w:pStyle w:val="ListParagraph"/>
        <w:numPr>
          <w:ilvl w:val="0"/>
          <w:numId w:val="14"/>
        </w:numPr>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u w:val="single"/>
        </w:rPr>
        <w:t xml:space="preserve">Users / </w:t>
      </w:r>
      <w:r w:rsidR="00F4369B" w:rsidRPr="00C94C58">
        <w:rPr>
          <w:rStyle w:val="SubtleEmphasis"/>
          <w:rFonts w:ascii="Helvetica" w:hAnsi="Helvetica"/>
          <w:i w:val="0"/>
          <w:color w:val="000000" w:themeColor="text1"/>
          <w:sz w:val="22"/>
          <w:szCs w:val="22"/>
          <w:u w:val="single"/>
        </w:rPr>
        <w:t>Stakeholders</w:t>
      </w:r>
      <w:r w:rsidR="00F42B40" w:rsidRPr="00C94C58">
        <w:rPr>
          <w:rStyle w:val="SubtleEmphasis"/>
          <w:rFonts w:ascii="Helvetica" w:hAnsi="Helvetica"/>
          <w:i w:val="0"/>
          <w:color w:val="000000" w:themeColor="text1"/>
          <w:sz w:val="22"/>
          <w:szCs w:val="22"/>
        </w:rPr>
        <w:t xml:space="preserve"> </w:t>
      </w:r>
    </w:p>
    <w:p w:rsidR="006E7D48" w:rsidRDefault="006E7D48" w:rsidP="006E7D48">
      <w:pPr>
        <w:pStyle w:val="ListParagraph"/>
        <w:ind w:left="360"/>
        <w:rPr>
          <w:rStyle w:val="SubtleEmphasis"/>
          <w:rFonts w:ascii="Helvetica" w:hAnsi="Helvetica"/>
          <w:i w:val="0"/>
          <w:color w:val="000000" w:themeColor="text1"/>
          <w:sz w:val="22"/>
          <w:szCs w:val="22"/>
          <w:u w:val="single"/>
        </w:rPr>
      </w:pPr>
    </w:p>
    <w:p w:rsidR="006E7D48" w:rsidRPr="00F27850" w:rsidRDefault="00690E1E" w:rsidP="00B831C8">
      <w:pPr>
        <w:pStyle w:val="ListParagraph"/>
        <w:ind w:left="0"/>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The AVVPIN tool has three types of users:</w:t>
      </w:r>
    </w:p>
    <w:p w:rsidR="00690E1E" w:rsidRPr="00C94C58" w:rsidRDefault="00690E1E" w:rsidP="00B831C8">
      <w:pPr>
        <w:pStyle w:val="ListParagraph"/>
        <w:numPr>
          <w:ilvl w:val="0"/>
          <w:numId w:val="11"/>
        </w:numPr>
        <w:ind w:left="360"/>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u w:val="single"/>
        </w:rPr>
        <w:t>Anonymous users:</w:t>
      </w:r>
      <w:r w:rsidRPr="00C94C58">
        <w:rPr>
          <w:rStyle w:val="SubtleEmphasis"/>
          <w:rFonts w:ascii="Helvetica" w:hAnsi="Helvetica"/>
          <w:i w:val="0"/>
          <w:color w:val="000000" w:themeColor="text1"/>
          <w:sz w:val="22"/>
          <w:szCs w:val="22"/>
        </w:rPr>
        <w:t xml:space="preserve"> Anybody may view publically accessible content on the site but cannot interact with AVPPIN functions</w:t>
      </w:r>
    </w:p>
    <w:p w:rsidR="00690E1E" w:rsidRPr="00C94C58" w:rsidRDefault="00690E1E" w:rsidP="00B831C8">
      <w:pPr>
        <w:pStyle w:val="ListParagraph"/>
        <w:numPr>
          <w:ilvl w:val="0"/>
          <w:numId w:val="11"/>
        </w:numPr>
        <w:ind w:left="360"/>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u w:val="single"/>
        </w:rPr>
        <w:t>Authenticated users:</w:t>
      </w:r>
      <w:r w:rsidRPr="00C94C58">
        <w:rPr>
          <w:rStyle w:val="SubtleEmphasis"/>
          <w:rFonts w:ascii="Helvetica" w:hAnsi="Helvetica"/>
          <w:i w:val="0"/>
          <w:color w:val="000000" w:themeColor="text1"/>
          <w:sz w:val="22"/>
          <w:szCs w:val="22"/>
        </w:rPr>
        <w:t xml:space="preserve"> Authorized bioinformaticians who are at least affiliated with Mount Sinai may create user accounts to store, visualize, and compare PPI networks, and share analyzes among members of their group(s)</w:t>
      </w:r>
    </w:p>
    <w:p w:rsidR="00690E1E" w:rsidRDefault="00690E1E" w:rsidP="00B831C8">
      <w:pPr>
        <w:pStyle w:val="ListParagraph"/>
        <w:numPr>
          <w:ilvl w:val="0"/>
          <w:numId w:val="11"/>
        </w:numPr>
        <w:ind w:left="360"/>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u w:val="single"/>
        </w:rPr>
        <w:t>Administrators (super-users)</w:t>
      </w:r>
      <w:r w:rsidRPr="00C94C58">
        <w:rPr>
          <w:rStyle w:val="SubtleEmphasis"/>
          <w:rFonts w:ascii="Helvetica" w:hAnsi="Helvetica"/>
          <w:i w:val="0"/>
          <w:color w:val="000000" w:themeColor="text1"/>
          <w:sz w:val="22"/>
          <w:szCs w:val="22"/>
        </w:rPr>
        <w:t>: Site administrators will be able to manage all users and groups, content, and functions provided by the AVPPIN to users</w:t>
      </w:r>
    </w:p>
    <w:p w:rsidR="008F04E6" w:rsidRDefault="008F04E6" w:rsidP="00B831C8">
      <w:pPr>
        <w:rPr>
          <w:rStyle w:val="SubtleEmphasis"/>
          <w:rFonts w:ascii="Helvetica" w:hAnsi="Helvetica"/>
          <w:i w:val="0"/>
          <w:color w:val="000000" w:themeColor="text1"/>
          <w:sz w:val="22"/>
          <w:szCs w:val="22"/>
        </w:rPr>
      </w:pPr>
    </w:p>
    <w:p w:rsidR="008F04E6" w:rsidRDefault="008F04E6" w:rsidP="00B831C8">
      <w:p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The AVPPIN tool will serve various stakeholders</w:t>
      </w:r>
      <w:r w:rsidR="00FA3839">
        <w:rPr>
          <w:rStyle w:val="SubtleEmphasis"/>
          <w:rFonts w:ascii="Helvetica" w:hAnsi="Helvetica"/>
          <w:i w:val="0"/>
          <w:color w:val="000000" w:themeColor="text1"/>
          <w:sz w:val="22"/>
          <w:szCs w:val="22"/>
        </w:rPr>
        <w:t>, including</w:t>
      </w:r>
      <w:r>
        <w:rPr>
          <w:rStyle w:val="SubtleEmphasis"/>
          <w:rFonts w:ascii="Helvetica" w:hAnsi="Helvetica"/>
          <w:i w:val="0"/>
          <w:color w:val="000000" w:themeColor="text1"/>
          <w:sz w:val="22"/>
          <w:szCs w:val="22"/>
        </w:rPr>
        <w:t>:</w:t>
      </w:r>
    </w:p>
    <w:p w:rsidR="00FA3839" w:rsidRDefault="00FA3839" w:rsidP="00B831C8">
      <w:pPr>
        <w:pStyle w:val="ListParagraph"/>
        <w:numPr>
          <w:ilvl w:val="0"/>
          <w:numId w:val="25"/>
        </w:numPr>
        <w:ind w:left="360"/>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Bioinformaticians in research labs at Mount Sinai who assist research geneticists with their analyses</w:t>
      </w:r>
    </w:p>
    <w:p w:rsidR="008F04E6" w:rsidRDefault="00FA3839" w:rsidP="00B831C8">
      <w:pPr>
        <w:pStyle w:val="ListParagraph"/>
        <w:numPr>
          <w:ilvl w:val="0"/>
          <w:numId w:val="25"/>
        </w:numPr>
        <w:ind w:left="360"/>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Research labs at Mount Sinai that will publish results from analyses</w:t>
      </w:r>
    </w:p>
    <w:p w:rsidR="00A0440E" w:rsidRPr="000F5E91" w:rsidRDefault="00FA3839" w:rsidP="004978C4">
      <w:pPr>
        <w:pStyle w:val="ListParagraph"/>
        <w:numPr>
          <w:ilvl w:val="0"/>
          <w:numId w:val="25"/>
        </w:numPr>
        <w:ind w:left="360"/>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General public, including other research labs, that will view and download results</w:t>
      </w:r>
    </w:p>
    <w:p w:rsidR="00F23040" w:rsidRDefault="00F23040" w:rsidP="004978C4">
      <w:pPr>
        <w:rPr>
          <w:rStyle w:val="SubtleEmphasis"/>
          <w:rFonts w:ascii="Helvetica" w:hAnsi="Helvetica"/>
          <w:b/>
          <w:i w:val="0"/>
          <w:color w:val="000000" w:themeColor="text1"/>
          <w:sz w:val="22"/>
          <w:szCs w:val="22"/>
          <w:u w:val="single"/>
        </w:rPr>
      </w:pPr>
    </w:p>
    <w:p w:rsidR="00F4369B" w:rsidRPr="00F23040" w:rsidRDefault="00690E1E" w:rsidP="004978C4">
      <w:pPr>
        <w:rPr>
          <w:rStyle w:val="SubtleEmphasis"/>
          <w:rFonts w:ascii="Helvetica" w:hAnsi="Helvetica"/>
          <w:b/>
          <w:i w:val="0"/>
          <w:color w:val="000000" w:themeColor="text1"/>
          <w:sz w:val="22"/>
          <w:szCs w:val="22"/>
          <w:u w:val="single"/>
        </w:rPr>
      </w:pPr>
      <w:r w:rsidRPr="00F23040">
        <w:rPr>
          <w:rStyle w:val="SubtleEmphasis"/>
          <w:rFonts w:ascii="Helvetica" w:hAnsi="Helvetica"/>
          <w:b/>
          <w:i w:val="0"/>
          <w:color w:val="000000" w:themeColor="text1"/>
          <w:sz w:val="22"/>
          <w:szCs w:val="22"/>
          <w:u w:val="single"/>
        </w:rPr>
        <w:t xml:space="preserve">3. </w:t>
      </w:r>
      <w:r w:rsidR="00F4369B" w:rsidRPr="00F23040">
        <w:rPr>
          <w:rStyle w:val="SubtleEmphasis"/>
          <w:rFonts w:ascii="Helvetica" w:hAnsi="Helvetica"/>
          <w:b/>
          <w:i w:val="0"/>
          <w:color w:val="000000" w:themeColor="text1"/>
          <w:sz w:val="22"/>
          <w:szCs w:val="22"/>
          <w:u w:val="single"/>
        </w:rPr>
        <w:t>Software architecture</w:t>
      </w:r>
    </w:p>
    <w:p w:rsidR="00690E1E" w:rsidRPr="00C94C58" w:rsidRDefault="00690E1E" w:rsidP="004978C4">
      <w:pPr>
        <w:rPr>
          <w:rStyle w:val="SubtleEmphasis"/>
          <w:rFonts w:ascii="Helvetica" w:hAnsi="Helvetica"/>
          <w:i w:val="0"/>
          <w:color w:val="000000" w:themeColor="text1"/>
          <w:sz w:val="22"/>
          <w:szCs w:val="22"/>
        </w:rPr>
      </w:pPr>
    </w:p>
    <w:p w:rsidR="00705237" w:rsidRDefault="00F42B40" w:rsidP="00705237">
      <w:pPr>
        <w:pStyle w:val="ListParagraph"/>
        <w:numPr>
          <w:ilvl w:val="0"/>
          <w:numId w:val="24"/>
        </w:numPr>
        <w:ind w:left="450" w:hanging="450"/>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u w:val="single"/>
        </w:rPr>
        <w:t>Overview</w:t>
      </w:r>
    </w:p>
    <w:p w:rsidR="00705237" w:rsidRDefault="00705237" w:rsidP="00705237">
      <w:pPr>
        <w:pStyle w:val="ListParagraph"/>
        <w:ind w:left="450"/>
        <w:rPr>
          <w:rStyle w:val="SubtleEmphasis"/>
          <w:rFonts w:ascii="Helvetica" w:hAnsi="Helvetica"/>
          <w:i w:val="0"/>
          <w:color w:val="000000" w:themeColor="text1"/>
          <w:sz w:val="22"/>
          <w:szCs w:val="22"/>
          <w:u w:val="single"/>
        </w:rPr>
      </w:pPr>
    </w:p>
    <w:p w:rsidR="00F27850" w:rsidRDefault="00243BC3" w:rsidP="00243BC3">
      <w:p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The AVPPIN is a collection of the following software components that interact with each other to provide the </w:t>
      </w:r>
      <w:r w:rsidR="00D329E3">
        <w:rPr>
          <w:rStyle w:val="SubtleEmphasis"/>
          <w:rFonts w:ascii="Helvetica" w:hAnsi="Helvetica"/>
          <w:i w:val="0"/>
          <w:color w:val="000000" w:themeColor="text1"/>
          <w:sz w:val="22"/>
          <w:szCs w:val="22"/>
        </w:rPr>
        <w:t>described functions</w:t>
      </w:r>
      <w:r>
        <w:rPr>
          <w:rStyle w:val="SubtleEmphasis"/>
          <w:rFonts w:ascii="Helvetica" w:hAnsi="Helvetica"/>
          <w:i w:val="0"/>
          <w:color w:val="000000" w:themeColor="text1"/>
          <w:sz w:val="22"/>
          <w:szCs w:val="22"/>
        </w:rPr>
        <w:t>:</w:t>
      </w:r>
    </w:p>
    <w:p w:rsidR="002B40C7" w:rsidRPr="002B40C7" w:rsidRDefault="002B40C7" w:rsidP="002B40C7">
      <w:pPr>
        <w:pStyle w:val="ListParagraph"/>
        <w:numPr>
          <w:ilvl w:val="0"/>
          <w:numId w:val="26"/>
        </w:num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Python backend controller: core functions</w:t>
      </w:r>
    </w:p>
    <w:p w:rsidR="00243BC3" w:rsidRDefault="00243BC3" w:rsidP="00243BC3">
      <w:pPr>
        <w:pStyle w:val="ListParagraph"/>
        <w:numPr>
          <w:ilvl w:val="0"/>
          <w:numId w:val="26"/>
        </w:num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MySQL database: data storage</w:t>
      </w:r>
    </w:p>
    <w:p w:rsidR="002B40C7" w:rsidRPr="002B40C7" w:rsidRDefault="002B40C7" w:rsidP="002B40C7">
      <w:pPr>
        <w:pStyle w:val="ListParagraph"/>
        <w:numPr>
          <w:ilvl w:val="0"/>
          <w:numId w:val="26"/>
        </w:num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Asynchronous task engine: performing analysis and visualization</w:t>
      </w:r>
    </w:p>
    <w:p w:rsidR="002B40C7" w:rsidRPr="002B40C7" w:rsidRDefault="002B40C7" w:rsidP="002B40C7">
      <w:pPr>
        <w:pStyle w:val="ListParagraph"/>
        <w:numPr>
          <w:ilvl w:val="0"/>
          <w:numId w:val="26"/>
        </w:num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Web server (e.g. Apache2): web functions</w:t>
      </w:r>
    </w:p>
    <w:p w:rsidR="00705237" w:rsidRDefault="00705237" w:rsidP="00243BC3">
      <w:pPr>
        <w:rPr>
          <w:rStyle w:val="SubtleEmphasis"/>
          <w:rFonts w:ascii="Helvetica" w:hAnsi="Helvetica"/>
          <w:i w:val="0"/>
          <w:color w:val="000000" w:themeColor="text1"/>
          <w:sz w:val="22"/>
          <w:szCs w:val="22"/>
          <w:u w:val="single"/>
        </w:rPr>
      </w:pPr>
    </w:p>
    <w:p w:rsidR="00243BC3" w:rsidRPr="00243BC3" w:rsidRDefault="00243BC3" w:rsidP="00243BC3">
      <w:p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Additional details about each component are provided </w:t>
      </w:r>
      <w:r w:rsidR="002B40C7">
        <w:rPr>
          <w:rStyle w:val="SubtleEmphasis"/>
          <w:rFonts w:ascii="Helvetica" w:hAnsi="Helvetica"/>
          <w:i w:val="0"/>
          <w:color w:val="000000" w:themeColor="text1"/>
          <w:sz w:val="22"/>
          <w:szCs w:val="22"/>
        </w:rPr>
        <w:t>later in this section.</w:t>
      </w:r>
      <w:r>
        <w:rPr>
          <w:rStyle w:val="SubtleEmphasis"/>
          <w:rFonts w:ascii="Helvetica" w:hAnsi="Helvetica"/>
          <w:i w:val="0"/>
          <w:color w:val="000000" w:themeColor="text1"/>
          <w:sz w:val="22"/>
          <w:szCs w:val="22"/>
        </w:rPr>
        <w:t xml:space="preserve"> </w:t>
      </w:r>
    </w:p>
    <w:p w:rsidR="00243BC3" w:rsidRPr="00243BC3" w:rsidRDefault="00243BC3" w:rsidP="00243BC3">
      <w:pPr>
        <w:rPr>
          <w:rStyle w:val="SubtleEmphasis"/>
          <w:rFonts w:ascii="Helvetica" w:hAnsi="Helvetica"/>
          <w:i w:val="0"/>
          <w:color w:val="000000" w:themeColor="text1"/>
          <w:sz w:val="22"/>
          <w:szCs w:val="22"/>
          <w:u w:val="single"/>
        </w:rPr>
      </w:pPr>
    </w:p>
    <w:p w:rsidR="00B831C8" w:rsidRPr="002B40C7" w:rsidRDefault="00B831C8" w:rsidP="00B831C8">
      <w:pPr>
        <w:pStyle w:val="ListParagraph"/>
        <w:numPr>
          <w:ilvl w:val="0"/>
          <w:numId w:val="24"/>
        </w:numPr>
        <w:ind w:left="450" w:hanging="450"/>
        <w:rPr>
          <w:rStyle w:val="SubtleEmphasis"/>
          <w:rFonts w:ascii="Helvetica" w:hAnsi="Helvetica"/>
          <w:i w:val="0"/>
          <w:color w:val="000000" w:themeColor="text1"/>
          <w:sz w:val="22"/>
          <w:szCs w:val="22"/>
          <w:u w:val="single"/>
        </w:rPr>
      </w:pPr>
      <w:r w:rsidRPr="002B40C7">
        <w:rPr>
          <w:rStyle w:val="SubtleEmphasis"/>
          <w:rFonts w:ascii="Helvetica" w:hAnsi="Helvetica"/>
          <w:i w:val="0"/>
          <w:color w:val="000000" w:themeColor="text1"/>
          <w:sz w:val="22"/>
          <w:szCs w:val="22"/>
          <w:u w:val="single"/>
        </w:rPr>
        <w:t>Inputs/Outputs</w:t>
      </w:r>
    </w:p>
    <w:p w:rsidR="00B831C8" w:rsidRDefault="00B831C8" w:rsidP="00B831C8">
      <w:pPr>
        <w:rPr>
          <w:rStyle w:val="SubtleEmphasis"/>
          <w:rFonts w:ascii="Helvetica" w:hAnsi="Helvetica"/>
          <w:i w:val="0"/>
          <w:color w:val="000000" w:themeColor="text1"/>
          <w:sz w:val="22"/>
          <w:szCs w:val="22"/>
        </w:rPr>
      </w:pPr>
    </w:p>
    <w:p w:rsidR="00B831C8" w:rsidRDefault="00B831C8" w:rsidP="00B831C8">
      <w:p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The AVPPIN </w:t>
      </w:r>
      <w:r w:rsidR="002B40C7">
        <w:rPr>
          <w:rStyle w:val="SubtleEmphasis"/>
          <w:rFonts w:ascii="Helvetica" w:hAnsi="Helvetica"/>
          <w:i w:val="0"/>
          <w:color w:val="000000" w:themeColor="text1"/>
          <w:sz w:val="22"/>
          <w:szCs w:val="22"/>
        </w:rPr>
        <w:t xml:space="preserve">inputs </w:t>
      </w:r>
      <w:r w:rsidR="00341D56">
        <w:rPr>
          <w:rStyle w:val="SubtleEmphasis"/>
          <w:rFonts w:ascii="Helvetica" w:hAnsi="Helvetica"/>
          <w:i w:val="0"/>
          <w:color w:val="000000" w:themeColor="text1"/>
          <w:sz w:val="22"/>
          <w:szCs w:val="22"/>
        </w:rPr>
        <w:t>four</w:t>
      </w:r>
      <w:r w:rsidR="002B40C7">
        <w:rPr>
          <w:rStyle w:val="SubtleEmphasis"/>
          <w:rFonts w:ascii="Helvetica" w:hAnsi="Helvetica"/>
          <w:i w:val="0"/>
          <w:color w:val="000000" w:themeColor="text1"/>
          <w:sz w:val="22"/>
          <w:szCs w:val="22"/>
        </w:rPr>
        <w:t xml:space="preserve"> types of data</w:t>
      </w:r>
      <w:r w:rsidR="00F27850">
        <w:rPr>
          <w:rStyle w:val="SubtleEmphasis"/>
          <w:rFonts w:ascii="Helvetica" w:hAnsi="Helvetica"/>
          <w:i w:val="0"/>
          <w:color w:val="000000" w:themeColor="text1"/>
          <w:sz w:val="22"/>
          <w:szCs w:val="22"/>
        </w:rPr>
        <w:t xml:space="preserve">: </w:t>
      </w:r>
    </w:p>
    <w:p w:rsidR="00B831C8" w:rsidRDefault="00341D56" w:rsidP="00341D56">
      <w:pPr>
        <w:pStyle w:val="ListParagraph"/>
        <w:numPr>
          <w:ilvl w:val="0"/>
          <w:numId w:val="28"/>
        </w:numPr>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PPI Networks:</w:t>
      </w:r>
      <w:r>
        <w:rPr>
          <w:rStyle w:val="SubtleEmphasis"/>
          <w:rFonts w:ascii="Helvetica" w:hAnsi="Helvetica"/>
          <w:i w:val="0"/>
          <w:color w:val="000000" w:themeColor="text1"/>
          <w:sz w:val="22"/>
          <w:szCs w:val="22"/>
        </w:rPr>
        <w:t xml:space="preserve"> </w:t>
      </w:r>
      <w:r w:rsidRPr="00341D56">
        <w:rPr>
          <w:rStyle w:val="SubtleEmphasis"/>
          <w:rFonts w:ascii="Helvetica" w:hAnsi="Helvetica"/>
          <w:i w:val="0"/>
          <w:color w:val="000000" w:themeColor="text1"/>
          <w:sz w:val="22"/>
          <w:szCs w:val="22"/>
        </w:rPr>
        <w:t>A PPI network represents each protein as a node labeled with its name, and a relationship between a pair of proteins as an edge between their nodes. The relationships are categorical. One kind of relationship is '</w:t>
      </w:r>
      <w:proofErr w:type="gramStart"/>
      <w:r w:rsidRPr="00341D56">
        <w:rPr>
          <w:rStyle w:val="SubtleEmphasis"/>
          <w:rFonts w:ascii="Helvetica" w:hAnsi="Helvetica"/>
          <w:i w:val="0"/>
          <w:color w:val="000000" w:themeColor="text1"/>
          <w:sz w:val="22"/>
          <w:szCs w:val="22"/>
        </w:rPr>
        <w:t>interact</w:t>
      </w:r>
      <w:proofErr w:type="gramEnd"/>
      <w:r w:rsidRPr="00341D56">
        <w:rPr>
          <w:rStyle w:val="SubtleEmphasis"/>
          <w:rFonts w:ascii="Helvetica" w:hAnsi="Helvetica"/>
          <w:i w:val="0"/>
          <w:color w:val="000000" w:themeColor="text1"/>
          <w:sz w:val="22"/>
          <w:szCs w:val="22"/>
        </w:rPr>
        <w:t>', which is represented as an undirected edge. Other relationship</w:t>
      </w:r>
      <w:r w:rsidR="006E2F37">
        <w:rPr>
          <w:rStyle w:val="SubtleEmphasis"/>
          <w:rFonts w:ascii="Helvetica" w:hAnsi="Helvetica"/>
          <w:i w:val="0"/>
          <w:color w:val="000000" w:themeColor="text1"/>
          <w:sz w:val="22"/>
          <w:szCs w:val="22"/>
        </w:rPr>
        <w:t>s</w:t>
      </w:r>
      <w:r w:rsidRPr="00341D56">
        <w:rPr>
          <w:rStyle w:val="SubtleEmphasis"/>
          <w:rFonts w:ascii="Helvetica" w:hAnsi="Helvetica"/>
          <w:i w:val="0"/>
          <w:color w:val="000000" w:themeColor="text1"/>
          <w:sz w:val="22"/>
          <w:szCs w:val="22"/>
        </w:rPr>
        <w:t xml:space="preserve"> are ‘up­regulates’ and ‘down­regulates’, which are represented as directed edges from the regulatory protein to its target.</w:t>
      </w:r>
      <w:r>
        <w:rPr>
          <w:rStyle w:val="SubtleEmphasis"/>
          <w:rFonts w:ascii="Helvetica" w:hAnsi="Helvetica"/>
          <w:i w:val="0"/>
          <w:color w:val="000000" w:themeColor="text1"/>
          <w:sz w:val="22"/>
          <w:szCs w:val="22"/>
        </w:rPr>
        <w:t xml:space="preserve"> Additionally, each edge in the network may have additional properties associated with it, including a ‘weight’ representing the strength of the interaction and a ‘p-value’ representing the probability of a non-null interaction.</w:t>
      </w:r>
    </w:p>
    <w:p w:rsidR="000F5E91" w:rsidRDefault="000F5E91" w:rsidP="000F5E91">
      <w:pPr>
        <w:rPr>
          <w:rFonts w:ascii="Times New Roman" w:eastAsia="Times New Roman" w:hAnsi="Times New Roman" w:cs="Times New Roman"/>
        </w:rPr>
      </w:pPr>
    </w:p>
    <w:p w:rsidR="002E6D79" w:rsidRDefault="000F5E91" w:rsidP="002E6D79">
      <w:pPr>
        <w:ind w:left="360"/>
        <w:rPr>
          <w:rFonts w:ascii="Helvetica" w:eastAsia="Times New Roman" w:hAnsi="Helvetica" w:cs="Times New Roman"/>
          <w:sz w:val="22"/>
          <w:szCs w:val="22"/>
        </w:rPr>
      </w:pPr>
      <w:r>
        <w:rPr>
          <w:rFonts w:ascii="Helvetica" w:eastAsia="Times New Roman" w:hAnsi="Helvetica" w:cs="Times New Roman"/>
          <w:sz w:val="22"/>
          <w:szCs w:val="22"/>
        </w:rPr>
        <w:lastRenderedPageBreak/>
        <w:t>The PPI networks contain research data that is not Protected Health Information</w:t>
      </w:r>
      <w:r w:rsidR="002E6D79">
        <w:rPr>
          <w:rFonts w:ascii="Helvetica" w:eastAsia="Times New Roman" w:hAnsi="Helvetica" w:cs="Times New Roman"/>
          <w:sz w:val="22"/>
          <w:szCs w:val="22"/>
        </w:rPr>
        <w:t xml:space="preserve"> (PHI) under HIPAA. </w:t>
      </w:r>
      <w:r w:rsidRPr="000F5E91">
        <w:rPr>
          <w:rFonts w:ascii="Helvetica" w:eastAsia="Times New Roman" w:hAnsi="Helvetica" w:cs="Times New Roman"/>
          <w:sz w:val="22"/>
          <w:szCs w:val="22"/>
        </w:rPr>
        <w:t xml:space="preserve">Two types of networks are used: </w:t>
      </w:r>
    </w:p>
    <w:p w:rsidR="002E6D79" w:rsidRDefault="000F5E91" w:rsidP="002E6D79">
      <w:pPr>
        <w:pStyle w:val="ListParagraph"/>
        <w:numPr>
          <w:ilvl w:val="0"/>
          <w:numId w:val="29"/>
        </w:numPr>
        <w:rPr>
          <w:rFonts w:ascii="Helvetica" w:eastAsia="Times New Roman" w:hAnsi="Helvetica" w:cs="Times New Roman"/>
          <w:sz w:val="22"/>
          <w:szCs w:val="22"/>
        </w:rPr>
      </w:pPr>
      <w:r w:rsidRPr="002E6D79">
        <w:rPr>
          <w:rFonts w:ascii="Helvetica" w:eastAsia="Times New Roman" w:hAnsi="Helvetica" w:cs="Times New Roman"/>
          <w:sz w:val="22"/>
          <w:szCs w:val="22"/>
        </w:rPr>
        <w:t xml:space="preserve">Reference PPI networks for particular human tissues obtained from populations of unaffected individuals, </w:t>
      </w:r>
      <w:r w:rsidR="009D4A19">
        <w:rPr>
          <w:rFonts w:ascii="Helvetica" w:eastAsia="Times New Roman" w:hAnsi="Helvetica" w:cs="Times New Roman"/>
          <w:sz w:val="22"/>
          <w:szCs w:val="22"/>
        </w:rPr>
        <w:t>which are called “unaffected networks”.</w:t>
      </w:r>
      <w:r w:rsidRPr="002E6D79">
        <w:rPr>
          <w:rFonts w:ascii="Helvetica" w:eastAsia="Times New Roman" w:hAnsi="Helvetica" w:cs="Times New Roman"/>
          <w:sz w:val="22"/>
          <w:szCs w:val="22"/>
        </w:rPr>
        <w:t xml:space="preserve"> </w:t>
      </w:r>
    </w:p>
    <w:p w:rsidR="000F5E91" w:rsidRPr="00752B9D" w:rsidRDefault="000F5E91" w:rsidP="00752B9D">
      <w:pPr>
        <w:pStyle w:val="ListParagraph"/>
        <w:numPr>
          <w:ilvl w:val="0"/>
          <w:numId w:val="29"/>
        </w:numPr>
        <w:rPr>
          <w:rStyle w:val="SubtleEmphasis"/>
          <w:rFonts w:ascii="Helvetica" w:eastAsia="Times New Roman" w:hAnsi="Helvetica" w:cs="Times New Roman"/>
          <w:i w:val="0"/>
          <w:iCs w:val="0"/>
          <w:color w:val="auto"/>
          <w:sz w:val="22"/>
          <w:szCs w:val="22"/>
        </w:rPr>
      </w:pPr>
      <w:r w:rsidRPr="002E6D79">
        <w:rPr>
          <w:rFonts w:ascii="Helvetica" w:eastAsia="Times New Roman" w:hAnsi="Helvetica" w:cs="Times New Roman"/>
          <w:sz w:val="22"/>
          <w:szCs w:val="22"/>
        </w:rPr>
        <w:t xml:space="preserve">One or more PPI networks for the same tissue obtained from samples of subjects who have an illness -- affected individuals. These are called 'affected networks'. </w:t>
      </w:r>
    </w:p>
    <w:p w:rsidR="00341D56" w:rsidRDefault="001E1D6C" w:rsidP="00341D56">
      <w:pPr>
        <w:pStyle w:val="ListParagraph"/>
        <w:numPr>
          <w:ilvl w:val="0"/>
          <w:numId w:val="28"/>
        </w:numPr>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Gene Ontologies:</w:t>
      </w:r>
      <w:r>
        <w:rPr>
          <w:rStyle w:val="SubtleEmphasis"/>
          <w:rFonts w:ascii="Helvetica" w:hAnsi="Helvetica"/>
          <w:color w:val="000000" w:themeColor="text1"/>
          <w:sz w:val="22"/>
          <w:szCs w:val="22"/>
        </w:rPr>
        <w:t xml:space="preserve"> </w:t>
      </w:r>
      <w:r w:rsidR="00341D56">
        <w:rPr>
          <w:rStyle w:val="SubtleEmphasis"/>
          <w:rFonts w:ascii="Helvetica" w:hAnsi="Helvetica"/>
          <w:i w:val="0"/>
          <w:color w:val="000000" w:themeColor="text1"/>
          <w:sz w:val="22"/>
          <w:szCs w:val="22"/>
        </w:rPr>
        <w:t xml:space="preserve">This </w:t>
      </w:r>
      <w:r>
        <w:rPr>
          <w:rStyle w:val="SubtleEmphasis"/>
          <w:rFonts w:ascii="Helvetica" w:hAnsi="Helvetica"/>
          <w:i w:val="0"/>
          <w:color w:val="000000" w:themeColor="text1"/>
          <w:sz w:val="22"/>
          <w:szCs w:val="22"/>
        </w:rPr>
        <w:t xml:space="preserve">information </w:t>
      </w:r>
      <w:r w:rsidR="00341D56">
        <w:rPr>
          <w:rStyle w:val="SubtleEmphasis"/>
          <w:rFonts w:ascii="Helvetica" w:hAnsi="Helvetica"/>
          <w:i w:val="0"/>
          <w:color w:val="000000" w:themeColor="text1"/>
          <w:sz w:val="22"/>
          <w:szCs w:val="22"/>
        </w:rPr>
        <w:t>classifies proteins as members of certain genetic pathways or biological activities, e.g. as provided by the Gene Ontology system.</w:t>
      </w:r>
    </w:p>
    <w:p w:rsidR="00341D56" w:rsidRDefault="00341D56" w:rsidP="00341D56">
      <w:pPr>
        <w:pStyle w:val="ListParagraph"/>
        <w:numPr>
          <w:ilvl w:val="0"/>
          <w:numId w:val="28"/>
        </w:numPr>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 xml:space="preserve">Gene </w:t>
      </w:r>
      <w:r w:rsidR="001E1D6C">
        <w:rPr>
          <w:rStyle w:val="SubtleEmphasis"/>
          <w:rFonts w:ascii="Helvetica" w:hAnsi="Helvetica"/>
          <w:color w:val="000000" w:themeColor="text1"/>
          <w:sz w:val="22"/>
          <w:szCs w:val="22"/>
          <w:u w:val="single"/>
        </w:rPr>
        <w:t>Identities:</w:t>
      </w:r>
      <w:r>
        <w:rPr>
          <w:rStyle w:val="SubtleEmphasis"/>
          <w:rFonts w:ascii="Helvetica" w:hAnsi="Helvetica"/>
          <w:i w:val="0"/>
          <w:color w:val="000000" w:themeColor="text1"/>
          <w:sz w:val="22"/>
          <w:szCs w:val="22"/>
        </w:rPr>
        <w:t xml:space="preserve"> This </w:t>
      </w:r>
      <w:r w:rsidR="001E1D6C">
        <w:rPr>
          <w:rStyle w:val="SubtleEmphasis"/>
          <w:rFonts w:ascii="Helvetica" w:hAnsi="Helvetica"/>
          <w:i w:val="0"/>
          <w:color w:val="000000" w:themeColor="text1"/>
          <w:sz w:val="22"/>
          <w:szCs w:val="22"/>
        </w:rPr>
        <w:t xml:space="preserve">information </w:t>
      </w:r>
      <w:r>
        <w:rPr>
          <w:rStyle w:val="SubtleEmphasis"/>
          <w:rFonts w:ascii="Helvetica" w:hAnsi="Helvetica"/>
          <w:i w:val="0"/>
          <w:color w:val="000000" w:themeColor="text1"/>
          <w:sz w:val="22"/>
          <w:szCs w:val="22"/>
        </w:rPr>
        <w:t>matches proteins to one or more genes</w:t>
      </w:r>
      <w:r w:rsidR="001E1D6C">
        <w:rPr>
          <w:rStyle w:val="SubtleEmphasis"/>
          <w:rFonts w:ascii="Helvetica" w:hAnsi="Helvetica"/>
          <w:i w:val="0"/>
          <w:color w:val="000000" w:themeColor="text1"/>
          <w:sz w:val="22"/>
          <w:szCs w:val="22"/>
        </w:rPr>
        <w:t xml:space="preserve">, transcripts, and genomic regions across different data sets and ID systems, e.g. as provided by </w:t>
      </w:r>
      <w:proofErr w:type="spellStart"/>
      <w:r w:rsidR="001E1D6C">
        <w:rPr>
          <w:rStyle w:val="SubtleEmphasis"/>
          <w:rFonts w:ascii="Helvetica" w:hAnsi="Helvetica"/>
          <w:i w:val="0"/>
          <w:color w:val="000000" w:themeColor="text1"/>
          <w:sz w:val="22"/>
          <w:szCs w:val="22"/>
        </w:rPr>
        <w:t>Ensembl</w:t>
      </w:r>
      <w:proofErr w:type="spellEnd"/>
      <w:r w:rsidR="001E1D6C">
        <w:rPr>
          <w:rStyle w:val="SubtleEmphasis"/>
          <w:rFonts w:ascii="Helvetica" w:hAnsi="Helvetica"/>
          <w:i w:val="0"/>
          <w:color w:val="000000" w:themeColor="text1"/>
          <w:sz w:val="22"/>
          <w:szCs w:val="22"/>
        </w:rPr>
        <w:t>.</w:t>
      </w:r>
    </w:p>
    <w:p w:rsidR="001E1D6C" w:rsidRPr="00341D56" w:rsidRDefault="001E1D6C" w:rsidP="00341D56">
      <w:pPr>
        <w:pStyle w:val="ListParagraph"/>
        <w:numPr>
          <w:ilvl w:val="0"/>
          <w:numId w:val="28"/>
        </w:numPr>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Metadata</w:t>
      </w:r>
      <w:r>
        <w:rPr>
          <w:rStyle w:val="SubtleEmphasis"/>
          <w:rFonts w:ascii="Helvetica" w:hAnsi="Helvetica"/>
          <w:i w:val="0"/>
          <w:color w:val="000000" w:themeColor="text1"/>
          <w:sz w:val="22"/>
          <w:szCs w:val="22"/>
        </w:rPr>
        <w:t xml:space="preserve">: The tool accepts metadata about each PPI network uploaded to the system as well as the study it belongs to. The tool also accepts metadata about users and their use of the AVPPIN (e.g. user credentials and the studies and networks that belong to them). </w:t>
      </w:r>
    </w:p>
    <w:p w:rsidR="00341D56" w:rsidRPr="00B831C8" w:rsidRDefault="00341D56" w:rsidP="00341D56">
      <w:pPr>
        <w:rPr>
          <w:rStyle w:val="SubtleEmphasis"/>
          <w:rFonts w:ascii="Helvetica" w:hAnsi="Helvetica"/>
          <w:i w:val="0"/>
          <w:color w:val="000000" w:themeColor="text1"/>
          <w:sz w:val="22"/>
          <w:szCs w:val="22"/>
        </w:rPr>
      </w:pPr>
    </w:p>
    <w:p w:rsidR="00C62C77" w:rsidRPr="00B831C8" w:rsidRDefault="00682424" w:rsidP="00C62C77">
      <w:pPr>
        <w:pStyle w:val="ListParagraph"/>
        <w:numPr>
          <w:ilvl w:val="0"/>
          <w:numId w:val="24"/>
        </w:numPr>
        <w:ind w:left="450" w:hanging="450"/>
        <w:rPr>
          <w:rStyle w:val="SubtleEmphasis"/>
          <w:rFonts w:ascii="Helvetica" w:hAnsi="Helvetica"/>
          <w:i w:val="0"/>
          <w:color w:val="000000" w:themeColor="text1"/>
          <w:sz w:val="22"/>
          <w:szCs w:val="22"/>
          <w:u w:val="single"/>
        </w:rPr>
      </w:pPr>
      <w:r w:rsidRPr="00705237">
        <w:rPr>
          <w:rStyle w:val="SubtleEmphasis"/>
          <w:rFonts w:ascii="Helvetica" w:hAnsi="Helvetica"/>
          <w:i w:val="0"/>
          <w:color w:val="000000" w:themeColor="text1"/>
          <w:sz w:val="22"/>
          <w:szCs w:val="22"/>
          <w:u w:val="single"/>
        </w:rPr>
        <w:t>Organization of AVPPIN</w:t>
      </w:r>
    </w:p>
    <w:p w:rsidR="00C62C77" w:rsidRPr="00C94C58" w:rsidRDefault="00C62C77" w:rsidP="00C62C77">
      <w:pPr>
        <w:pStyle w:val="ListParagraph"/>
        <w:ind w:left="1080"/>
        <w:rPr>
          <w:rStyle w:val="SubtleEmphasis"/>
          <w:rFonts w:ascii="Helvetica" w:hAnsi="Helvetica"/>
          <w:i w:val="0"/>
          <w:color w:val="000000" w:themeColor="text1"/>
          <w:sz w:val="22"/>
          <w:szCs w:val="22"/>
        </w:rPr>
      </w:pPr>
    </w:p>
    <w:p w:rsidR="00C62C77" w:rsidRPr="00C94C58" w:rsidRDefault="00C62C77" w:rsidP="00C62C77">
      <w:p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The AVPPIN interacts with many other systems:</w:t>
      </w:r>
    </w:p>
    <w:p w:rsidR="00C62C77" w:rsidRPr="00C94C58" w:rsidRDefault="00C62C77" w:rsidP="00C62C77">
      <w:pPr>
        <w:pStyle w:val="ListParagraph"/>
        <w:numPr>
          <w:ilvl w:val="0"/>
          <w:numId w:val="21"/>
        </w:numPr>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u w:val="single"/>
        </w:rPr>
        <w:t xml:space="preserve">MySQL </w:t>
      </w:r>
      <w:r>
        <w:rPr>
          <w:rStyle w:val="SubtleEmphasis"/>
          <w:rFonts w:ascii="Helvetica" w:hAnsi="Helvetica"/>
          <w:i w:val="0"/>
          <w:color w:val="000000" w:themeColor="text1"/>
          <w:sz w:val="22"/>
          <w:szCs w:val="22"/>
          <w:u w:val="single"/>
        </w:rPr>
        <w:t>instance</w:t>
      </w:r>
      <w:r w:rsidRPr="00C94C58">
        <w:rPr>
          <w:rStyle w:val="SubtleEmphasis"/>
          <w:rFonts w:ascii="Helvetica" w:hAnsi="Helvetica"/>
          <w:i w:val="0"/>
          <w:color w:val="000000" w:themeColor="text1"/>
          <w:sz w:val="22"/>
          <w:szCs w:val="22"/>
          <w:u w:val="single"/>
        </w:rPr>
        <w:t xml:space="preserve"> on Minerva</w:t>
      </w:r>
      <w:r w:rsidRPr="00C94C58">
        <w:rPr>
          <w:rStyle w:val="SubtleEmphasis"/>
          <w:rFonts w:ascii="Helvetica" w:hAnsi="Helvetica"/>
          <w:i w:val="0"/>
          <w:color w:val="000000" w:themeColor="text1"/>
          <w:sz w:val="22"/>
          <w:szCs w:val="22"/>
        </w:rPr>
        <w:t>: Data generated by use of the AVPPIN and user profile data will be transformed to a relational database structure and deposited in a MySQL instance running on the Minerva supercomputing cluster</w:t>
      </w:r>
    </w:p>
    <w:p w:rsidR="00C62C77" w:rsidRPr="00C94C58" w:rsidRDefault="00C62C77" w:rsidP="00C62C77">
      <w:pPr>
        <w:pStyle w:val="ListParagraph"/>
        <w:numPr>
          <w:ilvl w:val="0"/>
          <w:numId w:val="21"/>
        </w:numPr>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u w:val="single"/>
        </w:rPr>
        <w:t>Mount Sinai Hospital (MSH) Active Directory (AD)</w:t>
      </w:r>
      <w:r w:rsidRPr="00C94C58">
        <w:rPr>
          <w:rStyle w:val="SubtleEmphasis"/>
          <w:rFonts w:ascii="Helvetica" w:hAnsi="Helvetica"/>
          <w:i w:val="0"/>
          <w:color w:val="000000" w:themeColor="text1"/>
          <w:sz w:val="22"/>
          <w:szCs w:val="22"/>
        </w:rPr>
        <w:t>: For the purposes of the AVPPIN, permitted users will be active MSH employees with logins</w:t>
      </w:r>
    </w:p>
    <w:p w:rsidR="00C62C77" w:rsidRPr="00C94C58" w:rsidRDefault="00C62C77" w:rsidP="00C62C77">
      <w:pPr>
        <w:pStyle w:val="ListParagraph"/>
        <w:numPr>
          <w:ilvl w:val="0"/>
          <w:numId w:val="21"/>
        </w:numPr>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u w:val="single"/>
        </w:rPr>
        <w:t>Minerva LSF Queue</w:t>
      </w:r>
      <w:r w:rsidRPr="00C94C58">
        <w:rPr>
          <w:rStyle w:val="SubtleEmphasis"/>
          <w:rFonts w:ascii="Helvetica" w:hAnsi="Helvetica"/>
          <w:i w:val="0"/>
          <w:color w:val="000000" w:themeColor="text1"/>
          <w:sz w:val="22"/>
          <w:szCs w:val="22"/>
        </w:rPr>
        <w:t>: Long-running tasks/analyses will be sent to Minerva’s LSF queuing system for batch processing</w:t>
      </w:r>
    </w:p>
    <w:p w:rsidR="00C62C77" w:rsidRPr="00C94C58" w:rsidRDefault="00C62C77" w:rsidP="00C62C77">
      <w:pPr>
        <w:rPr>
          <w:rStyle w:val="SubtleEmphasis"/>
          <w:rFonts w:ascii="Helvetica" w:hAnsi="Helvetica"/>
          <w:i w:val="0"/>
          <w:color w:val="000000" w:themeColor="text1"/>
          <w:sz w:val="22"/>
          <w:szCs w:val="22"/>
        </w:rPr>
      </w:pPr>
    </w:p>
    <w:p w:rsidR="00C62C77" w:rsidRPr="00C94C58" w:rsidRDefault="00C62C77" w:rsidP="00C62C77">
      <w:p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The AVPPIN requires versioned data definitions from other systems:</w:t>
      </w:r>
    </w:p>
    <w:p w:rsidR="00C62C77" w:rsidRPr="00C94C58" w:rsidRDefault="00C62C77" w:rsidP="00C62C77">
      <w:pPr>
        <w:pStyle w:val="ListParagraph"/>
        <w:numPr>
          <w:ilvl w:val="0"/>
          <w:numId w:val="20"/>
        </w:numPr>
        <w:rPr>
          <w:rStyle w:val="SubtleEmphasis"/>
          <w:rFonts w:ascii="Helvetica" w:hAnsi="Helvetica"/>
          <w:i w:val="0"/>
          <w:color w:val="000000" w:themeColor="text1"/>
          <w:sz w:val="22"/>
          <w:szCs w:val="22"/>
          <w:u w:val="single"/>
        </w:rPr>
      </w:pPr>
      <w:proofErr w:type="spellStart"/>
      <w:r w:rsidRPr="00C94C58">
        <w:rPr>
          <w:rStyle w:val="SubtleEmphasis"/>
          <w:rFonts w:ascii="Helvetica" w:hAnsi="Helvetica"/>
          <w:i w:val="0"/>
          <w:color w:val="000000" w:themeColor="text1"/>
          <w:sz w:val="22"/>
          <w:szCs w:val="22"/>
          <w:u w:val="single"/>
        </w:rPr>
        <w:t>Ensembl</w:t>
      </w:r>
      <w:proofErr w:type="spellEnd"/>
      <w:r w:rsidRPr="00C94C58">
        <w:rPr>
          <w:rStyle w:val="SubtleEmphasis"/>
          <w:rFonts w:ascii="Helvetica" w:hAnsi="Helvetica"/>
          <w:i w:val="0"/>
          <w:color w:val="000000" w:themeColor="text1"/>
          <w:sz w:val="22"/>
          <w:szCs w:val="22"/>
          <w:u w:val="single"/>
        </w:rPr>
        <w:t xml:space="preserve"> (ensembl.org/)</w:t>
      </w:r>
      <w:r w:rsidRPr="00C94C58">
        <w:rPr>
          <w:rStyle w:val="SubtleEmphasis"/>
          <w:rFonts w:ascii="Helvetica" w:hAnsi="Helvetica"/>
          <w:i w:val="0"/>
          <w:color w:val="000000" w:themeColor="text1"/>
          <w:sz w:val="22"/>
          <w:szCs w:val="22"/>
        </w:rPr>
        <w:t>: Provides information for the classification of proteins, genes, and transcripts in many releases that change over time</w:t>
      </w:r>
    </w:p>
    <w:p w:rsidR="00C62C77" w:rsidRPr="00C94C58" w:rsidRDefault="00C62C77" w:rsidP="00C62C77">
      <w:pPr>
        <w:pStyle w:val="ListParagraph"/>
        <w:numPr>
          <w:ilvl w:val="0"/>
          <w:numId w:val="20"/>
        </w:numPr>
        <w:rPr>
          <w:rStyle w:val="SubtleEmphasis"/>
          <w:rFonts w:ascii="Helvetica" w:hAnsi="Helvetica"/>
          <w:i w:val="0"/>
          <w:color w:val="000000" w:themeColor="text1"/>
          <w:sz w:val="22"/>
          <w:szCs w:val="22"/>
          <w:u w:val="single"/>
        </w:rPr>
      </w:pPr>
      <w:proofErr w:type="spellStart"/>
      <w:r w:rsidRPr="00C94C58">
        <w:rPr>
          <w:rStyle w:val="SubtleEmphasis"/>
          <w:rFonts w:ascii="Helvetica" w:hAnsi="Helvetica"/>
          <w:i w:val="0"/>
          <w:color w:val="000000" w:themeColor="text1"/>
          <w:sz w:val="22"/>
          <w:szCs w:val="22"/>
          <w:u w:val="single"/>
        </w:rPr>
        <w:t>MSigDB</w:t>
      </w:r>
      <w:proofErr w:type="spellEnd"/>
      <w:r w:rsidRPr="00C94C58">
        <w:rPr>
          <w:rStyle w:val="SubtleEmphasis"/>
          <w:rFonts w:ascii="Helvetica" w:hAnsi="Helvetica"/>
          <w:i w:val="0"/>
          <w:color w:val="000000" w:themeColor="text1"/>
          <w:sz w:val="22"/>
          <w:szCs w:val="22"/>
          <w:u w:val="single"/>
        </w:rPr>
        <w:t xml:space="preserve"> (software.broadinstitute.org/</w:t>
      </w:r>
      <w:proofErr w:type="spellStart"/>
      <w:r w:rsidRPr="00C94C58">
        <w:rPr>
          <w:rStyle w:val="SubtleEmphasis"/>
          <w:rFonts w:ascii="Helvetica" w:hAnsi="Helvetica"/>
          <w:i w:val="0"/>
          <w:color w:val="000000" w:themeColor="text1"/>
          <w:sz w:val="22"/>
          <w:szCs w:val="22"/>
          <w:u w:val="single"/>
        </w:rPr>
        <w:t>gsea</w:t>
      </w:r>
      <w:proofErr w:type="spellEnd"/>
      <w:r w:rsidRPr="00C94C58">
        <w:rPr>
          <w:rStyle w:val="SubtleEmphasis"/>
          <w:rFonts w:ascii="Helvetica" w:hAnsi="Helvetica"/>
          <w:i w:val="0"/>
          <w:color w:val="000000" w:themeColor="text1"/>
          <w:sz w:val="22"/>
          <w:szCs w:val="22"/>
          <w:u w:val="single"/>
        </w:rPr>
        <w:t>/</w:t>
      </w:r>
      <w:proofErr w:type="spellStart"/>
      <w:r w:rsidRPr="00C94C58">
        <w:rPr>
          <w:rStyle w:val="SubtleEmphasis"/>
          <w:rFonts w:ascii="Helvetica" w:hAnsi="Helvetica"/>
          <w:i w:val="0"/>
          <w:color w:val="000000" w:themeColor="text1"/>
          <w:sz w:val="22"/>
          <w:szCs w:val="22"/>
          <w:u w:val="single"/>
        </w:rPr>
        <w:t>msigdb</w:t>
      </w:r>
      <w:proofErr w:type="spellEnd"/>
      <w:r w:rsidRPr="00C94C58">
        <w:rPr>
          <w:rStyle w:val="SubtleEmphasis"/>
          <w:rFonts w:ascii="Helvetica" w:hAnsi="Helvetica"/>
          <w:i w:val="0"/>
          <w:color w:val="000000" w:themeColor="text1"/>
          <w:sz w:val="22"/>
          <w:szCs w:val="22"/>
          <w:u w:val="single"/>
        </w:rPr>
        <w:t>/)</w:t>
      </w:r>
      <w:r w:rsidRPr="00C94C58">
        <w:rPr>
          <w:rStyle w:val="SubtleEmphasis"/>
          <w:rFonts w:ascii="Helvetica" w:hAnsi="Helvetica"/>
          <w:i w:val="0"/>
          <w:color w:val="000000" w:themeColor="text1"/>
          <w:sz w:val="22"/>
          <w:szCs w:val="22"/>
        </w:rPr>
        <w:t>: Provides an annotated Gene Ontology database in many releases that change over time</w:t>
      </w:r>
    </w:p>
    <w:p w:rsidR="00C62C77" w:rsidRDefault="00C62C77" w:rsidP="00C62C77">
      <w:pPr>
        <w:rPr>
          <w:rStyle w:val="SubtleEmphasis"/>
          <w:rFonts w:ascii="Helvetica" w:hAnsi="Helvetica"/>
          <w:i w:val="0"/>
          <w:color w:val="000000" w:themeColor="text1"/>
          <w:sz w:val="22"/>
          <w:szCs w:val="22"/>
        </w:rPr>
      </w:pPr>
    </w:p>
    <w:p w:rsidR="00D627A6" w:rsidRDefault="00D627A6" w:rsidP="00C62C77">
      <w:pPr>
        <w:rPr>
          <w:rStyle w:val="SubtleEmphasis"/>
          <w:rFonts w:ascii="Helvetica" w:hAnsi="Helvetica"/>
          <w:i w:val="0"/>
          <w:color w:val="000000" w:themeColor="text1"/>
          <w:sz w:val="22"/>
          <w:szCs w:val="22"/>
        </w:rPr>
      </w:pPr>
      <w:bookmarkStart w:id="0" w:name="_GoBack"/>
      <w:bookmarkEnd w:id="0"/>
    </w:p>
    <w:p w:rsidR="00C62C77" w:rsidRPr="00C62C77" w:rsidRDefault="00C62C77" w:rsidP="00C62C77">
      <w:pPr>
        <w:rPr>
          <w:rStyle w:val="SubtleEmphasis"/>
          <w:rFonts w:ascii="Helvetica" w:hAnsi="Helvetica"/>
          <w:i w:val="0"/>
          <w:color w:val="000000" w:themeColor="text1"/>
          <w:sz w:val="22"/>
          <w:szCs w:val="22"/>
        </w:rPr>
      </w:pPr>
    </w:p>
    <w:p w:rsidR="00682424" w:rsidRPr="00C94C58" w:rsidRDefault="00682424" w:rsidP="004978C4">
      <w:pPr>
        <w:pStyle w:val="ListParagraph"/>
        <w:numPr>
          <w:ilvl w:val="0"/>
          <w:numId w:val="23"/>
        </w:numPr>
        <w:ind w:left="360" w:hanging="360"/>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Components</w:t>
      </w:r>
    </w:p>
    <w:p w:rsidR="00705237" w:rsidRDefault="00705237" w:rsidP="00705237">
      <w:pPr>
        <w:rPr>
          <w:rStyle w:val="SubtleEmphasis"/>
          <w:rFonts w:ascii="Helvetica" w:hAnsi="Helvetica"/>
          <w:i w:val="0"/>
          <w:color w:val="000000" w:themeColor="text1"/>
          <w:sz w:val="22"/>
          <w:szCs w:val="22"/>
        </w:rPr>
      </w:pPr>
    </w:p>
    <w:p w:rsidR="00705237" w:rsidRPr="00C62C77" w:rsidRDefault="00705237" w:rsidP="00705237">
      <w:p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The AVPPIN software flow will follow the State-Action-Model (SAM) design pattern: that is that users will perform functions through the view that are executed as actions to update the model and return the next state. </w:t>
      </w:r>
    </w:p>
    <w:p w:rsidR="00705237" w:rsidRPr="00705237" w:rsidRDefault="00705237" w:rsidP="00705237">
      <w:pPr>
        <w:rPr>
          <w:rStyle w:val="SubtleEmphasis"/>
          <w:rFonts w:ascii="Helvetica" w:hAnsi="Helvetica"/>
          <w:i w:val="0"/>
          <w:color w:val="000000" w:themeColor="text1"/>
          <w:sz w:val="22"/>
          <w:szCs w:val="22"/>
        </w:rPr>
      </w:pPr>
    </w:p>
    <w:p w:rsidR="00690E1E" w:rsidRPr="00C94C58" w:rsidRDefault="00682424" w:rsidP="004978C4">
      <w:pPr>
        <w:pStyle w:val="ListParagraph"/>
        <w:numPr>
          <w:ilvl w:val="0"/>
          <w:numId w:val="23"/>
        </w:numPr>
        <w:ind w:left="360" w:hanging="360"/>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Components required</w:t>
      </w:r>
    </w:p>
    <w:p w:rsidR="00F42B40" w:rsidRPr="00C94C58" w:rsidRDefault="00682424" w:rsidP="004978C4">
      <w:pPr>
        <w:pStyle w:val="ListParagraph"/>
        <w:numPr>
          <w:ilvl w:val="1"/>
          <w:numId w:val="23"/>
        </w:num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What can be reused? Existing python packages</w:t>
      </w:r>
    </w:p>
    <w:p w:rsidR="00F42B40" w:rsidRPr="00C94C58" w:rsidRDefault="00682424" w:rsidP="004978C4">
      <w:pPr>
        <w:pStyle w:val="ListParagraph"/>
        <w:numPr>
          <w:ilvl w:val="1"/>
          <w:numId w:val="23"/>
        </w:num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What needs to be custom-built?</w:t>
      </w:r>
    </w:p>
    <w:p w:rsidR="00F42B40" w:rsidRPr="00C94C58" w:rsidRDefault="00682424" w:rsidP="004978C4">
      <w:pPr>
        <w:pStyle w:val="ListParagraph"/>
        <w:numPr>
          <w:ilvl w:val="0"/>
          <w:numId w:val="23"/>
        </w:numPr>
        <w:ind w:left="360" w:hanging="360"/>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 xml:space="preserve">Database </w:t>
      </w:r>
    </w:p>
    <w:p w:rsidR="00F42B40" w:rsidRPr="00C94C58" w:rsidRDefault="00682424" w:rsidP="004978C4">
      <w:pPr>
        <w:pStyle w:val="ListParagraph"/>
        <w:numPr>
          <w:ilvl w:val="1"/>
          <w:numId w:val="23"/>
        </w:num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Tables</w:t>
      </w:r>
    </w:p>
    <w:p w:rsidR="00F42B40" w:rsidRPr="00C94C58" w:rsidRDefault="00682424" w:rsidP="004978C4">
      <w:pPr>
        <w:pStyle w:val="ListParagraph"/>
        <w:numPr>
          <w:ilvl w:val="1"/>
          <w:numId w:val="23"/>
        </w:num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Foreign keys relationships to support (remaining keys need not be provided)</w:t>
      </w:r>
    </w:p>
    <w:p w:rsidR="00F42B40" w:rsidRPr="00C94C58" w:rsidRDefault="00682424" w:rsidP="004978C4">
      <w:pPr>
        <w:pStyle w:val="ListParagraph"/>
        <w:numPr>
          <w:ilvl w:val="0"/>
          <w:numId w:val="23"/>
        </w:numPr>
        <w:ind w:left="450" w:hanging="450"/>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Securit</w:t>
      </w:r>
      <w:r w:rsidR="00F42B40" w:rsidRPr="00C94C58">
        <w:rPr>
          <w:rStyle w:val="SubtleEmphasis"/>
          <w:rFonts w:ascii="Helvetica" w:hAnsi="Helvetica"/>
          <w:i w:val="0"/>
          <w:color w:val="000000" w:themeColor="text1"/>
          <w:sz w:val="22"/>
          <w:szCs w:val="22"/>
        </w:rPr>
        <w:t>y</w:t>
      </w:r>
    </w:p>
    <w:p w:rsidR="00682424" w:rsidRPr="00C94C58" w:rsidRDefault="00682424" w:rsidP="004978C4">
      <w:pPr>
        <w:pStyle w:val="ListParagraph"/>
        <w:numPr>
          <w:ilvl w:val="0"/>
          <w:numId w:val="23"/>
        </w:numPr>
        <w:ind w:left="450" w:hanging="450"/>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Block diagram of architectural components and interactions</w:t>
      </w:r>
    </w:p>
    <w:p w:rsidR="003C74E1" w:rsidRPr="00C94C58" w:rsidRDefault="003C74E1" w:rsidP="004978C4">
      <w:pPr>
        <w:rPr>
          <w:rStyle w:val="SubtleEmphasis"/>
          <w:rFonts w:ascii="Helvetica" w:hAnsi="Helvetica"/>
          <w:i w:val="0"/>
          <w:color w:val="000000" w:themeColor="text1"/>
          <w:sz w:val="22"/>
          <w:szCs w:val="22"/>
        </w:rPr>
      </w:pPr>
    </w:p>
    <w:p w:rsidR="00595946" w:rsidRPr="00C94C58" w:rsidRDefault="00595946" w:rsidP="004978C4">
      <w:pPr>
        <w:rPr>
          <w:rFonts w:ascii="Helvetica" w:hAnsi="Helvetica"/>
          <w:color w:val="000000" w:themeColor="text1"/>
          <w:sz w:val="22"/>
          <w:szCs w:val="22"/>
        </w:rPr>
      </w:pPr>
    </w:p>
    <w:sectPr w:rsidR="00595946" w:rsidRPr="00C94C58" w:rsidSect="007272E0">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A5D" w:rsidRDefault="00170A5D" w:rsidP="00595946">
      <w:r>
        <w:separator/>
      </w:r>
    </w:p>
  </w:endnote>
  <w:endnote w:type="continuationSeparator" w:id="0">
    <w:p w:rsidR="00170A5D" w:rsidRDefault="00170A5D" w:rsidP="00595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A5D" w:rsidRDefault="00170A5D" w:rsidP="00595946">
      <w:r>
        <w:separator/>
      </w:r>
    </w:p>
  </w:footnote>
  <w:footnote w:type="continuationSeparator" w:id="0">
    <w:p w:rsidR="00170A5D" w:rsidRDefault="00170A5D" w:rsidP="00595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9678787"/>
      <w:docPartObj>
        <w:docPartGallery w:val="Page Numbers (Top of Page)"/>
        <w:docPartUnique/>
      </w:docPartObj>
    </w:sdtPr>
    <w:sdtEndPr>
      <w:rPr>
        <w:rStyle w:val="PageNumber"/>
      </w:rPr>
    </w:sdtEndPr>
    <w:sdtContent>
      <w:p w:rsidR="00E168D2" w:rsidRDefault="00E168D2" w:rsidP="001B6C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168D2" w:rsidRDefault="00E168D2" w:rsidP="00E168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6240506"/>
      <w:docPartObj>
        <w:docPartGallery w:val="Page Numbers (Top of Page)"/>
        <w:docPartUnique/>
      </w:docPartObj>
    </w:sdtPr>
    <w:sdtEndPr>
      <w:rPr>
        <w:rStyle w:val="PageNumber"/>
      </w:rPr>
    </w:sdtEndPr>
    <w:sdtContent>
      <w:p w:rsidR="00E168D2" w:rsidRDefault="00E168D2" w:rsidP="001B6C7B">
        <w:pPr>
          <w:pStyle w:val="Header"/>
          <w:framePr w:wrap="none" w:vAnchor="text" w:hAnchor="margin" w:xAlign="right" w:y="1"/>
          <w:rPr>
            <w:rStyle w:val="PageNumber"/>
          </w:rPr>
        </w:pPr>
      </w:p>
      <w:p w:rsidR="00E168D2" w:rsidRDefault="00E168D2" w:rsidP="001B6C7B">
        <w:pPr>
          <w:pStyle w:val="Header"/>
          <w:framePr w:wrap="none" w:vAnchor="text" w:hAnchor="margin" w:xAlign="right" w:y="1"/>
          <w:rPr>
            <w:rStyle w:val="PageNumber"/>
          </w:rPr>
        </w:pP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(8 max)</w:t>
        </w:r>
      </w:p>
    </w:sdtContent>
  </w:sdt>
  <w:p w:rsidR="00595946" w:rsidRDefault="00595946" w:rsidP="00E168D2">
    <w:pPr>
      <w:pStyle w:val="Header"/>
      <w:ind w:right="360"/>
    </w:pPr>
    <w:r>
      <w:t>Ryan Neff</w:t>
    </w:r>
    <w:r>
      <w:tab/>
    </w:r>
    <w:r>
      <w:tab/>
    </w:r>
    <w:r w:rsidR="00E70AB1">
      <w:t>Rev. 1 10/20</w:t>
    </w:r>
    <w:r>
      <w:t>/17</w:t>
    </w:r>
  </w:p>
  <w:p w:rsidR="00E168D2" w:rsidRDefault="00E168D2">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23A4"/>
    <w:multiLevelType w:val="hybridMultilevel"/>
    <w:tmpl w:val="EA3A3E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F1D2A"/>
    <w:multiLevelType w:val="hybridMultilevel"/>
    <w:tmpl w:val="FB081A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11F96"/>
    <w:multiLevelType w:val="hybridMultilevel"/>
    <w:tmpl w:val="D6FE7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01914"/>
    <w:multiLevelType w:val="hybridMultilevel"/>
    <w:tmpl w:val="815E9BD4"/>
    <w:lvl w:ilvl="0" w:tplc="229632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80F37EB"/>
    <w:multiLevelType w:val="hybridMultilevel"/>
    <w:tmpl w:val="FB9AC9E6"/>
    <w:lvl w:ilvl="0" w:tplc="D200F30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4117A8"/>
    <w:multiLevelType w:val="hybridMultilevel"/>
    <w:tmpl w:val="A1CC943C"/>
    <w:lvl w:ilvl="0" w:tplc="229632A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F85071"/>
    <w:multiLevelType w:val="hybridMultilevel"/>
    <w:tmpl w:val="9740E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C74F4"/>
    <w:multiLevelType w:val="hybridMultilevel"/>
    <w:tmpl w:val="96E09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F68AC"/>
    <w:multiLevelType w:val="hybridMultilevel"/>
    <w:tmpl w:val="38B24E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125D45"/>
    <w:multiLevelType w:val="hybridMultilevel"/>
    <w:tmpl w:val="8E5A9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4D644C"/>
    <w:multiLevelType w:val="hybridMultilevel"/>
    <w:tmpl w:val="F2C03698"/>
    <w:lvl w:ilvl="0" w:tplc="229632A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0E4165"/>
    <w:multiLevelType w:val="hybridMultilevel"/>
    <w:tmpl w:val="EC38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83E23"/>
    <w:multiLevelType w:val="hybridMultilevel"/>
    <w:tmpl w:val="15CED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8429A"/>
    <w:multiLevelType w:val="hybridMultilevel"/>
    <w:tmpl w:val="96E09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7C3C53"/>
    <w:multiLevelType w:val="hybridMultilevel"/>
    <w:tmpl w:val="01CE9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3F69A1"/>
    <w:multiLevelType w:val="hybridMultilevel"/>
    <w:tmpl w:val="9A146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F16360"/>
    <w:multiLevelType w:val="hybridMultilevel"/>
    <w:tmpl w:val="F31062B4"/>
    <w:lvl w:ilvl="0" w:tplc="5C8E15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1B48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D35282"/>
    <w:multiLevelType w:val="hybridMultilevel"/>
    <w:tmpl w:val="669621EC"/>
    <w:lvl w:ilvl="0" w:tplc="910C0E9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75B3691"/>
    <w:multiLevelType w:val="hybridMultilevel"/>
    <w:tmpl w:val="C1D82A1C"/>
    <w:lvl w:ilvl="0" w:tplc="C0F86110">
      <w:start w:val="1"/>
      <w:numFmt w:val="upperRoman"/>
      <w:lvlText w:val="%1."/>
      <w:lvlJc w:val="left"/>
      <w:pPr>
        <w:ind w:left="360" w:hanging="360"/>
      </w:pPr>
      <w:rPr>
        <w:rFonts w:ascii="Helvetica" w:eastAsiaTheme="minorHAnsi" w:hAnsi="Helvetica"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4913AB"/>
    <w:multiLevelType w:val="hybridMultilevel"/>
    <w:tmpl w:val="E730A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73715"/>
    <w:multiLevelType w:val="hybridMultilevel"/>
    <w:tmpl w:val="7A94E2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E9B3110"/>
    <w:multiLevelType w:val="hybridMultilevel"/>
    <w:tmpl w:val="3E244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A49FB"/>
    <w:multiLevelType w:val="hybridMultilevel"/>
    <w:tmpl w:val="B98A9A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A562696"/>
    <w:multiLevelType w:val="hybridMultilevel"/>
    <w:tmpl w:val="1604E5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562AD5"/>
    <w:multiLevelType w:val="hybridMultilevel"/>
    <w:tmpl w:val="38B4C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755C64"/>
    <w:multiLevelType w:val="hybridMultilevel"/>
    <w:tmpl w:val="930E0344"/>
    <w:lvl w:ilvl="0" w:tplc="C518A2C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BA7412"/>
    <w:multiLevelType w:val="hybridMultilevel"/>
    <w:tmpl w:val="29424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F6039D"/>
    <w:multiLevelType w:val="hybridMultilevel"/>
    <w:tmpl w:val="916EC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6"/>
  </w:num>
  <w:num w:numId="4">
    <w:abstractNumId w:val="10"/>
  </w:num>
  <w:num w:numId="5">
    <w:abstractNumId w:val="23"/>
  </w:num>
  <w:num w:numId="6">
    <w:abstractNumId w:val="22"/>
  </w:num>
  <w:num w:numId="7">
    <w:abstractNumId w:val="3"/>
  </w:num>
  <w:num w:numId="8">
    <w:abstractNumId w:val="14"/>
  </w:num>
  <w:num w:numId="9">
    <w:abstractNumId w:val="27"/>
  </w:num>
  <w:num w:numId="10">
    <w:abstractNumId w:val="28"/>
  </w:num>
  <w:num w:numId="11">
    <w:abstractNumId w:val="2"/>
  </w:num>
  <w:num w:numId="12">
    <w:abstractNumId w:val="12"/>
  </w:num>
  <w:num w:numId="13">
    <w:abstractNumId w:val="7"/>
  </w:num>
  <w:num w:numId="14">
    <w:abstractNumId w:val="19"/>
  </w:num>
  <w:num w:numId="15">
    <w:abstractNumId w:val="16"/>
  </w:num>
  <w:num w:numId="16">
    <w:abstractNumId w:val="17"/>
  </w:num>
  <w:num w:numId="17">
    <w:abstractNumId w:val="25"/>
  </w:num>
  <w:num w:numId="18">
    <w:abstractNumId w:val="20"/>
  </w:num>
  <w:num w:numId="19">
    <w:abstractNumId w:val="13"/>
  </w:num>
  <w:num w:numId="20">
    <w:abstractNumId w:val="0"/>
  </w:num>
  <w:num w:numId="21">
    <w:abstractNumId w:val="1"/>
  </w:num>
  <w:num w:numId="22">
    <w:abstractNumId w:val="4"/>
  </w:num>
  <w:num w:numId="23">
    <w:abstractNumId w:val="26"/>
  </w:num>
  <w:num w:numId="24">
    <w:abstractNumId w:val="18"/>
  </w:num>
  <w:num w:numId="25">
    <w:abstractNumId w:val="9"/>
  </w:num>
  <w:num w:numId="26">
    <w:abstractNumId w:val="8"/>
  </w:num>
  <w:num w:numId="27">
    <w:abstractNumId w:val="24"/>
  </w:num>
  <w:num w:numId="28">
    <w:abstractNumId w:val="21"/>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13"/>
    <w:rsid w:val="00096256"/>
    <w:rsid w:val="000C3C58"/>
    <w:rsid w:val="000C7E8C"/>
    <w:rsid w:val="000F5E91"/>
    <w:rsid w:val="0014648C"/>
    <w:rsid w:val="00170A5D"/>
    <w:rsid w:val="001D6737"/>
    <w:rsid w:val="001D77D4"/>
    <w:rsid w:val="001E1D6C"/>
    <w:rsid w:val="001E7FD8"/>
    <w:rsid w:val="00243BC3"/>
    <w:rsid w:val="00296F83"/>
    <w:rsid w:val="002B40C7"/>
    <w:rsid w:val="002E6D79"/>
    <w:rsid w:val="003206D9"/>
    <w:rsid w:val="00336864"/>
    <w:rsid w:val="00341D56"/>
    <w:rsid w:val="003A64DB"/>
    <w:rsid w:val="003C74E1"/>
    <w:rsid w:val="003E350F"/>
    <w:rsid w:val="003E69F0"/>
    <w:rsid w:val="003E76CD"/>
    <w:rsid w:val="00444AC7"/>
    <w:rsid w:val="004978C4"/>
    <w:rsid w:val="005405CE"/>
    <w:rsid w:val="0056724A"/>
    <w:rsid w:val="00571C5F"/>
    <w:rsid w:val="005733DC"/>
    <w:rsid w:val="00595946"/>
    <w:rsid w:val="005D3FF0"/>
    <w:rsid w:val="00657565"/>
    <w:rsid w:val="0067749A"/>
    <w:rsid w:val="00682424"/>
    <w:rsid w:val="00690E1E"/>
    <w:rsid w:val="006A1156"/>
    <w:rsid w:val="006B59A4"/>
    <w:rsid w:val="006E2F37"/>
    <w:rsid w:val="006E7D48"/>
    <w:rsid w:val="00705237"/>
    <w:rsid w:val="00724F7F"/>
    <w:rsid w:val="007267B0"/>
    <w:rsid w:val="007272E0"/>
    <w:rsid w:val="007314C1"/>
    <w:rsid w:val="00744615"/>
    <w:rsid w:val="00752B9D"/>
    <w:rsid w:val="00757732"/>
    <w:rsid w:val="008A1214"/>
    <w:rsid w:val="008D5BA9"/>
    <w:rsid w:val="008F04E6"/>
    <w:rsid w:val="00960CCB"/>
    <w:rsid w:val="009C1713"/>
    <w:rsid w:val="009D4A19"/>
    <w:rsid w:val="00A0440E"/>
    <w:rsid w:val="00A85661"/>
    <w:rsid w:val="00A919F5"/>
    <w:rsid w:val="00A97C30"/>
    <w:rsid w:val="00AE2407"/>
    <w:rsid w:val="00B059E8"/>
    <w:rsid w:val="00B831C8"/>
    <w:rsid w:val="00BE23AE"/>
    <w:rsid w:val="00C62C77"/>
    <w:rsid w:val="00C631E1"/>
    <w:rsid w:val="00C844B4"/>
    <w:rsid w:val="00C9302D"/>
    <w:rsid w:val="00C94C58"/>
    <w:rsid w:val="00D3048C"/>
    <w:rsid w:val="00D329E3"/>
    <w:rsid w:val="00D627A6"/>
    <w:rsid w:val="00D72346"/>
    <w:rsid w:val="00E05B8B"/>
    <w:rsid w:val="00E168D2"/>
    <w:rsid w:val="00E21F7B"/>
    <w:rsid w:val="00E70AB1"/>
    <w:rsid w:val="00EE0136"/>
    <w:rsid w:val="00F23040"/>
    <w:rsid w:val="00F27850"/>
    <w:rsid w:val="00F3080B"/>
    <w:rsid w:val="00F3775C"/>
    <w:rsid w:val="00F42B40"/>
    <w:rsid w:val="00F4369B"/>
    <w:rsid w:val="00F54882"/>
    <w:rsid w:val="00F619FC"/>
    <w:rsid w:val="00FA3839"/>
    <w:rsid w:val="00FA7C9E"/>
    <w:rsid w:val="00FC4324"/>
    <w:rsid w:val="00FD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B13262"/>
  <w15:chartTrackingRefBased/>
  <w15:docId w15:val="{13DC930C-5694-0148-A579-2F35A5AE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9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94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5946"/>
    <w:rPr>
      <w:rFonts w:eastAsiaTheme="minorEastAsia"/>
      <w:color w:val="5A5A5A" w:themeColor="text1" w:themeTint="A5"/>
      <w:spacing w:val="15"/>
      <w:sz w:val="22"/>
      <w:szCs w:val="22"/>
    </w:rPr>
  </w:style>
  <w:style w:type="character" w:styleId="Emphasis">
    <w:name w:val="Emphasis"/>
    <w:basedOn w:val="DefaultParagraphFont"/>
    <w:uiPriority w:val="20"/>
    <w:qFormat/>
    <w:rsid w:val="00595946"/>
    <w:rPr>
      <w:i/>
      <w:iCs/>
    </w:rPr>
  </w:style>
  <w:style w:type="character" w:styleId="SubtleEmphasis">
    <w:name w:val="Subtle Emphasis"/>
    <w:basedOn w:val="DefaultParagraphFont"/>
    <w:uiPriority w:val="19"/>
    <w:qFormat/>
    <w:rsid w:val="00595946"/>
    <w:rPr>
      <w:i/>
      <w:iCs/>
      <w:color w:val="404040" w:themeColor="text1" w:themeTint="BF"/>
    </w:rPr>
  </w:style>
  <w:style w:type="paragraph" w:styleId="Header">
    <w:name w:val="header"/>
    <w:basedOn w:val="Normal"/>
    <w:link w:val="HeaderChar"/>
    <w:uiPriority w:val="99"/>
    <w:unhideWhenUsed/>
    <w:rsid w:val="00595946"/>
    <w:pPr>
      <w:tabs>
        <w:tab w:val="center" w:pos="4680"/>
        <w:tab w:val="right" w:pos="9360"/>
      </w:tabs>
    </w:pPr>
  </w:style>
  <w:style w:type="character" w:customStyle="1" w:styleId="HeaderChar">
    <w:name w:val="Header Char"/>
    <w:basedOn w:val="DefaultParagraphFont"/>
    <w:link w:val="Header"/>
    <w:uiPriority w:val="99"/>
    <w:rsid w:val="00595946"/>
  </w:style>
  <w:style w:type="paragraph" w:styleId="Footer">
    <w:name w:val="footer"/>
    <w:basedOn w:val="Normal"/>
    <w:link w:val="FooterChar"/>
    <w:uiPriority w:val="99"/>
    <w:unhideWhenUsed/>
    <w:rsid w:val="00595946"/>
    <w:pPr>
      <w:tabs>
        <w:tab w:val="center" w:pos="4680"/>
        <w:tab w:val="right" w:pos="9360"/>
      </w:tabs>
    </w:pPr>
  </w:style>
  <w:style w:type="character" w:customStyle="1" w:styleId="FooterChar">
    <w:name w:val="Footer Char"/>
    <w:basedOn w:val="DefaultParagraphFont"/>
    <w:link w:val="Footer"/>
    <w:uiPriority w:val="99"/>
    <w:rsid w:val="00595946"/>
  </w:style>
  <w:style w:type="paragraph" w:styleId="NoSpacing">
    <w:name w:val="No Spacing"/>
    <w:uiPriority w:val="1"/>
    <w:qFormat/>
    <w:rsid w:val="00F54882"/>
  </w:style>
  <w:style w:type="character" w:styleId="PageNumber">
    <w:name w:val="page number"/>
    <w:basedOn w:val="DefaultParagraphFont"/>
    <w:uiPriority w:val="99"/>
    <w:semiHidden/>
    <w:unhideWhenUsed/>
    <w:rsid w:val="00E168D2"/>
  </w:style>
  <w:style w:type="paragraph" w:styleId="ListParagraph">
    <w:name w:val="List Paragraph"/>
    <w:basedOn w:val="Normal"/>
    <w:uiPriority w:val="34"/>
    <w:qFormat/>
    <w:rsid w:val="00296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60934">
      <w:bodyDiv w:val="1"/>
      <w:marLeft w:val="0"/>
      <w:marRight w:val="0"/>
      <w:marTop w:val="0"/>
      <w:marBottom w:val="0"/>
      <w:divBdr>
        <w:top w:val="none" w:sz="0" w:space="0" w:color="auto"/>
        <w:left w:val="none" w:sz="0" w:space="0" w:color="auto"/>
        <w:bottom w:val="none" w:sz="0" w:space="0" w:color="auto"/>
        <w:right w:val="none" w:sz="0" w:space="0" w:color="auto"/>
      </w:divBdr>
    </w:div>
    <w:div w:id="369767621">
      <w:bodyDiv w:val="1"/>
      <w:marLeft w:val="0"/>
      <w:marRight w:val="0"/>
      <w:marTop w:val="0"/>
      <w:marBottom w:val="0"/>
      <w:divBdr>
        <w:top w:val="none" w:sz="0" w:space="0" w:color="auto"/>
        <w:left w:val="none" w:sz="0" w:space="0" w:color="auto"/>
        <w:bottom w:val="none" w:sz="0" w:space="0" w:color="auto"/>
        <w:right w:val="none" w:sz="0" w:space="0" w:color="auto"/>
      </w:divBdr>
    </w:div>
    <w:div w:id="554435176">
      <w:bodyDiv w:val="1"/>
      <w:marLeft w:val="0"/>
      <w:marRight w:val="0"/>
      <w:marTop w:val="0"/>
      <w:marBottom w:val="0"/>
      <w:divBdr>
        <w:top w:val="none" w:sz="0" w:space="0" w:color="auto"/>
        <w:left w:val="none" w:sz="0" w:space="0" w:color="auto"/>
        <w:bottom w:val="none" w:sz="0" w:space="0" w:color="auto"/>
        <w:right w:val="none" w:sz="0" w:space="0" w:color="auto"/>
      </w:divBdr>
    </w:div>
    <w:div w:id="1854765497">
      <w:bodyDiv w:val="1"/>
      <w:marLeft w:val="0"/>
      <w:marRight w:val="0"/>
      <w:marTop w:val="0"/>
      <w:marBottom w:val="0"/>
      <w:divBdr>
        <w:top w:val="none" w:sz="0" w:space="0" w:color="auto"/>
        <w:left w:val="none" w:sz="0" w:space="0" w:color="auto"/>
        <w:bottom w:val="none" w:sz="0" w:space="0" w:color="auto"/>
        <w:right w:val="none" w:sz="0" w:space="0" w:color="auto"/>
      </w:divBdr>
    </w:div>
    <w:div w:id="186412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Neff</dc:creator>
  <cp:keywords/>
  <dc:description/>
  <cp:lastModifiedBy>Ryan Neff</cp:lastModifiedBy>
  <cp:revision>54</cp:revision>
  <dcterms:created xsi:type="dcterms:W3CDTF">2017-10-12T20:08:00Z</dcterms:created>
  <dcterms:modified xsi:type="dcterms:W3CDTF">2017-10-20T21:00:00Z</dcterms:modified>
</cp:coreProperties>
</file>