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61469" w14:textId="25F46E08" w:rsidR="006F1E19" w:rsidRDefault="00F9647C" w:rsidP="00F9647C">
      <w:pPr>
        <w:pStyle w:val="Title"/>
      </w:pPr>
      <w:r>
        <w:t>Medical Parts Operations Analysis Report</w:t>
      </w:r>
    </w:p>
    <w:p w14:paraId="61622B3B" w14:textId="7F05FF07" w:rsidR="00F9647C" w:rsidRDefault="00F9647C" w:rsidP="00F9647C">
      <w:pPr>
        <w:pStyle w:val="Subtitle"/>
      </w:pPr>
      <w:r>
        <w:t>Revenue and Shipping Performance Analysis</w:t>
      </w:r>
    </w:p>
    <w:p w14:paraId="70B330BB" w14:textId="49E24C6C" w:rsidR="00F9647C" w:rsidRDefault="00F9647C" w:rsidP="00F9647C">
      <w:pPr>
        <w:pStyle w:val="Heading1"/>
      </w:pPr>
      <w:r>
        <w:t>Business Objective</w:t>
      </w:r>
    </w:p>
    <w:p w14:paraId="0DAE809D" w14:textId="2C77EB1B" w:rsidR="00F9647C" w:rsidRDefault="00F9647C" w:rsidP="00F9647C">
      <w:r>
        <w:t>This analysis evaluates revenue and shipping performance across a medical parts order dataset. The goal is to identify high performing product categories, understand revenue trends, and identify areas where shipping performance may need further investigation.</w:t>
      </w:r>
    </w:p>
    <w:p w14:paraId="35AED6DD" w14:textId="145DB737" w:rsidR="00F9647C" w:rsidRDefault="00F9647C" w:rsidP="00F9647C">
      <w:pPr>
        <w:pStyle w:val="Heading1"/>
      </w:pPr>
      <w:r>
        <w:t>Methodology</w:t>
      </w:r>
    </w:p>
    <w:p w14:paraId="453AEA26" w14:textId="190D31AD" w:rsidR="00F9647C" w:rsidRDefault="00F9647C" w:rsidP="00F9647C">
      <w:r>
        <w:t xml:space="preserve">The dataset contains 150 medical part orders. Data was imported and validated in SQL Server, analyzed using SQL, Excel, Python, and R, and visualized on Amazon </w:t>
      </w:r>
      <w:proofErr w:type="spellStart"/>
      <w:r>
        <w:t>QuickSight</w:t>
      </w:r>
      <w:proofErr w:type="spellEnd"/>
      <w:r>
        <w:t xml:space="preserve">. Revenue was calculated as Quantity x </w:t>
      </w:r>
      <w:proofErr w:type="spellStart"/>
      <w:r>
        <w:t>UnitPrice</w:t>
      </w:r>
      <w:proofErr w:type="spellEnd"/>
      <w:r>
        <w:t>. An order was classified as late when actual shipping days exceeded the expected shipping days.</w:t>
      </w:r>
    </w:p>
    <w:p w14:paraId="5235F08A" w14:textId="1D7D42DF" w:rsidR="005C27A9" w:rsidRDefault="00F9647C" w:rsidP="005C27A9">
      <w:pPr>
        <w:pStyle w:val="Heading1"/>
      </w:pPr>
      <w:r>
        <w:t>Findings</w:t>
      </w:r>
    </w:p>
    <w:p w14:paraId="6730C8B9" w14:textId="7A455E0C" w:rsidR="00F9647C" w:rsidRDefault="00F9647C" w:rsidP="00F9647C">
      <w:pPr>
        <w:pStyle w:val="Heading2"/>
      </w:pPr>
      <w:r>
        <w:t>Revenue</w:t>
      </w:r>
    </w:p>
    <w:p w14:paraId="5D5AC829" w14:textId="01DBC568" w:rsidR="00F9647C" w:rsidRDefault="00F9647C" w:rsidP="00F9647C">
      <w:r>
        <w:t xml:space="preserve">Imaging is the highest revenue category, while Patient Support is the lowest. There was a total revenue of $209,290 from 150 orders. </w:t>
      </w:r>
    </w:p>
    <w:p w14:paraId="2D320529" w14:textId="6731B078" w:rsidR="00F9647C" w:rsidRDefault="00F9647C" w:rsidP="00F9647C">
      <w:pPr>
        <w:pStyle w:val="Heading2"/>
      </w:pPr>
      <w:r>
        <w:t>Shipping Analysis</w:t>
      </w:r>
    </w:p>
    <w:p w14:paraId="0FADF04F" w14:textId="6AAFFDE2" w:rsidR="00F9647C" w:rsidRDefault="00F9647C" w:rsidP="00F9647C">
      <w:r w:rsidRPr="00F9647C">
        <w:t xml:space="preserve">Emergency </w:t>
      </w:r>
      <w:proofErr w:type="gramStart"/>
      <w:r w:rsidRPr="00F9647C">
        <w:t>has</w:t>
      </w:r>
      <w:proofErr w:type="gramEnd"/>
      <w:r w:rsidRPr="00F9647C">
        <w:t xml:space="preserve"> a 50% late-order rate, Monitoring is about 47.37%, Imaging about 46.67%, Surgical about 36.67%, Respiratory about 31.43%, and Patient Support 20%.</w:t>
      </w:r>
    </w:p>
    <w:p w14:paraId="366C56C9" w14:textId="77777777" w:rsidR="005C27A9" w:rsidRDefault="00F9647C" w:rsidP="00F9647C">
      <w:pPr>
        <w:rPr>
          <w:noProof/>
        </w:rPr>
      </w:pPr>
      <w:r w:rsidRPr="00F9647C">
        <w:t>Emergency, Monitoring, and Imaging show the highest late-order percentages in this sample and would be reasonable areas for further investigation</w:t>
      </w:r>
      <w:r>
        <w:t>.</w:t>
      </w:r>
      <w:r w:rsidR="005C27A9" w:rsidRPr="005C27A9">
        <w:rPr>
          <w:noProof/>
        </w:rPr>
        <w:t xml:space="preserve"> </w:t>
      </w:r>
    </w:p>
    <w:p w14:paraId="6399DD8F" w14:textId="697B334F" w:rsidR="00F9647C" w:rsidRDefault="005C27A9" w:rsidP="00F9647C">
      <w:r>
        <w:rPr>
          <w:noProof/>
        </w:rPr>
        <w:lastRenderedPageBreak/>
        <w:drawing>
          <wp:inline distT="0" distB="0" distL="0" distR="0" wp14:anchorId="287A55FA" wp14:editId="4763C7A0">
            <wp:extent cx="5480613" cy="4072985"/>
            <wp:effectExtent l="0" t="0" r="6350" b="3810"/>
            <wp:docPr id="12500301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30141" name="Picture 12500301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0443" cy="412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6B6A" w14:textId="3AB91CD6" w:rsidR="00F9647C" w:rsidRDefault="00F9647C" w:rsidP="00F9647C">
      <w:pPr>
        <w:pStyle w:val="Heading1"/>
      </w:pPr>
      <w:r>
        <w:t>Business Recommendations</w:t>
      </w:r>
    </w:p>
    <w:p w14:paraId="4BF25C7A" w14:textId="641E523A" w:rsidR="00F9647C" w:rsidRDefault="005C27A9" w:rsidP="00F9647C">
      <w:r w:rsidRPr="005C27A9">
        <w:t>Investigate whether late orders in Emergency, Monitoring, and Imaging are concentrated among specific manufacturers, customers, or rush orders. Because category-level percentages may be affected by different sample sizes, future analysis should also compare total order volume and supplier-level performance before recommending operational changes</w:t>
      </w:r>
      <w:r>
        <w:t>.</w:t>
      </w:r>
    </w:p>
    <w:p w14:paraId="31EEA206" w14:textId="6284DF4D" w:rsidR="005C27A9" w:rsidRDefault="005C27A9" w:rsidP="005C27A9">
      <w:pPr>
        <w:pStyle w:val="Heading1"/>
      </w:pPr>
      <w:r>
        <w:t>Limitations</w:t>
      </w:r>
    </w:p>
    <w:p w14:paraId="6A7B7403" w14:textId="726D95FE" w:rsidR="005C27A9" w:rsidRDefault="005C27A9" w:rsidP="005C27A9">
      <w:r w:rsidRPr="005C27A9">
        <w:t>Revenue does not account for costs or margins, and shipping performance is measured only against expected shipping days contained in the dataset</w:t>
      </w:r>
      <w:r>
        <w:t>.</w:t>
      </w:r>
    </w:p>
    <w:p w14:paraId="770C159F" w14:textId="2A226749" w:rsidR="005C27A9" w:rsidRDefault="005C27A9" w:rsidP="005C27A9">
      <w:pPr>
        <w:pStyle w:val="Heading1"/>
      </w:pPr>
      <w:r>
        <w:t>Conclusion</w:t>
      </w:r>
    </w:p>
    <w:p w14:paraId="4B08C74A" w14:textId="1B3CFC79" w:rsidR="005C27A9" w:rsidRPr="005C27A9" w:rsidRDefault="005C27A9" w:rsidP="005C27A9">
      <w:r w:rsidRPr="005C27A9">
        <w:t>The analysis identified meaningful differences in revenue contribution and shipping performance across product categories</w:t>
      </w:r>
      <w:r>
        <w:t xml:space="preserve">. </w:t>
      </w:r>
      <w:r w:rsidRPr="005C27A9">
        <w:t>Emergency, Monitoring, and Imaging</w:t>
      </w:r>
      <w:r>
        <w:t xml:space="preserve"> </w:t>
      </w:r>
      <w:r w:rsidRPr="005C27A9">
        <w:t>showed comparatively high late-order rates</w:t>
      </w:r>
      <w:r>
        <w:t>.</w:t>
      </w:r>
    </w:p>
    <w:sectPr w:rsidR="005C27A9" w:rsidRPr="005C27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47C"/>
    <w:rsid w:val="003553C4"/>
    <w:rsid w:val="00443CDD"/>
    <w:rsid w:val="005C27A9"/>
    <w:rsid w:val="006F1E19"/>
    <w:rsid w:val="007531A1"/>
    <w:rsid w:val="00F96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AB882"/>
  <w15:chartTrackingRefBased/>
  <w15:docId w15:val="{0550BCFE-388C-4135-B896-6B9F47676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6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4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4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4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64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4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4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4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4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4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4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4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Harrison</dc:creator>
  <cp:keywords/>
  <dc:description/>
  <cp:lastModifiedBy>Jeremy Harrison</cp:lastModifiedBy>
  <cp:revision>1</cp:revision>
  <dcterms:created xsi:type="dcterms:W3CDTF">2026-08-28T22:20:00Z</dcterms:created>
  <dcterms:modified xsi:type="dcterms:W3CDTF">2026-08-28T22:43:00Z</dcterms:modified>
</cp:coreProperties>
</file>