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  <w:rtl w:val="0"/>
        </w:rPr>
        <w:t xml:space="preserve">COURS C++ ISI 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7.359619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f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f0"/>
          <w:sz w:val="40"/>
          <w:szCs w:val="40"/>
          <w:u w:val="none"/>
          <w:shd w:fill="auto" w:val="clear"/>
          <w:vertAlign w:val="baseline"/>
          <w:rtl w:val="0"/>
        </w:rPr>
        <w:t xml:space="preserve">Chapitre 2 : Les Pointeurs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3.79943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Stéphanos Langate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9985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Stephzoux@gmail.com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199920654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Chapitre 2 : Les pointeurs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3974609375" w:line="266.72627449035645" w:lineRule="auto"/>
        <w:ind w:left="33.199920654296875" w:right="-5" w:hanging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pointeur est une variable qui contient l’adresse mémoire d’une autre variable. Une  variable classique contient une valeur, tandis qu’un pointeur contient l’adresse où cette valeur  est stockée.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3359375" w:line="240" w:lineRule="auto"/>
        <w:ind w:left="233.99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 Déclaration d’un pointeur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3974609375" w:line="240" w:lineRule="auto"/>
        <w:ind w:left="47.11990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Syntaxe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type*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nom_pointeur;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37.0399475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Exemple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ptr; déclare un pointeur vers un entier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19384765625" w:line="208.82966995239258" w:lineRule="auto"/>
        <w:ind w:left="143.99993896484375" w:right="35.45654296875" w:hanging="112.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781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II. Modifier la valeur via un pointeur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984130859375" w:line="210.80639362335205" w:lineRule="auto"/>
        <w:ind w:left="42.079925537109375" w:right="35.45654296875" w:hanging="10.5799865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24525" cy="2266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pointe 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dk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modifier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8"/>
          <w:szCs w:val="28"/>
          <w:u w:val="none"/>
          <w:shd w:fill="auto" w:val="clear"/>
          <w:vertAlign w:val="baseline"/>
          <w:rtl w:val="0"/>
        </w:rPr>
        <w:t xml:space="preserve">*st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revient à modifier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dk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6491088867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Pointeurs et tableaux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199920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tableau est étroitement lié aux pointeurs 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8408203125" w:line="222.28026866912842" w:lineRule="auto"/>
        <w:ind w:left="33.99993896484375" w:right="35.45654296875" w:hanging="2.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32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 d’un tableau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agit comme un pointeur vers son premier élément.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IV. Pointeurs et fonctions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233642578125" w:line="218.512544631958" w:lineRule="auto"/>
        <w:ind w:left="31.49993896484375" w:right="35.45654296875" w:firstLine="5.2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pointeurs permettent de passer des arguments par adresse à une fonction.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 Pointeur vers pointeur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7437744140625" w:line="240" w:lineRule="auto"/>
        <w:ind w:left="40.399932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peut avoir des pointeurs vers d’autres pointeurs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581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51995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VI. Pointeur nul et pointeur non initialisé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403564453125" w:line="240" w:lineRule="auto"/>
        <w:ind w:left="3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int* 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pointeur vide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int* p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pointeur non initialisé, pas recommandable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39.1999816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Toujours initialiser un pointeur 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416.0200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Allocation dynamique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3974609375" w:line="266.56002044677734" w:lineRule="auto"/>
        <w:ind w:left="41.83990478515625" w:right="9.15771484375" w:hanging="5.039978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L’allocation dynamique consiste à réserver de la mémoire pendant l’exécution du programme  (et non à la compilation).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599609375" w:line="266.56002044677734" w:lineRule="auto"/>
        <w:ind w:left="39.199981689453125" w:right="444.75891113281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permet de créer des variables, tableaux ou structures dont la taille n’est pas connue à  l’avance.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599853515625" w:line="240" w:lineRule="auto"/>
        <w:ind w:left="37.0399475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C++, cela se fait avec les opérateurs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3.4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=&gt; pour allouer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4345703125" w:line="240" w:lineRule="auto"/>
        <w:ind w:left="3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=&gt; pour libérer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797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028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4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 int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réserve de la mémoire pour un entier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4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*p = 10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stocke la valeur 10 à cette adresse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8603515625" w:line="240" w:lineRule="auto"/>
        <w:ind w:left="3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delete p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libère la mémoire (important pour éviter les fuites mémoire)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19580078125" w:line="208.24999809265137" w:lineRule="auto"/>
        <w:ind w:left="33.43994140625" w:right="35.45654296875" w:hanging="1.9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297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 type[n]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alloue un tableau dynamique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64697265625" w:line="240" w:lineRule="auto"/>
        <w:ind w:left="3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delete[] ptr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libère la mémoire du tableau</w:t>
      </w:r>
    </w:p>
    <w:sectPr>
      <w:pgSz w:h="16840" w:w="11900" w:orient="portrait"/>
      <w:pgMar w:bottom="1894.739990234375" w:top="1420.6005859375" w:left="1408.5000610351562" w:right="1409.54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