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7C4B8" w14:textId="6A4D8458" w:rsidR="00EE6A6F" w:rsidRDefault="00AD2C39" w:rsidP="00AD2C39">
      <w:pPr>
        <w:jc w:val="center"/>
        <w:rPr>
          <w:b/>
          <w:bCs/>
          <w:sz w:val="28"/>
          <w:szCs w:val="28"/>
          <w:u w:val="single"/>
        </w:rPr>
      </w:pPr>
      <w:r w:rsidRPr="00AD2C39">
        <w:rPr>
          <w:b/>
          <w:bCs/>
          <w:sz w:val="28"/>
          <w:szCs w:val="28"/>
          <w:u w:val="single"/>
        </w:rPr>
        <w:t>INTRODUCTION GENERALE</w:t>
      </w:r>
    </w:p>
    <w:p w14:paraId="173A3030" w14:textId="55C837A6" w:rsidR="00AD2C39" w:rsidRDefault="00AD2C39" w:rsidP="00AD2C39">
      <w:r>
        <w:t>Le monde actuel rime avec le monde du numérique. Les NTIC sont devenues incontournables pour une pluralité de raisons.</w:t>
      </w:r>
    </w:p>
    <w:p w14:paraId="7D0BD07D" w14:textId="09D33D77" w:rsidR="00AD2C39" w:rsidRDefault="00AD2C39" w:rsidP="00D925F5">
      <w:pPr>
        <w:pStyle w:val="Paragraphedeliste"/>
        <w:numPr>
          <w:ilvl w:val="0"/>
          <w:numId w:val="1"/>
        </w:numPr>
      </w:pPr>
      <w:r>
        <w:t>La première raison est liée à l’usage récurrent des NTIC dans tous les secteurs d’activités. En effet, en prenant l’exemple des moyens de paiement habituels, nous pouvons retenir que les transactions financières pour l’essentiel sont faites par des moyens de paiement électroniques. Pour cela, même l’activité commerciale est désormais faite en ligne. Ceci est une parfaite illustration de la présence effective des NT dans la vie de tous les jours.</w:t>
      </w:r>
    </w:p>
    <w:p w14:paraId="4B248BAE" w14:textId="0F503AFB" w:rsidR="00AD2C39" w:rsidRDefault="00AD2C39" w:rsidP="00D925F5">
      <w:pPr>
        <w:pStyle w:val="Paragraphedeliste"/>
        <w:numPr>
          <w:ilvl w:val="0"/>
          <w:numId w:val="1"/>
        </w:numPr>
      </w:pPr>
      <w:r>
        <w:t>La deuxième raison porte sur le processus de numérisation qui accompagne l’évolution des sociétés actuelles. Dans cette perspective, les états s’inscrivent dans une logique d’abandon des pratiques traditionnelles au profit des NT.</w:t>
      </w:r>
    </w:p>
    <w:p w14:paraId="24880A92" w14:textId="194795AC" w:rsidR="009B4082" w:rsidRDefault="00AD2C39" w:rsidP="009B4082">
      <w:pPr>
        <w:pStyle w:val="Paragraphedeliste"/>
        <w:numPr>
          <w:ilvl w:val="0"/>
          <w:numId w:val="1"/>
        </w:numPr>
      </w:pPr>
      <w:r>
        <w:t>La tro</w:t>
      </w:r>
      <w:r w:rsidR="00D925F5">
        <w:t>i</w:t>
      </w:r>
      <w:r>
        <w:t xml:space="preserve">sième et dernière raison est relative à la légalisation du domaine </w:t>
      </w:r>
      <w:r w:rsidR="00D925F5">
        <w:t>numérique au Sénégal à partir de l’année 2008.</w:t>
      </w:r>
      <w:r w:rsidR="009B4082">
        <w:t xml:space="preserve"> Cette année est une année phare dans le processus de légalisation du secteur numérique. Il sera très difficile pour les institutions de l’état de ne pas prendre en compte la nouvelle donne des TIC dans le fonctionnement des états.</w:t>
      </w:r>
    </w:p>
    <w:p w14:paraId="44549B0C" w14:textId="72BDD8F3" w:rsidR="009B4082" w:rsidRDefault="009B4082" w:rsidP="009B4082">
      <w:r>
        <w:t>Il faut noter que « </w:t>
      </w:r>
      <w:r>
        <w:rPr>
          <w:u w:val="single"/>
        </w:rPr>
        <w:t>la tendance actuelle de modernisation des sociétés ne peut être dissociée de l’évolution surprenante des NT</w:t>
      </w:r>
      <w:r>
        <w:t xml:space="preserve">. Chaque état doit s’organiser de telle sorte que sa marche quotidienne prend en compte les données et outils technologiques ». Il faut comprendre </w:t>
      </w:r>
      <w:proofErr w:type="spellStart"/>
      <w:r>
        <w:t>par là</w:t>
      </w:r>
      <w:proofErr w:type="spellEnd"/>
      <w:r>
        <w:t xml:space="preserve"> que les sociétés humaines ne peuvent plus avancées sans les NT. On assiste même à un bouleversement des paradigmes sociaux qui caractérisent les sociétés humaines. Un certain nombre de facteurs peuvent être relevés participant à cette inquiétante évolution.</w:t>
      </w:r>
    </w:p>
    <w:p w14:paraId="383FA2F4" w14:textId="6F04EE1B" w:rsidR="00F04CC2" w:rsidRDefault="009B4082" w:rsidP="009B4082">
      <w:r>
        <w:t xml:space="preserve">*Le facteur internet : A la suite de sa création, </w:t>
      </w:r>
      <w:r w:rsidR="00F04CC2">
        <w:t>la virtualisation du monde devient une réalité. Il est certain que l’environnement internet a largement contribué au processus de transformation des sociétés actuelles. Techniquement, l’internet est défini comme « Un environnement virtuel dans lequel se retrouvent et s’associent un ensemble de données et de mécanismes à travers lesquelles les usagers communiquent, transmettent, émettent et échangent. » L’internet s’intègre dans tous les secteurs et bouleverse toutes les activités</w:t>
      </w:r>
      <w:r w:rsidR="006B3409">
        <w:t>.</w:t>
      </w:r>
      <w:r w:rsidR="00C26249">
        <w:t xml:space="preserve">                                                                                                                                </w:t>
      </w:r>
    </w:p>
    <w:p w14:paraId="5BE7F30E" w14:textId="7DF4C2F2" w:rsidR="006B3409" w:rsidRDefault="006B3409" w:rsidP="009B4082">
      <w:r>
        <w:t>*</w:t>
      </w:r>
      <w:r w:rsidR="006E6FB1">
        <w:t>Le facteur informatique : Il est un outil de travail plus adapté que la pratique classique</w:t>
      </w:r>
      <w:r w:rsidR="00DE640B">
        <w:t>. Dans le monde actuel, le volet informatique est devenu une branche scientifique dans laquelle les NT s’illustrent efficacement. La diversité des matières composant le domaine informatique nous montre en suffisance la place qu’il joue dans tous les secteurs d’activités.</w:t>
      </w:r>
    </w:p>
    <w:p w14:paraId="27771207" w14:textId="1E45C00D" w:rsidR="00DE640B" w:rsidRDefault="00DE640B" w:rsidP="009B4082">
      <w:r>
        <w:t>*Le facteur « Réseaux sociaux » : Ils ont considéré comme un environnement virtuel au sein duquel s’expriment et s’entrechoquent les informations et les échanges entre les différents usagers quelques soit la distance qui les sépare.</w:t>
      </w:r>
    </w:p>
    <w:p w14:paraId="0A72DD23" w14:textId="0AC5FE5E" w:rsidR="00DE640B" w:rsidRDefault="00DE640B" w:rsidP="009B4082">
      <w:r>
        <w:t>Par ailleurs, il faut considérer l’avancée technologique constatée dans la vie quotidienne implique la prise en considération de la preuve dans le traitement des données électroniques. C’est ce que l’on appelle la preuve électronique consacrée au Sénégal depuis l’année 2008.</w:t>
      </w:r>
    </w:p>
    <w:p w14:paraId="7F6E7128" w14:textId="2952513C" w:rsidR="00DE640B" w:rsidRPr="009B4082" w:rsidRDefault="00DE640B" w:rsidP="009B4082">
      <w:r>
        <w:t>Dans le cadre de notre étude, quatre thèmes seront pris en compte du fait de leur transversalité et de leur actualité pour mieux cerner le cours de droit des TIC.</w:t>
      </w:r>
    </w:p>
    <w:p w14:paraId="7910EA48" w14:textId="6E8AC9F4" w:rsidR="00AD2C39" w:rsidRDefault="00AD2C39" w:rsidP="00AD2C39"/>
    <w:p w14:paraId="5D72940B" w14:textId="0FA65453" w:rsidR="00FA2DD2" w:rsidRDefault="00FA2DD2" w:rsidP="00AD2C39"/>
    <w:p w14:paraId="7AFD9DF6" w14:textId="21861EBD" w:rsidR="00FA2DD2" w:rsidRDefault="00FA2DD2" w:rsidP="00AD2C39">
      <w:r>
        <w:lastRenderedPageBreak/>
        <w:t xml:space="preserve">Le deuxième thème sera orienté vers la protection des données à caractère personnel et particulièrement les textes à caractère législatif et règlementaire qui organisent de </w:t>
      </w:r>
      <w:r w:rsidR="001E783E">
        <w:t>telles données.</w:t>
      </w:r>
    </w:p>
    <w:p w14:paraId="3155FBE0" w14:textId="5E978313" w:rsidR="001E783E" w:rsidRDefault="001E783E" w:rsidP="00AD2C39">
      <w:r>
        <w:t>Le troisième thème sera relative à la pratique cybercriminelle notamment le cadre légal qui organise de telles pratiques.</w:t>
      </w:r>
    </w:p>
    <w:p w14:paraId="758C45B1" w14:textId="17DE0119" w:rsidR="001E783E" w:rsidRDefault="001E783E" w:rsidP="00AD2C39">
      <w:r>
        <w:t>Le quatrième thème s’intéressera le commerce en ligne communément appelé</w:t>
      </w:r>
    </w:p>
    <w:p w14:paraId="78473EFF" w14:textId="1016E976" w:rsidR="001E783E" w:rsidRDefault="001E783E" w:rsidP="00AD2C39">
      <w:r>
        <w:t xml:space="preserve">Le cinquième thème considéré comme facultatif la cryptologie qui est une branche qui traite de la sécurité des informations et des données à caractère électronique </w:t>
      </w:r>
    </w:p>
    <w:p w14:paraId="0F69967C" w14:textId="77777777" w:rsidR="001E783E" w:rsidRDefault="001E783E" w:rsidP="00AD2C39"/>
    <w:sectPr w:rsidR="001E78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AC64B7"/>
    <w:multiLevelType w:val="hybridMultilevel"/>
    <w:tmpl w:val="A8BCAB42"/>
    <w:lvl w:ilvl="0" w:tplc="280C000B">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C39"/>
    <w:rsid w:val="001E783E"/>
    <w:rsid w:val="00547EDD"/>
    <w:rsid w:val="006B3409"/>
    <w:rsid w:val="006E6FB1"/>
    <w:rsid w:val="009B4082"/>
    <w:rsid w:val="00AD2C39"/>
    <w:rsid w:val="00C26249"/>
    <w:rsid w:val="00D925F5"/>
    <w:rsid w:val="00DE640B"/>
    <w:rsid w:val="00EE6A6F"/>
    <w:rsid w:val="00F04CC2"/>
    <w:rsid w:val="00FA2DD2"/>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FD746"/>
  <w15:chartTrackingRefBased/>
  <w15:docId w15:val="{B1826959-18D0-4E77-B8A8-0AF5E751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925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609</Words>
  <Characters>3355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mouhamed diop</dc:creator>
  <cp:keywords/>
  <dc:description/>
  <cp:lastModifiedBy>mouhamed diop</cp:lastModifiedBy>
  <cp:revision>6</cp:revision>
  <dcterms:created xsi:type="dcterms:W3CDTF">2024-02-28T14:25:00Z</dcterms:created>
  <dcterms:modified xsi:type="dcterms:W3CDTF">2024-03-06T15:00:00Z</dcterms:modified>
</cp:coreProperties>
</file>