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2D882" w14:textId="5CA58E76" w:rsidR="00956A39" w:rsidRDefault="00AC393A" w:rsidP="00AC393A">
      <w:r>
        <w:t xml:space="preserve">La différence entre une sanction civile et une sanction pénale porte sur la nature de </w:t>
      </w:r>
      <w:r w:rsidRPr="00AC393A">
        <w:rPr>
          <w:u w:val="single"/>
        </w:rPr>
        <w:t>l’incrimination</w:t>
      </w:r>
      <w:r>
        <w:t xml:space="preserve">. On parle de </w:t>
      </w:r>
      <w:r>
        <w:rPr>
          <w:u w:val="single"/>
        </w:rPr>
        <w:t>pénal</w:t>
      </w:r>
      <w:r>
        <w:t xml:space="preserve"> lorsqu’il y a à la base une infraction définie comme </w:t>
      </w:r>
      <w:r w:rsidRPr="000347D3">
        <w:rPr>
          <w:u w:val="single"/>
        </w:rPr>
        <w:t xml:space="preserve">toute action </w:t>
      </w:r>
      <w:r w:rsidR="000347D3" w:rsidRPr="000347D3">
        <w:rPr>
          <w:u w:val="single"/>
        </w:rPr>
        <w:t>ou omission prévue par la loi telles que les crimes, les délits et les contraventions</w:t>
      </w:r>
      <w:r w:rsidR="000347D3">
        <w:t xml:space="preserve">. La distinction entre ces trois types d’infraction se situe au niveau de la </w:t>
      </w:r>
      <w:r w:rsidR="000347D3">
        <w:rPr>
          <w:u w:val="single"/>
        </w:rPr>
        <w:t>lourdeur de la sanction</w:t>
      </w:r>
      <w:r w:rsidR="000347D3">
        <w:t>.</w:t>
      </w:r>
    </w:p>
    <w:p w14:paraId="565731D0" w14:textId="199D8EBD" w:rsidR="000347D3" w:rsidRDefault="000347D3" w:rsidP="00AC393A">
      <w:r>
        <w:t>L’on parle de civile lorsque la sanction consiste la réparation de dommages et intérêts. Ici, à la base, nous avons l’existence d’un préjudice causé à la victime.</w:t>
      </w:r>
    </w:p>
    <w:p w14:paraId="4C79A979" w14:textId="54552B41" w:rsidR="000347D3" w:rsidRDefault="000347D3" w:rsidP="00AC393A">
      <w:r>
        <w:t>Dans l’environnement des télécommunications, il y a une diversité de sanctions à la fois civile et pénale.</w:t>
      </w:r>
    </w:p>
    <w:p w14:paraId="52F98584" w14:textId="62694A88" w:rsidR="000347D3" w:rsidRDefault="000347D3" w:rsidP="000347D3">
      <w:pPr>
        <w:pStyle w:val="Paragraphedeliste"/>
        <w:numPr>
          <w:ilvl w:val="0"/>
          <w:numId w:val="1"/>
        </w:numPr>
      </w:pPr>
      <w:r>
        <w:t>LES SANCTIONS DE NATURE CIVILE DANS L’ENVIRONNEMENT DES TELECOMMUNICATIONS</w:t>
      </w:r>
    </w:p>
    <w:p w14:paraId="7C5D2F26" w14:textId="62A1191F" w:rsidR="000347D3" w:rsidRDefault="000347D3" w:rsidP="000347D3">
      <w:r>
        <w:t xml:space="preserve">Dans le milieu des télécommunications, </w:t>
      </w:r>
      <w:r>
        <w:rPr>
          <w:u w:val="single"/>
        </w:rPr>
        <w:t>les acteurs sont tenus de réparer l’étendu du préjudice subit par la personne victime.</w:t>
      </w:r>
      <w:r>
        <w:t xml:space="preserve"> Nous pouvons donner l’exemple d’un groupe de presse qui, en faisant la promotion de ses émissions télévisées, porte atteinte à l’ordre public. Ceci peut conduire, à la charge du groupe de presse, de réparer tout le préjudice causé à la société</w:t>
      </w:r>
      <w:r w:rsidR="00586AA1">
        <w:t>.</w:t>
      </w:r>
      <w:r w:rsidR="0098300A">
        <w:t xml:space="preserve"> Il s’agit de procéder à la réparation d’un dommage qu’une personne a directement ou indirectement subit.</w:t>
      </w:r>
    </w:p>
    <w:p w14:paraId="65F22D3B" w14:textId="77777777" w:rsidR="0098300A" w:rsidRDefault="0098300A" w:rsidP="000347D3">
      <w:r>
        <w:t xml:space="preserve">La valeur estimée de la réparation dépendra de l’étendu et de la lourdeur du préjudice subit par cette victime. Pour la plupart du temps cette réparation consiste à </w:t>
      </w:r>
      <w:r>
        <w:rPr>
          <w:u w:val="single"/>
        </w:rPr>
        <w:t>verser des dommages et intérêts à celle-ci</w:t>
      </w:r>
      <w:r>
        <w:t>.</w:t>
      </w:r>
    </w:p>
    <w:p w14:paraId="594DA7BB" w14:textId="62914363" w:rsidR="0098300A" w:rsidRPr="0098300A" w:rsidRDefault="0098300A" w:rsidP="0098300A">
      <w:pPr>
        <w:pStyle w:val="Paragraphedeliste"/>
        <w:numPr>
          <w:ilvl w:val="0"/>
          <w:numId w:val="1"/>
        </w:numPr>
        <w:rPr>
          <w:u w:val="single"/>
        </w:rPr>
      </w:pPr>
      <w:r>
        <w:t xml:space="preserve">LES SANCTIONS D’ORDRE PENAL </w:t>
      </w:r>
    </w:p>
    <w:p w14:paraId="626AC2E8" w14:textId="2860226B" w:rsidR="00586AA1" w:rsidRDefault="0098300A" w:rsidP="000347D3">
      <w:r>
        <w:t xml:space="preserve">Il y a </w:t>
      </w:r>
      <w:r w:rsidR="001D1328">
        <w:t>un certain nombre</w:t>
      </w:r>
      <w:r>
        <w:t xml:space="preserve"> d’infractions que l’on retrouve dans l’environnement des télécommunications constitutives </w:t>
      </w:r>
      <w:r w:rsidR="001D1328">
        <w:t xml:space="preserve">soit de crimes, soit de délits, soit de contraventions. Nous pouvons en citer la fraude, la diffamation, le faux et l’usage de faux, entre autres infractions. Ici la sanction revêt la forme d’un emprisonnement ou d’amande.  Pour la plupart du temps, c’est le sursis qui est prononcé à l’encontre des auteurs. Le code des télécommunications du Sénégal a mis en place une </w:t>
      </w:r>
      <w:proofErr w:type="spellStart"/>
      <w:r w:rsidR="001D1328">
        <w:t>barémisation</w:t>
      </w:r>
      <w:proofErr w:type="spellEnd"/>
      <w:r w:rsidR="001D1328">
        <w:t xml:space="preserve"> du montant des amandes pouvant être affligées à ces auteurs.</w:t>
      </w:r>
    </w:p>
    <w:p w14:paraId="0B15282F" w14:textId="21B1962E" w:rsidR="001D1328" w:rsidRDefault="001D1328" w:rsidP="000347D3">
      <w:r>
        <w:t xml:space="preserve">B) </w:t>
      </w:r>
    </w:p>
    <w:p w14:paraId="221FE433" w14:textId="0ABA95C8" w:rsidR="0098300A" w:rsidRDefault="001D1328" w:rsidP="000347D3">
      <w:r>
        <w:t xml:space="preserve">Le milieu des télécom est un domaine organisé de telle sorte que la nature de la relation entre l’autorité étatique et les différents acteurs est articulée autour de principes et règles qui gouvernent globalement le secteur. Presque toutes les entreprises qui interviennent dans le milieu des télécom est suffisamment structuré jusqu’à ce que les auteurs puissent être sanctionnés au niveau interne lorsqu’ils commettent des actes interdits par la loi. Ces sanctions </w:t>
      </w:r>
      <w:r w:rsidR="009B1B5A">
        <w:t>peuvent</w:t>
      </w:r>
    </w:p>
    <w:p w14:paraId="3310C976" w14:textId="739F0F41" w:rsidR="009B1B5A" w:rsidRDefault="009B1B5A" w:rsidP="000347D3">
      <w:r>
        <w:t>1)</w:t>
      </w:r>
    </w:p>
    <w:p w14:paraId="60D5A66B" w14:textId="77777777" w:rsidR="004D3375" w:rsidRDefault="009B1B5A" w:rsidP="000347D3">
      <w:r>
        <w:t xml:space="preserve">Si un cadre du groupe Free Money a falsifié des données technologiques vitales pour le bon fonctionnement de cette grande entreprise, il peut être punit au niveau administratif. Cette sanction peut prendre la forme d’une rétrogradation, d’un blâme, d’un licenciement </w:t>
      </w:r>
    </w:p>
    <w:p w14:paraId="5C823C26" w14:textId="77777777" w:rsidR="004D3375" w:rsidRDefault="004D3375" w:rsidP="000347D3"/>
    <w:p w14:paraId="3819352A" w14:textId="7F5E3773" w:rsidR="009B1B5A" w:rsidRPr="000347D3" w:rsidRDefault="009B1B5A" w:rsidP="000347D3">
      <w:r>
        <w:t xml:space="preserve"> </w:t>
      </w:r>
    </w:p>
    <w:sectPr w:rsidR="009B1B5A" w:rsidRPr="000347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F52F5"/>
    <w:multiLevelType w:val="hybridMultilevel"/>
    <w:tmpl w:val="2D7A2C8C"/>
    <w:lvl w:ilvl="0" w:tplc="280C000F">
      <w:start w:val="1"/>
      <w:numFmt w:val="decimal"/>
      <w:lvlText w:val="%1."/>
      <w:lvlJc w:val="left"/>
      <w:pPr>
        <w:ind w:left="360" w:hanging="360"/>
      </w:pPr>
    </w:lvl>
    <w:lvl w:ilvl="1" w:tplc="280C0019" w:tentative="1">
      <w:start w:val="1"/>
      <w:numFmt w:val="lowerLetter"/>
      <w:lvlText w:val="%2."/>
      <w:lvlJc w:val="left"/>
      <w:pPr>
        <w:ind w:left="1080" w:hanging="360"/>
      </w:pPr>
    </w:lvl>
    <w:lvl w:ilvl="2" w:tplc="280C001B" w:tentative="1">
      <w:start w:val="1"/>
      <w:numFmt w:val="lowerRoman"/>
      <w:lvlText w:val="%3."/>
      <w:lvlJc w:val="right"/>
      <w:pPr>
        <w:ind w:left="1800" w:hanging="180"/>
      </w:pPr>
    </w:lvl>
    <w:lvl w:ilvl="3" w:tplc="280C000F" w:tentative="1">
      <w:start w:val="1"/>
      <w:numFmt w:val="decimal"/>
      <w:lvlText w:val="%4."/>
      <w:lvlJc w:val="left"/>
      <w:pPr>
        <w:ind w:left="2520" w:hanging="360"/>
      </w:pPr>
    </w:lvl>
    <w:lvl w:ilvl="4" w:tplc="280C0019" w:tentative="1">
      <w:start w:val="1"/>
      <w:numFmt w:val="lowerLetter"/>
      <w:lvlText w:val="%5."/>
      <w:lvlJc w:val="left"/>
      <w:pPr>
        <w:ind w:left="3240" w:hanging="360"/>
      </w:pPr>
    </w:lvl>
    <w:lvl w:ilvl="5" w:tplc="280C001B" w:tentative="1">
      <w:start w:val="1"/>
      <w:numFmt w:val="lowerRoman"/>
      <w:lvlText w:val="%6."/>
      <w:lvlJc w:val="right"/>
      <w:pPr>
        <w:ind w:left="3960" w:hanging="180"/>
      </w:pPr>
    </w:lvl>
    <w:lvl w:ilvl="6" w:tplc="280C000F" w:tentative="1">
      <w:start w:val="1"/>
      <w:numFmt w:val="decimal"/>
      <w:lvlText w:val="%7."/>
      <w:lvlJc w:val="left"/>
      <w:pPr>
        <w:ind w:left="4680" w:hanging="360"/>
      </w:pPr>
    </w:lvl>
    <w:lvl w:ilvl="7" w:tplc="280C0019" w:tentative="1">
      <w:start w:val="1"/>
      <w:numFmt w:val="lowerLetter"/>
      <w:lvlText w:val="%8."/>
      <w:lvlJc w:val="left"/>
      <w:pPr>
        <w:ind w:left="5400" w:hanging="360"/>
      </w:pPr>
    </w:lvl>
    <w:lvl w:ilvl="8" w:tplc="280C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93A"/>
    <w:rsid w:val="000347D3"/>
    <w:rsid w:val="001D1328"/>
    <w:rsid w:val="001E38FB"/>
    <w:rsid w:val="004D3375"/>
    <w:rsid w:val="00586AA1"/>
    <w:rsid w:val="00956A39"/>
    <w:rsid w:val="0098300A"/>
    <w:rsid w:val="009B1B5A"/>
    <w:rsid w:val="00AC393A"/>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1EF9F"/>
  <w15:chartTrackingRefBased/>
  <w15:docId w15:val="{80498F2A-522A-4FE2-9801-BA51F6A09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347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422</Words>
  <Characters>2323</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mouhamed diop</dc:creator>
  <cp:keywords/>
  <dc:description/>
  <cp:lastModifiedBy>mouhamed diop</cp:lastModifiedBy>
  <cp:revision>6</cp:revision>
  <dcterms:created xsi:type="dcterms:W3CDTF">2024-04-16T08:25:00Z</dcterms:created>
  <dcterms:modified xsi:type="dcterms:W3CDTF">2024-04-16T09:56:00Z</dcterms:modified>
</cp:coreProperties>
</file>