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6"/>
        </w:rPr>
        <w:t>REPUBLIQUE DU SENEGAL</w:t>
        <w:br/>
      </w:r>
      <w:r>
        <w:rPr>
          <w:rFonts w:ascii="Calibri" w:hAnsi="Calibri"/>
          <w:i/>
          <w:sz w:val="21"/>
        </w:rPr>
        <w:t>Un peuple-un but-une foi</w:t>
        <w:br/>
      </w:r>
      <w:r>
        <w:rPr>
          <w:rFonts w:ascii="Calibri" w:hAnsi="Calibri"/>
          <w:sz w:val="21"/>
        </w:rPr>
        <w:t>Ministère de l’Enseignement Supérieur, de la Recherche et de l’Innovation</w:t>
        <w:br/>
        <w:t>Direction de l’Enseignement Supérieur Privé</w:t>
        <w:br/>
      </w:r>
      <w:r>
        <w:rPr>
          <w:rFonts w:ascii="Calibri" w:hAnsi="Calibri"/>
          <w:b/>
          <w:color w:val="1B365D"/>
          <w:sz w:val="28"/>
        </w:rPr>
        <w:t>Institut Supérieur d’Informatique</w:t>
        <w:br/>
        <w:br/>
      </w:r>
    </w:p>
    <w:tbl>
      <w:tblPr>
        <w:tblW w:type="auto" w:w="0"/>
        <w:jc w:val="center"/>
        <w:tblLook w:firstColumn="1" w:firstRow="1" w:lastColumn="0" w:lastRow="0" w:noHBand="0" w:noVBand="1" w:val="04A0"/>
      </w:tblPr>
      <w:tblGrid>
        <w:gridCol w:w="9360"/>
      </w:tblGrid>
      <w:tr>
        <w:tc>
          <w:tcPr>
            <w:tcW w:type="dxa" w:w="9360"/>
            <w:shd w:fill="F9FAFC"/>
            <w:tcBorders>
              <w:left w:val="single" w:sz="18" w:space="0" w:color="1F4E78"/>
              <w:right w:val="single" w:sz="18" w:space="0" w:color="1F4E78"/>
              <w:top w:val="single" w:sz="6" w:space="0" w:color="1F4E78"/>
              <w:bottom w:val="single" w:sz="6" w:space="0" w:color="1F4E78"/>
            </w:tcBorders>
          </w:tcPr>
          <w:p>
            <w:pPr>
              <w:spacing w:before="240" w:after="240"/>
              <w:jc w:val="center"/>
            </w:pPr>
            <w:r>
              <w:rPr>
                <w:b/>
                <w:color w:val="1B365D"/>
                <w:sz w:val="28"/>
              </w:rPr>
              <w:t>MEMOIRE DE FIN DE CYCLE</w:t>
              <w:br/>
            </w:r>
            <w:r>
              <w:rPr>
                <w:b/>
                <w:sz w:val="22"/>
              </w:rPr>
              <w:t>POUR L’OBTENTION DU DIPLOME DE BTS EN INFORMATIQUE DE GESTION</w:t>
              <w:br/>
              <w:br/>
            </w:r>
            <w:r>
              <w:rPr>
                <w:b/>
                <w:i/>
                <w:color w:val="2E75B6"/>
                <w:sz w:val="24"/>
              </w:rPr>
              <w:t>Sujet : Étude, conception et mise en œuvre d'une plateforme digitale de gestion, de publication et de location immobilière : Cas de Immo Prestige</w:t>
            </w:r>
          </w:p>
        </w:tc>
      </w:tr>
    </w:tbl>
    <w:p>
      <w:pPr>
        <w:spacing w:before="560"/>
      </w:pPr>
    </w:p>
    <w:tbl>
      <w:tblPr>
        <w:tblW w:type="auto" w:w="0"/>
        <w:jc w:val="center"/>
        <w:tblLook w:firstColumn="1" w:firstRow="1" w:lastColumn="0" w:lastRow="0" w:noHBand="0" w:noVBand="1" w:val="04A0"/>
      </w:tblPr>
      <w:tblGrid>
        <w:gridCol w:w="4680"/>
        <w:gridCol w:w="4680"/>
      </w:tblGrid>
      <w:tr>
        <w:tc>
          <w:tcPr>
            <w:tcW w:type="dxa" w:w="4680"/>
          </w:tcPr>
          <w:p>
            <w:pPr>
              <w:spacing w:after="80"/>
            </w:pPr>
            <w:r>
              <w:rPr>
                <w:sz w:val="22"/>
              </w:rPr>
              <w:t>Présenté et soutenu par :</w:t>
              <w:br/>
            </w:r>
            <w:r>
              <w:rPr>
                <w:b/>
                <w:sz w:val="22"/>
              </w:rPr>
              <w:t>Étudiant Immo Prestige</w:t>
            </w:r>
          </w:p>
        </w:tc>
        <w:tc>
          <w:tcPr>
            <w:tcW w:type="dxa" w:w="4680"/>
          </w:tcPr>
          <w:p>
            <w:pPr>
              <w:spacing w:after="80"/>
              <w:jc w:val="right"/>
            </w:pPr>
            <w:r>
              <w:rPr>
                <w:sz w:val="22"/>
              </w:rPr>
              <w:t>Encadré par :</w:t>
              <w:br/>
            </w:r>
            <w:r>
              <w:rPr>
                <w:b/>
                <w:sz w:val="22"/>
              </w:rPr>
              <w:t>M. Moustapha Der</w:t>
            </w:r>
          </w:p>
        </w:tc>
      </w:tr>
    </w:tbl>
    <w:p>
      <w:pPr>
        <w:spacing w:before="800"/>
        <w:jc w:val="center"/>
      </w:pPr>
      <w:r>
        <w:rPr>
          <w:sz w:val="22"/>
        </w:rPr>
        <w:t>Année académique 2024-2025</w:t>
      </w:r>
    </w:p>
    <w:p>
      <w:r>
        <w:br w:type="page"/>
      </w:r>
    </w:p>
    <w:p>
      <w:pPr>
        <w:keepNext/>
        <w:spacing w:before="320" w:after="120"/>
      </w:pPr>
      <w:r>
        <w:rPr>
          <w:rFonts w:ascii="Calibri" w:hAnsi="Calibri"/>
          <w:b/>
          <w:color w:val="1B365D"/>
          <w:sz w:val="28"/>
        </w:rPr>
        <w:t>Dédicaces</w:t>
      </w:r>
    </w:p>
    <w:p>
      <w:pPr>
        <w:spacing w:after="120" w:line="276" w:lineRule="auto"/>
      </w:pPr>
      <w:r>
        <w:rPr>
          <w:rFonts w:ascii="Calibri" w:hAnsi="Calibri"/>
          <w:color w:val="262626"/>
          <w:sz w:val="22"/>
        </w:rPr>
        <w:t>Je dédie ce modeste ouvrage :</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mes parents </w:t>
      </w:r>
      <w:r>
        <w:rPr>
          <w:rFonts w:ascii="Calibri" w:hAnsi="Calibri"/>
          <w:color w:val="262626"/>
          <w:sz w:val="21"/>
        </w:rPr>
        <w:t>Nassardine et Fatou Bintou, pour leur amour inconditionnel, leurs prières continuelles et leur soutien infaillible tout au long de mes études.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mes frères </w:t>
      </w:r>
      <w:r>
        <w:rPr>
          <w:rFonts w:ascii="Calibri" w:hAnsi="Calibri"/>
          <w:color w:val="262626"/>
          <w:sz w:val="21"/>
        </w:rPr>
        <w:t>Pour leur présence fraternelle, leurs encouragements et leur complicité de chaque jour.</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mes amis </w:t>
      </w:r>
      <w:r>
        <w:rPr>
          <w:rFonts w:ascii="Calibri" w:hAnsi="Calibri"/>
          <w:color w:val="262626"/>
          <w:sz w:val="21"/>
        </w:rPr>
        <w:t>Et camarades avec qui je chemine dans cette quête du savoir à l'Institut Supérieur d'Informatique et qui formeront la future génération de professionnels du numérique.</w:t>
      </w:r>
    </w:p>
    <w:p>
      <w:pPr>
        <w:keepNext/>
        <w:spacing w:before="320" w:after="120"/>
      </w:pPr>
      <w:r>
        <w:rPr>
          <w:rFonts w:ascii="Calibri" w:hAnsi="Calibri"/>
          <w:b/>
          <w:color w:val="1B365D"/>
          <w:sz w:val="28"/>
        </w:rPr>
        <w:t>Remerciements</w:t>
      </w:r>
    </w:p>
    <w:p>
      <w:pPr>
        <w:spacing w:after="120" w:line="276" w:lineRule="auto"/>
      </w:pPr>
      <w:r>
        <w:rPr>
          <w:rFonts w:ascii="Calibri" w:hAnsi="Calibri"/>
          <w:color w:val="262626"/>
          <w:sz w:val="22"/>
        </w:rPr>
        <w:t>Nous tenons à remercier DIEU le tout puissant et miséricordieux qui nous a donné la force et la patience d’accomplir ce modeste travail.</w:t>
      </w:r>
    </w:p>
    <w:p>
      <w:pPr>
        <w:spacing w:after="120" w:line="276" w:lineRule="auto"/>
      </w:pPr>
      <w:r>
        <w:rPr>
          <w:rFonts w:ascii="Calibri" w:hAnsi="Calibri"/>
          <w:color w:val="262626"/>
          <w:sz w:val="22"/>
        </w:rPr>
        <w:t>Mention spéciale :</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notre encadreur </w:t>
      </w:r>
      <w:r>
        <w:rPr>
          <w:rFonts w:ascii="Calibri" w:hAnsi="Calibri"/>
          <w:color w:val="262626"/>
          <w:sz w:val="21"/>
        </w:rPr>
        <w:t>M. DER</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w:t>
      </w:r>
      <w:r>
        <w:rPr>
          <w:rFonts w:ascii="Calibri" w:hAnsi="Calibri"/>
          <w:color w:val="262626"/>
          <w:sz w:val="21"/>
        </w:rPr>
        <w:t>Mme Ndack GUEYE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tout le corps Professoral de </w:t>
      </w:r>
      <w:r>
        <w:rPr>
          <w:rFonts w:ascii="Calibri" w:hAnsi="Calibri"/>
          <w:color w:val="262626"/>
          <w:sz w:val="21"/>
        </w:rPr>
        <w:t>ISI</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À ma famille, mes frères et mes camarades de classe </w:t>
      </w:r>
      <w:r>
        <w:rPr>
          <w:rFonts w:ascii="Calibri" w:hAnsi="Calibri"/>
          <w:color w:val="262626"/>
          <w:sz w:val="21"/>
        </w:rPr>
        <w:t>Pour leur présence et leurs encouragements constants.</w:t>
      </w:r>
    </w:p>
    <w:p>
      <w:pPr>
        <w:keepNext/>
        <w:spacing w:before="320" w:after="120"/>
      </w:pPr>
      <w:r>
        <w:rPr>
          <w:rFonts w:ascii="Calibri" w:hAnsi="Calibri"/>
          <w:b/>
          <w:color w:val="1B365D"/>
          <w:sz w:val="28"/>
        </w:rPr>
        <w:t>Avant-propos</w:t>
      </w:r>
    </w:p>
    <w:p>
      <w:pPr>
        <w:spacing w:after="120" w:line="276" w:lineRule="auto"/>
      </w:pPr>
      <w:r>
        <w:rPr>
          <w:rFonts w:ascii="Calibri" w:hAnsi="Calibri"/>
          <w:color w:val="262626"/>
          <w:sz w:val="22"/>
        </w:rPr>
        <w:t>Le Brevet de Technicien Supérieur BTS en Informatique de Gestion est un diplôme d’Etat qui sanctionne deux années de formation professionnelle et d’une soutenance de mémoire de projet. L’objectif est de fournir aux titulaires une compétence qui leur permettra de :</w:t>
      </w:r>
    </w:p>
    <w:p>
      <w:pPr>
        <w:spacing w:after="80" w:line="276" w:lineRule="auto"/>
        <w:ind w:left="360"/>
      </w:pPr>
      <w:r>
        <w:rPr>
          <w:rFonts w:ascii="Calibri" w:hAnsi="Calibri"/>
          <w:color w:val="1B365D"/>
          <w:sz w:val="21"/>
        </w:rPr>
        <w:t xml:space="preserve">➢ </w:t>
      </w:r>
      <w:r>
        <w:rPr>
          <w:rFonts w:ascii="Calibri" w:hAnsi="Calibri"/>
          <w:color w:val="262626"/>
          <w:sz w:val="21"/>
        </w:rPr>
        <w:t>D’appréhender rapidement les besoins des utilisateurs de l’outil informatique dans le domaine de la gestion.</w:t>
      </w:r>
    </w:p>
    <w:p>
      <w:pPr>
        <w:spacing w:after="80" w:line="276" w:lineRule="auto"/>
        <w:ind w:left="360"/>
      </w:pPr>
      <w:r>
        <w:rPr>
          <w:rFonts w:ascii="Calibri" w:hAnsi="Calibri"/>
          <w:color w:val="1B365D"/>
          <w:sz w:val="21"/>
        </w:rPr>
        <w:t xml:space="preserve">➢ </w:t>
      </w:r>
      <w:r>
        <w:rPr>
          <w:rFonts w:ascii="Calibri" w:hAnsi="Calibri"/>
          <w:color w:val="262626"/>
          <w:sz w:val="21"/>
        </w:rPr>
        <w:t>De concevoir une application informatique de l’étude des besoins à la mise en œuvre.</w:t>
      </w:r>
    </w:p>
    <w:p>
      <w:pPr>
        <w:spacing w:after="80" w:line="276" w:lineRule="auto"/>
        <w:ind w:left="360"/>
      </w:pPr>
      <w:r>
        <w:rPr>
          <w:rFonts w:ascii="Calibri" w:hAnsi="Calibri"/>
          <w:color w:val="1B365D"/>
          <w:sz w:val="21"/>
        </w:rPr>
        <w:t xml:space="preserve">➢ </w:t>
      </w:r>
      <w:r>
        <w:rPr>
          <w:rFonts w:ascii="Calibri" w:hAnsi="Calibri"/>
          <w:color w:val="262626"/>
          <w:sz w:val="21"/>
        </w:rPr>
        <w:t>D’assurer tout ou une partie de l’assistance et de la formation destinées aux utilisateurs.</w:t>
      </w:r>
    </w:p>
    <w:p>
      <w:pPr>
        <w:spacing w:after="120" w:line="276" w:lineRule="auto"/>
      </w:pPr>
      <w:r>
        <w:rPr>
          <w:rFonts w:ascii="Calibri" w:hAnsi="Calibri"/>
          <w:color w:val="262626"/>
          <w:sz w:val="22"/>
        </w:rPr>
        <w:t>Ce présent document constitue le mémoire de fin d’année qui clôture nos deux années d’études à l’Institut Supérieur d’Informatique. Il est consacré à la conception et au développement de la plateforme Immo Prestige.</w:t>
      </w:r>
    </w:p>
    <w:p>
      <w:pPr>
        <w:keepNext/>
        <w:spacing w:before="320" w:after="120"/>
      </w:pPr>
      <w:r>
        <w:rPr>
          <w:rFonts w:ascii="Calibri" w:hAnsi="Calibri"/>
          <w:b/>
          <w:color w:val="1B365D"/>
          <w:sz w:val="28"/>
        </w:rPr>
        <w:t>Introduction</w:t>
      </w:r>
    </w:p>
    <w:p>
      <w:pPr>
        <w:spacing w:after="120" w:line="276" w:lineRule="auto"/>
      </w:pPr>
      <w:r>
        <w:rPr>
          <w:rFonts w:ascii="Calibri" w:hAnsi="Calibri"/>
          <w:color w:val="262626"/>
          <w:sz w:val="22"/>
        </w:rPr>
        <w:t>L’informatique a été l’une des disciplines marquantes du vingtième siècle et elle sera certainement au premier plan de tout développement scientifique et technique. L’impact sur la société a été dominant. Tous les secteurs de l’économie, de la science, Jusqu’à la vie quotidienne, à la maison, ont subi d’importantes transformations.</w:t>
      </w:r>
    </w:p>
    <w:p>
      <w:pPr>
        <w:spacing w:after="120" w:line="276" w:lineRule="auto"/>
      </w:pPr>
      <w:r>
        <w:rPr>
          <w:rFonts w:ascii="Calibri" w:hAnsi="Calibri"/>
          <w:color w:val="262626"/>
          <w:sz w:val="22"/>
        </w:rPr>
        <w:t>Mais cette discipline n’a pas encore envahi totalement les structures et les transactions immobilières au Sénégal qui manquent encore d'automatisation et de centralisation.</w:t>
      </w:r>
    </w:p>
    <w:p>
      <w:pPr>
        <w:spacing w:after="120" w:line="276" w:lineRule="auto"/>
      </w:pPr>
      <w:r>
        <w:rPr>
          <w:rFonts w:ascii="Calibri" w:hAnsi="Calibri"/>
          <w:color w:val="262626"/>
          <w:sz w:val="22"/>
        </w:rPr>
        <w:t>De ce fait, pour mieux gérer les annonces immobilières, la mise en relation agences-clients, et la gestion locative (baux, loyers, quittances, maintenance) avec la fiabilité des données et la maîtrise des flux financiers, il est évident que le génie logiciel intervienne.</w:t>
      </w:r>
    </w:p>
    <w:p>
      <w:pPr>
        <w:spacing w:after="120" w:line="276" w:lineRule="auto"/>
      </w:pPr>
      <w:r>
        <w:rPr>
          <w:rFonts w:ascii="Calibri" w:hAnsi="Calibri"/>
          <w:color w:val="262626"/>
          <w:sz w:val="22"/>
        </w:rPr>
        <w:t>Ainsi, pour une meilleure gestion du secteur immobilier, on propose une application adéquate : Immo Prestige.</w:t>
      </w:r>
    </w:p>
    <w:p>
      <w:pPr>
        <w:spacing w:after="120" w:line="276" w:lineRule="auto"/>
      </w:pPr>
      <w:r>
        <w:rPr>
          <w:rFonts w:ascii="Calibri" w:hAnsi="Calibri"/>
          <w:color w:val="262626"/>
          <w:sz w:val="22"/>
        </w:rPr>
        <w:t>Cependant, pour réaliser ce travail, nous allons faire une étude préalable suivie de l’étude détaillée et nous finirons par la partie réalisation qui mettra en évidence le développement de l’application en parcourant les choix technologiques et les subtilités de sa mise en œuvre.</w:t>
      </w:r>
    </w:p>
    <w:p>
      <w:r>
        <w:br w:type="page"/>
      </w:r>
    </w:p>
    <w:p>
      <w:pPr>
        <w:keepNext/>
        <w:spacing w:before="320" w:after="120"/>
      </w:pPr>
      <w:r>
        <w:rPr>
          <w:rFonts w:ascii="Calibri" w:hAnsi="Calibri"/>
          <w:b/>
          <w:color w:val="1B365D"/>
          <w:sz w:val="28"/>
        </w:rPr>
        <w:t>Table des matières</w:t>
      </w:r>
    </w:p>
    <w:tbl>
      <w:tblPr>
        <w:tblW w:type="auto" w:w="0"/>
        <w:tblLook w:firstColumn="1" w:firstRow="1" w:lastColumn="0" w:lastRow="0" w:noHBand="0" w:noVBand="1" w:val="04A0"/>
        <w:tblBorders>
          <w:top w:val="single" w:sz="6" w:space="0" w:color="E0E0E0"/>
          <w:bottom w:val="single" w:sz="6" w:space="0" w:color="E0E0E0"/>
          <w:insideH w:val="single" w:sz="4" w:space="0" w:color="E0E0E0"/>
          <w:insideV w:val="none"/>
          <w:left w:val="none"/>
          <w:right w:val="none"/>
        </w:tblBorders>
      </w:tblPr>
      <w:tblGrid>
        <w:gridCol w:w="4680"/>
        <w:gridCol w:w="4680"/>
      </w:tblGrid>
      <w:tr>
        <w:tc>
          <w:tcPr>
            <w:tcW w:type="dxa" w:w="7920"/>
          </w:tcPr>
          <w:p>
            <w:pPr>
              <w:spacing w:before="60" w:after="60"/>
              <w:jc w:val="left"/>
            </w:pPr>
            <w:r>
              <w:rPr>
                <w:rFonts w:ascii="Calibri" w:hAnsi="Calibri"/>
                <w:b w:val="0"/>
                <w:i w:val="0"/>
                <w:color w:val="262626"/>
                <w:sz w:val="18"/>
              </w:rPr>
              <w:t>Dédicaces</w:t>
            </w:r>
          </w:p>
        </w:tc>
        <w:tc>
          <w:tcPr>
            <w:tcW w:type="dxa" w:w="1440"/>
          </w:tcPr>
          <w:p>
            <w:pPr>
              <w:spacing w:before="60" w:after="60"/>
              <w:jc w:val="left"/>
            </w:pPr>
            <w:r>
              <w:rPr>
                <w:rFonts w:ascii="Calibri" w:hAnsi="Calibri"/>
                <w:b w:val="0"/>
                <w:i w:val="0"/>
                <w:color w:val="262626"/>
                <w:sz w:val="18"/>
              </w:rPr>
              <w:t>4</w:t>
            </w:r>
          </w:p>
        </w:tc>
      </w:tr>
      <w:tr>
        <w:tc>
          <w:tcPr>
            <w:tcW w:type="dxa" w:w="7920"/>
          </w:tcPr>
          <w:p>
            <w:pPr>
              <w:spacing w:before="60" w:after="60"/>
              <w:jc w:val="left"/>
            </w:pPr>
            <w:r>
              <w:rPr>
                <w:rFonts w:ascii="Calibri" w:hAnsi="Calibri"/>
                <w:b w:val="0"/>
                <w:i w:val="0"/>
                <w:color w:val="262626"/>
                <w:sz w:val="18"/>
              </w:rPr>
              <w:t>Remerciements</w:t>
            </w:r>
          </w:p>
        </w:tc>
        <w:tc>
          <w:tcPr>
            <w:tcW w:type="dxa" w:w="1440"/>
          </w:tcPr>
          <w:p>
            <w:pPr>
              <w:spacing w:before="60" w:after="60"/>
              <w:jc w:val="left"/>
            </w:pPr>
            <w:r>
              <w:rPr>
                <w:rFonts w:ascii="Calibri" w:hAnsi="Calibri"/>
                <w:b w:val="0"/>
                <w:i w:val="0"/>
                <w:color w:val="262626"/>
                <w:sz w:val="18"/>
              </w:rPr>
              <w:t>5</w:t>
            </w:r>
          </w:p>
        </w:tc>
      </w:tr>
      <w:tr>
        <w:tc>
          <w:tcPr>
            <w:tcW w:type="dxa" w:w="7920"/>
          </w:tcPr>
          <w:p>
            <w:pPr>
              <w:spacing w:before="60" w:after="60"/>
              <w:jc w:val="left"/>
            </w:pPr>
            <w:r>
              <w:rPr>
                <w:rFonts w:ascii="Calibri" w:hAnsi="Calibri"/>
                <w:b w:val="0"/>
                <w:i w:val="0"/>
                <w:color w:val="262626"/>
                <w:sz w:val="18"/>
              </w:rPr>
              <w:t>Avant-propos</w:t>
            </w:r>
          </w:p>
        </w:tc>
        <w:tc>
          <w:tcPr>
            <w:tcW w:type="dxa" w:w="1440"/>
          </w:tcPr>
          <w:p>
            <w:pPr>
              <w:spacing w:before="60" w:after="60"/>
              <w:jc w:val="left"/>
            </w:pPr>
            <w:r>
              <w:rPr>
                <w:rFonts w:ascii="Calibri" w:hAnsi="Calibri"/>
                <w:b w:val="0"/>
                <w:i w:val="0"/>
                <w:color w:val="262626"/>
                <w:sz w:val="18"/>
              </w:rPr>
              <w:t>6</w:t>
            </w:r>
          </w:p>
        </w:tc>
      </w:tr>
      <w:tr>
        <w:tc>
          <w:tcPr>
            <w:tcW w:type="dxa" w:w="7920"/>
          </w:tcPr>
          <w:p>
            <w:pPr>
              <w:spacing w:before="60" w:after="60"/>
              <w:jc w:val="left"/>
            </w:pPr>
            <w:r>
              <w:rPr>
                <w:rFonts w:ascii="Calibri" w:hAnsi="Calibri"/>
                <w:b w:val="0"/>
                <w:i w:val="0"/>
                <w:color w:val="262626"/>
                <w:sz w:val="18"/>
              </w:rPr>
              <w:t>Introduction</w:t>
            </w:r>
          </w:p>
        </w:tc>
        <w:tc>
          <w:tcPr>
            <w:tcW w:type="dxa" w:w="1440"/>
          </w:tcPr>
          <w:p>
            <w:pPr>
              <w:spacing w:before="60" w:after="60"/>
              <w:jc w:val="left"/>
            </w:pPr>
            <w:r>
              <w:rPr>
                <w:rFonts w:ascii="Calibri" w:hAnsi="Calibri"/>
                <w:b w:val="0"/>
                <w:i w:val="0"/>
                <w:color w:val="262626"/>
                <w:sz w:val="18"/>
              </w:rPr>
              <w:t>7</w:t>
            </w:r>
          </w:p>
        </w:tc>
      </w:tr>
      <w:tr>
        <w:tc>
          <w:tcPr>
            <w:tcW w:type="dxa" w:w="7920"/>
            <w:shd w:fill="F0F4F8"/>
          </w:tcPr>
          <w:p>
            <w:pPr>
              <w:spacing w:before="60" w:after="60"/>
              <w:jc w:val="left"/>
            </w:pPr>
            <w:r>
              <w:rPr>
                <w:rFonts w:ascii="Calibri" w:hAnsi="Calibri"/>
                <w:b/>
                <w:i w:val="0"/>
                <w:color w:val="262626"/>
                <w:sz w:val="18"/>
              </w:rPr>
              <w:t>Première partie : Etude préalable</w:t>
            </w:r>
          </w:p>
        </w:tc>
        <w:tc>
          <w:tcPr>
            <w:tcW w:type="dxa" w:w="1440"/>
            <w:shd w:fill="F0F4F8"/>
          </w:tcPr>
          <w:p>
            <w:pPr>
              <w:spacing w:before="60" w:after="60"/>
              <w:jc w:val="left"/>
            </w:pPr>
            <w:r>
              <w:rPr>
                <w:rFonts w:ascii="Calibri" w:hAnsi="Calibri"/>
                <w:b/>
                <w:i w:val="0"/>
                <w:color w:val="262626"/>
                <w:sz w:val="18"/>
              </w:rPr>
              <w:t>8</w:t>
            </w:r>
          </w:p>
        </w:tc>
      </w:tr>
      <w:tr>
        <w:tc>
          <w:tcPr>
            <w:tcW w:type="dxa" w:w="7920"/>
          </w:tcPr>
          <w:p>
            <w:pPr>
              <w:spacing w:before="60" w:after="60"/>
              <w:jc w:val="left"/>
            </w:pPr>
            <w:r>
              <w:rPr>
                <w:rFonts w:ascii="Calibri" w:hAnsi="Calibri"/>
                <w:b w:val="0"/>
                <w:i w:val="0"/>
                <w:color w:val="262626"/>
                <w:sz w:val="18"/>
              </w:rPr>
              <w:t xml:space="preserve">   I- Présentation Générale</w:t>
            </w:r>
          </w:p>
        </w:tc>
        <w:tc>
          <w:tcPr>
            <w:tcW w:type="dxa" w:w="1440"/>
          </w:tcPr>
          <w:p>
            <w:pPr>
              <w:spacing w:before="60" w:after="60"/>
              <w:jc w:val="left"/>
            </w:pPr>
            <w:r>
              <w:rPr>
                <w:rFonts w:ascii="Calibri" w:hAnsi="Calibri"/>
                <w:b w:val="0"/>
                <w:i w:val="0"/>
                <w:color w:val="262626"/>
                <w:sz w:val="18"/>
              </w:rPr>
              <w:t>8</w:t>
            </w:r>
          </w:p>
        </w:tc>
      </w:tr>
      <w:tr>
        <w:tc>
          <w:tcPr>
            <w:tcW w:type="dxa" w:w="7920"/>
          </w:tcPr>
          <w:p>
            <w:pPr>
              <w:spacing w:before="60" w:after="60"/>
              <w:jc w:val="left"/>
            </w:pPr>
            <w:r>
              <w:rPr>
                <w:rFonts w:ascii="Calibri" w:hAnsi="Calibri"/>
                <w:b w:val="0"/>
                <w:i w:val="0"/>
                <w:color w:val="262626"/>
                <w:sz w:val="18"/>
              </w:rPr>
              <w:t xml:space="preserve">      a. Historique et contexte du projet</w:t>
            </w:r>
          </w:p>
        </w:tc>
        <w:tc>
          <w:tcPr>
            <w:tcW w:type="dxa" w:w="1440"/>
          </w:tcPr>
          <w:p>
            <w:pPr>
              <w:spacing w:before="60" w:after="60"/>
              <w:jc w:val="left"/>
            </w:pPr>
            <w:r>
              <w:rPr>
                <w:rFonts w:ascii="Calibri" w:hAnsi="Calibri"/>
                <w:b w:val="0"/>
                <w:i w:val="0"/>
                <w:color w:val="262626"/>
                <w:sz w:val="18"/>
              </w:rPr>
              <w:t>8</w:t>
            </w:r>
          </w:p>
        </w:tc>
      </w:tr>
      <w:tr>
        <w:tc>
          <w:tcPr>
            <w:tcW w:type="dxa" w:w="7920"/>
          </w:tcPr>
          <w:p>
            <w:pPr>
              <w:spacing w:before="60" w:after="60"/>
              <w:jc w:val="left"/>
            </w:pPr>
            <w:r>
              <w:rPr>
                <w:rFonts w:ascii="Calibri" w:hAnsi="Calibri"/>
                <w:b w:val="0"/>
                <w:i w:val="0"/>
                <w:color w:val="262626"/>
                <w:sz w:val="18"/>
              </w:rPr>
              <w:t xml:space="preserve">      b. Mission</w:t>
            </w:r>
          </w:p>
        </w:tc>
        <w:tc>
          <w:tcPr>
            <w:tcW w:type="dxa" w:w="1440"/>
          </w:tcPr>
          <w:p>
            <w:pPr>
              <w:spacing w:before="60" w:after="60"/>
              <w:jc w:val="left"/>
            </w:pPr>
            <w:r>
              <w:rPr>
                <w:rFonts w:ascii="Calibri" w:hAnsi="Calibri"/>
                <w:b w:val="0"/>
                <w:i w:val="0"/>
                <w:color w:val="262626"/>
                <w:sz w:val="18"/>
              </w:rPr>
              <w:t>8</w:t>
            </w:r>
          </w:p>
        </w:tc>
      </w:tr>
      <w:tr>
        <w:tc>
          <w:tcPr>
            <w:tcW w:type="dxa" w:w="7920"/>
          </w:tcPr>
          <w:p>
            <w:pPr>
              <w:spacing w:before="60" w:after="60"/>
              <w:jc w:val="left"/>
            </w:pPr>
            <w:r>
              <w:rPr>
                <w:rFonts w:ascii="Calibri" w:hAnsi="Calibri"/>
                <w:b w:val="0"/>
                <w:i w:val="0"/>
                <w:color w:val="262626"/>
                <w:sz w:val="18"/>
              </w:rPr>
              <w:t xml:space="preserve">   II- Etude de l’existant</w:t>
            </w:r>
          </w:p>
        </w:tc>
        <w:tc>
          <w:tcPr>
            <w:tcW w:type="dxa" w:w="1440"/>
          </w:tcPr>
          <w:p>
            <w:pPr>
              <w:spacing w:before="60" w:after="60"/>
              <w:jc w:val="left"/>
            </w:pPr>
            <w:r>
              <w:rPr>
                <w:rFonts w:ascii="Calibri" w:hAnsi="Calibri"/>
                <w:b w:val="0"/>
                <w:i w:val="0"/>
                <w:color w:val="262626"/>
                <w:sz w:val="18"/>
              </w:rPr>
              <w:t>9</w:t>
            </w:r>
          </w:p>
        </w:tc>
      </w:tr>
      <w:tr>
        <w:tc>
          <w:tcPr>
            <w:tcW w:type="dxa" w:w="7920"/>
          </w:tcPr>
          <w:p>
            <w:pPr>
              <w:spacing w:before="60" w:after="60"/>
              <w:jc w:val="left"/>
            </w:pPr>
            <w:r>
              <w:rPr>
                <w:rFonts w:ascii="Calibri" w:hAnsi="Calibri"/>
                <w:b w:val="0"/>
                <w:i w:val="0"/>
                <w:color w:val="262626"/>
                <w:sz w:val="18"/>
              </w:rPr>
              <w:t xml:space="preserve">      a. Problématique</w:t>
            </w:r>
          </w:p>
        </w:tc>
        <w:tc>
          <w:tcPr>
            <w:tcW w:type="dxa" w:w="1440"/>
          </w:tcPr>
          <w:p>
            <w:pPr>
              <w:spacing w:before="60" w:after="60"/>
              <w:jc w:val="left"/>
            </w:pPr>
            <w:r>
              <w:rPr>
                <w:rFonts w:ascii="Calibri" w:hAnsi="Calibri"/>
                <w:b w:val="0"/>
                <w:i w:val="0"/>
                <w:color w:val="262626"/>
                <w:sz w:val="18"/>
              </w:rPr>
              <w:t>9</w:t>
            </w:r>
          </w:p>
        </w:tc>
      </w:tr>
      <w:tr>
        <w:tc>
          <w:tcPr>
            <w:tcW w:type="dxa" w:w="7920"/>
          </w:tcPr>
          <w:p>
            <w:pPr>
              <w:spacing w:before="60" w:after="60"/>
              <w:jc w:val="left"/>
            </w:pPr>
            <w:r>
              <w:rPr>
                <w:rFonts w:ascii="Calibri" w:hAnsi="Calibri"/>
                <w:b w:val="0"/>
                <w:i w:val="0"/>
                <w:color w:val="262626"/>
                <w:sz w:val="18"/>
              </w:rPr>
              <w:t xml:space="preserve">      b. Objectifs d’étude</w:t>
            </w:r>
          </w:p>
        </w:tc>
        <w:tc>
          <w:tcPr>
            <w:tcW w:type="dxa" w:w="1440"/>
          </w:tcPr>
          <w:p>
            <w:pPr>
              <w:spacing w:before="60" w:after="60"/>
              <w:jc w:val="left"/>
            </w:pPr>
            <w:r>
              <w:rPr>
                <w:rFonts w:ascii="Calibri" w:hAnsi="Calibri"/>
                <w:b w:val="0"/>
                <w:i w:val="0"/>
                <w:color w:val="262626"/>
                <w:sz w:val="18"/>
              </w:rPr>
              <w:t>9</w:t>
            </w:r>
          </w:p>
        </w:tc>
      </w:tr>
      <w:tr>
        <w:tc>
          <w:tcPr>
            <w:tcW w:type="dxa" w:w="7920"/>
          </w:tcPr>
          <w:p>
            <w:pPr>
              <w:spacing w:before="60" w:after="60"/>
              <w:jc w:val="left"/>
            </w:pPr>
            <w:r>
              <w:rPr>
                <w:rFonts w:ascii="Calibri" w:hAnsi="Calibri"/>
                <w:b w:val="0"/>
                <w:i w:val="0"/>
                <w:color w:val="262626"/>
                <w:sz w:val="18"/>
              </w:rPr>
              <w:t xml:space="preserve">   III- Analyse de l’existant</w:t>
            </w:r>
          </w:p>
        </w:tc>
        <w:tc>
          <w:tcPr>
            <w:tcW w:type="dxa" w:w="1440"/>
          </w:tcPr>
          <w:p>
            <w:pPr>
              <w:spacing w:before="60" w:after="60"/>
              <w:jc w:val="left"/>
            </w:pPr>
            <w:r>
              <w:rPr>
                <w:rFonts w:ascii="Calibri" w:hAnsi="Calibri"/>
                <w:b w:val="0"/>
                <w:i w:val="0"/>
                <w:color w:val="262626"/>
                <w:sz w:val="18"/>
              </w:rPr>
              <w:t>10</w:t>
            </w:r>
          </w:p>
        </w:tc>
      </w:tr>
      <w:tr>
        <w:tc>
          <w:tcPr>
            <w:tcW w:type="dxa" w:w="7920"/>
          </w:tcPr>
          <w:p>
            <w:pPr>
              <w:spacing w:before="60" w:after="60"/>
              <w:jc w:val="left"/>
            </w:pPr>
            <w:r>
              <w:rPr>
                <w:rFonts w:ascii="Calibri" w:hAnsi="Calibri"/>
                <w:b w:val="0"/>
                <w:i w:val="0"/>
                <w:color w:val="262626"/>
                <w:sz w:val="18"/>
              </w:rPr>
              <w:t xml:space="preserve">      a. La méthode d’analyse MERISE</w:t>
            </w:r>
          </w:p>
        </w:tc>
        <w:tc>
          <w:tcPr>
            <w:tcW w:type="dxa" w:w="1440"/>
          </w:tcPr>
          <w:p>
            <w:pPr>
              <w:spacing w:before="60" w:after="60"/>
              <w:jc w:val="left"/>
            </w:pPr>
            <w:r>
              <w:rPr>
                <w:rFonts w:ascii="Calibri" w:hAnsi="Calibri"/>
                <w:b w:val="0"/>
                <w:i w:val="0"/>
                <w:color w:val="262626"/>
                <w:sz w:val="18"/>
              </w:rPr>
              <w:t>10</w:t>
            </w:r>
          </w:p>
        </w:tc>
      </w:tr>
      <w:tr>
        <w:tc>
          <w:tcPr>
            <w:tcW w:type="dxa" w:w="7920"/>
          </w:tcPr>
          <w:p>
            <w:pPr>
              <w:spacing w:before="60" w:after="60"/>
              <w:jc w:val="left"/>
            </w:pPr>
            <w:r>
              <w:rPr>
                <w:rFonts w:ascii="Calibri" w:hAnsi="Calibri"/>
                <w:b w:val="0"/>
                <w:i w:val="0"/>
                <w:color w:val="262626"/>
                <w:sz w:val="18"/>
              </w:rPr>
              <w:t xml:space="preserve">      b. Résultat de la collecte d’information</w:t>
            </w:r>
          </w:p>
        </w:tc>
        <w:tc>
          <w:tcPr>
            <w:tcW w:type="dxa" w:w="1440"/>
          </w:tcPr>
          <w:p>
            <w:pPr>
              <w:spacing w:before="60" w:after="60"/>
              <w:jc w:val="left"/>
            </w:pPr>
            <w:r>
              <w:rPr>
                <w:rFonts w:ascii="Calibri" w:hAnsi="Calibri"/>
                <w:b w:val="0"/>
                <w:i w:val="0"/>
                <w:color w:val="262626"/>
                <w:sz w:val="18"/>
              </w:rPr>
              <w:t>12</w:t>
            </w:r>
          </w:p>
        </w:tc>
      </w:tr>
      <w:tr>
        <w:tc>
          <w:tcPr>
            <w:tcW w:type="dxa" w:w="7920"/>
          </w:tcPr>
          <w:p>
            <w:pPr>
              <w:spacing w:before="60" w:after="60"/>
              <w:jc w:val="left"/>
            </w:pPr>
            <w:r>
              <w:rPr>
                <w:rFonts w:ascii="Calibri" w:hAnsi="Calibri"/>
                <w:b w:val="0"/>
                <w:i w:val="0"/>
                <w:color w:val="262626"/>
                <w:sz w:val="18"/>
              </w:rPr>
              <w:t xml:space="preserve">      c. Règles de gestion</w:t>
            </w:r>
          </w:p>
        </w:tc>
        <w:tc>
          <w:tcPr>
            <w:tcW w:type="dxa" w:w="1440"/>
          </w:tcPr>
          <w:p>
            <w:pPr>
              <w:spacing w:before="60" w:after="60"/>
              <w:jc w:val="left"/>
            </w:pPr>
            <w:r>
              <w:rPr>
                <w:rFonts w:ascii="Calibri" w:hAnsi="Calibri"/>
                <w:b w:val="0"/>
                <w:i w:val="0"/>
                <w:color w:val="262626"/>
                <w:sz w:val="18"/>
              </w:rPr>
              <w:t>13</w:t>
            </w:r>
          </w:p>
        </w:tc>
      </w:tr>
      <w:tr>
        <w:tc>
          <w:tcPr>
            <w:tcW w:type="dxa" w:w="7920"/>
          </w:tcPr>
          <w:p>
            <w:pPr>
              <w:spacing w:before="60" w:after="60"/>
              <w:jc w:val="left"/>
            </w:pPr>
            <w:r>
              <w:rPr>
                <w:rFonts w:ascii="Calibri" w:hAnsi="Calibri"/>
                <w:b w:val="0"/>
                <w:i w:val="0"/>
                <w:color w:val="262626"/>
                <w:sz w:val="18"/>
              </w:rPr>
              <w:t xml:space="preserve">      d. Modèle conceptuel de communication</w:t>
            </w:r>
          </w:p>
        </w:tc>
        <w:tc>
          <w:tcPr>
            <w:tcW w:type="dxa" w:w="1440"/>
          </w:tcPr>
          <w:p>
            <w:pPr>
              <w:spacing w:before="60" w:after="60"/>
              <w:jc w:val="left"/>
            </w:pPr>
            <w:r>
              <w:rPr>
                <w:rFonts w:ascii="Calibri" w:hAnsi="Calibri"/>
                <w:b w:val="0"/>
                <w:i w:val="0"/>
                <w:color w:val="262626"/>
                <w:sz w:val="18"/>
              </w:rPr>
              <w:t>14</w:t>
            </w:r>
          </w:p>
        </w:tc>
      </w:tr>
      <w:tr>
        <w:tc>
          <w:tcPr>
            <w:tcW w:type="dxa" w:w="7920"/>
          </w:tcPr>
          <w:p>
            <w:pPr>
              <w:spacing w:before="60" w:after="60"/>
              <w:jc w:val="left"/>
            </w:pPr>
            <w:r>
              <w:rPr>
                <w:rFonts w:ascii="Calibri" w:hAnsi="Calibri"/>
                <w:b w:val="0"/>
                <w:i w:val="0"/>
                <w:color w:val="262626"/>
                <w:sz w:val="18"/>
              </w:rPr>
              <w:t xml:space="preserve">         1. Définition</w:t>
            </w:r>
          </w:p>
        </w:tc>
        <w:tc>
          <w:tcPr>
            <w:tcW w:type="dxa" w:w="1440"/>
          </w:tcPr>
          <w:p>
            <w:pPr>
              <w:spacing w:before="60" w:after="60"/>
              <w:jc w:val="left"/>
            </w:pPr>
            <w:r>
              <w:rPr>
                <w:rFonts w:ascii="Calibri" w:hAnsi="Calibri"/>
                <w:b w:val="0"/>
                <w:i w:val="0"/>
                <w:color w:val="262626"/>
                <w:sz w:val="18"/>
              </w:rPr>
              <w:t>14</w:t>
            </w:r>
          </w:p>
        </w:tc>
      </w:tr>
      <w:tr>
        <w:tc>
          <w:tcPr>
            <w:tcW w:type="dxa" w:w="7920"/>
          </w:tcPr>
          <w:p>
            <w:pPr>
              <w:spacing w:before="60" w:after="60"/>
              <w:jc w:val="left"/>
            </w:pPr>
            <w:r>
              <w:rPr>
                <w:rFonts w:ascii="Calibri" w:hAnsi="Calibri"/>
                <w:b w:val="0"/>
                <w:i w:val="0"/>
                <w:color w:val="262626"/>
                <w:sz w:val="18"/>
              </w:rPr>
              <w:t xml:space="preserve">         2. Les concepts</w:t>
            </w:r>
          </w:p>
        </w:tc>
        <w:tc>
          <w:tcPr>
            <w:tcW w:type="dxa" w:w="1440"/>
          </w:tcPr>
          <w:p>
            <w:pPr>
              <w:spacing w:before="60" w:after="60"/>
              <w:jc w:val="left"/>
            </w:pPr>
            <w:r>
              <w:rPr>
                <w:rFonts w:ascii="Calibri" w:hAnsi="Calibri"/>
                <w:b w:val="0"/>
                <w:i w:val="0"/>
                <w:color w:val="262626"/>
                <w:sz w:val="18"/>
              </w:rPr>
              <w:t>14</w:t>
            </w:r>
          </w:p>
        </w:tc>
      </w:tr>
      <w:tr>
        <w:tc>
          <w:tcPr>
            <w:tcW w:type="dxa" w:w="7920"/>
          </w:tcPr>
          <w:p>
            <w:pPr>
              <w:spacing w:before="60" w:after="60"/>
              <w:jc w:val="left"/>
            </w:pPr>
            <w:r>
              <w:rPr>
                <w:rFonts w:ascii="Calibri" w:hAnsi="Calibri"/>
                <w:b w:val="0"/>
                <w:i w:val="0"/>
                <w:color w:val="262626"/>
                <w:sz w:val="18"/>
              </w:rPr>
              <w:t xml:space="preserve">         3. Le formalisme du MCC</w:t>
            </w:r>
          </w:p>
        </w:tc>
        <w:tc>
          <w:tcPr>
            <w:tcW w:type="dxa" w:w="1440"/>
          </w:tcPr>
          <w:p>
            <w:pPr>
              <w:spacing w:before="60" w:after="60"/>
              <w:jc w:val="left"/>
            </w:pPr>
            <w:r>
              <w:rPr>
                <w:rFonts w:ascii="Calibri" w:hAnsi="Calibri"/>
                <w:b w:val="0"/>
                <w:i w:val="0"/>
                <w:color w:val="262626"/>
                <w:sz w:val="18"/>
              </w:rPr>
              <w:t>14</w:t>
            </w:r>
          </w:p>
        </w:tc>
      </w:tr>
      <w:tr>
        <w:tc>
          <w:tcPr>
            <w:tcW w:type="dxa" w:w="7920"/>
          </w:tcPr>
          <w:p>
            <w:pPr>
              <w:spacing w:before="60" w:after="60"/>
              <w:jc w:val="left"/>
            </w:pPr>
            <w:r>
              <w:rPr>
                <w:rFonts w:ascii="Calibri" w:hAnsi="Calibri"/>
                <w:b w:val="0"/>
                <w:i w:val="0"/>
                <w:color w:val="262626"/>
                <w:sz w:val="18"/>
              </w:rPr>
              <w:t xml:space="preserve">         4. Le schéma du MCC</w:t>
            </w:r>
          </w:p>
        </w:tc>
        <w:tc>
          <w:tcPr>
            <w:tcW w:type="dxa" w:w="1440"/>
          </w:tcPr>
          <w:p>
            <w:pPr>
              <w:spacing w:before="60" w:after="60"/>
              <w:jc w:val="left"/>
            </w:pPr>
            <w:r>
              <w:rPr>
                <w:rFonts w:ascii="Calibri" w:hAnsi="Calibri"/>
                <w:b w:val="0"/>
                <w:i w:val="0"/>
                <w:color w:val="262626"/>
                <w:sz w:val="18"/>
              </w:rPr>
              <w:t>15</w:t>
            </w:r>
          </w:p>
        </w:tc>
      </w:tr>
      <w:tr>
        <w:tc>
          <w:tcPr>
            <w:tcW w:type="dxa" w:w="7920"/>
          </w:tcPr>
          <w:p>
            <w:pPr>
              <w:spacing w:before="60" w:after="60"/>
              <w:jc w:val="left"/>
            </w:pPr>
            <w:r>
              <w:rPr>
                <w:rFonts w:ascii="Calibri" w:hAnsi="Calibri"/>
                <w:b w:val="0"/>
                <w:i w:val="0"/>
                <w:color w:val="262626"/>
                <w:sz w:val="18"/>
              </w:rPr>
              <w:t xml:space="preserve">   IV- Le modèle conceptuel de traitement</w:t>
            </w:r>
          </w:p>
        </w:tc>
        <w:tc>
          <w:tcPr>
            <w:tcW w:type="dxa" w:w="1440"/>
          </w:tcPr>
          <w:p>
            <w:pPr>
              <w:spacing w:before="60" w:after="60"/>
              <w:jc w:val="left"/>
            </w:pPr>
            <w:r>
              <w:rPr>
                <w:rFonts w:ascii="Calibri" w:hAnsi="Calibri"/>
                <w:b w:val="0"/>
                <w:i w:val="0"/>
                <w:color w:val="262626"/>
                <w:sz w:val="18"/>
              </w:rPr>
              <w:t>16</w:t>
            </w:r>
          </w:p>
        </w:tc>
      </w:tr>
      <w:tr>
        <w:tc>
          <w:tcPr>
            <w:tcW w:type="dxa" w:w="7920"/>
          </w:tcPr>
          <w:p>
            <w:pPr>
              <w:spacing w:before="60" w:after="60"/>
              <w:jc w:val="left"/>
            </w:pPr>
            <w:r>
              <w:rPr>
                <w:rFonts w:ascii="Calibri" w:hAnsi="Calibri"/>
                <w:b w:val="0"/>
                <w:i w:val="0"/>
                <w:color w:val="262626"/>
                <w:sz w:val="18"/>
              </w:rPr>
              <w:t xml:space="preserve">      1. Définition</w:t>
            </w:r>
          </w:p>
        </w:tc>
        <w:tc>
          <w:tcPr>
            <w:tcW w:type="dxa" w:w="1440"/>
          </w:tcPr>
          <w:p>
            <w:pPr>
              <w:spacing w:before="60" w:after="60"/>
              <w:jc w:val="left"/>
            </w:pPr>
            <w:r>
              <w:rPr>
                <w:rFonts w:ascii="Calibri" w:hAnsi="Calibri"/>
                <w:b w:val="0"/>
                <w:i w:val="0"/>
                <w:color w:val="262626"/>
                <w:sz w:val="18"/>
              </w:rPr>
              <w:t>16</w:t>
            </w:r>
          </w:p>
        </w:tc>
      </w:tr>
      <w:tr>
        <w:tc>
          <w:tcPr>
            <w:tcW w:type="dxa" w:w="7920"/>
          </w:tcPr>
          <w:p>
            <w:pPr>
              <w:spacing w:before="60" w:after="60"/>
              <w:jc w:val="left"/>
            </w:pPr>
            <w:r>
              <w:rPr>
                <w:rFonts w:ascii="Calibri" w:hAnsi="Calibri"/>
                <w:b w:val="0"/>
                <w:i w:val="0"/>
                <w:color w:val="262626"/>
                <w:sz w:val="18"/>
              </w:rPr>
              <w:t xml:space="preserve">      2. Les concepts</w:t>
            </w:r>
          </w:p>
        </w:tc>
        <w:tc>
          <w:tcPr>
            <w:tcW w:type="dxa" w:w="1440"/>
          </w:tcPr>
          <w:p>
            <w:pPr>
              <w:spacing w:before="60" w:after="60"/>
              <w:jc w:val="left"/>
            </w:pPr>
            <w:r>
              <w:rPr>
                <w:rFonts w:ascii="Calibri" w:hAnsi="Calibri"/>
                <w:b w:val="0"/>
                <w:i w:val="0"/>
                <w:color w:val="262626"/>
                <w:sz w:val="18"/>
              </w:rPr>
              <w:t>17</w:t>
            </w:r>
          </w:p>
        </w:tc>
      </w:tr>
      <w:tr>
        <w:tc>
          <w:tcPr>
            <w:tcW w:type="dxa" w:w="7920"/>
          </w:tcPr>
          <w:p>
            <w:pPr>
              <w:spacing w:before="60" w:after="60"/>
              <w:jc w:val="left"/>
            </w:pPr>
            <w:r>
              <w:rPr>
                <w:rFonts w:ascii="Calibri" w:hAnsi="Calibri"/>
                <w:b w:val="0"/>
                <w:i w:val="0"/>
                <w:color w:val="262626"/>
                <w:sz w:val="18"/>
              </w:rPr>
              <w:t xml:space="preserve">      3. Le formalisme du MCT</w:t>
            </w:r>
          </w:p>
        </w:tc>
        <w:tc>
          <w:tcPr>
            <w:tcW w:type="dxa" w:w="1440"/>
          </w:tcPr>
          <w:p>
            <w:pPr>
              <w:spacing w:before="60" w:after="60"/>
              <w:jc w:val="left"/>
            </w:pPr>
            <w:r>
              <w:rPr>
                <w:rFonts w:ascii="Calibri" w:hAnsi="Calibri"/>
                <w:b w:val="0"/>
                <w:i w:val="0"/>
                <w:color w:val="262626"/>
                <w:sz w:val="18"/>
              </w:rPr>
              <w:t>17</w:t>
            </w:r>
          </w:p>
        </w:tc>
      </w:tr>
      <w:tr>
        <w:tc>
          <w:tcPr>
            <w:tcW w:type="dxa" w:w="7920"/>
          </w:tcPr>
          <w:p>
            <w:pPr>
              <w:spacing w:before="60" w:after="60"/>
              <w:jc w:val="left"/>
            </w:pPr>
            <w:r>
              <w:rPr>
                <w:rFonts w:ascii="Calibri" w:hAnsi="Calibri"/>
                <w:b w:val="0"/>
                <w:i w:val="0"/>
                <w:color w:val="262626"/>
                <w:sz w:val="18"/>
              </w:rPr>
              <w:t xml:space="preserve">      4. Le schéma du MCT</w:t>
            </w:r>
          </w:p>
        </w:tc>
        <w:tc>
          <w:tcPr>
            <w:tcW w:type="dxa" w:w="1440"/>
          </w:tcPr>
          <w:p>
            <w:pPr>
              <w:spacing w:before="60" w:after="60"/>
              <w:jc w:val="left"/>
            </w:pPr>
            <w:r>
              <w:rPr>
                <w:rFonts w:ascii="Calibri" w:hAnsi="Calibri"/>
                <w:b w:val="0"/>
                <w:i w:val="0"/>
                <w:color w:val="262626"/>
                <w:sz w:val="18"/>
              </w:rPr>
              <w:t>18</w:t>
            </w:r>
          </w:p>
        </w:tc>
      </w:tr>
      <w:tr>
        <w:tc>
          <w:tcPr>
            <w:tcW w:type="dxa" w:w="7920"/>
          </w:tcPr>
          <w:p>
            <w:pPr>
              <w:spacing w:before="60" w:after="60"/>
              <w:jc w:val="left"/>
            </w:pPr>
            <w:r>
              <w:rPr>
                <w:rFonts w:ascii="Calibri" w:hAnsi="Calibri"/>
                <w:b w:val="0"/>
                <w:i w:val="0"/>
                <w:color w:val="262626"/>
                <w:sz w:val="18"/>
              </w:rPr>
              <w:t xml:space="preserve">   V- Le modèle conceptuel de données</w:t>
            </w:r>
          </w:p>
        </w:tc>
        <w:tc>
          <w:tcPr>
            <w:tcW w:type="dxa" w:w="1440"/>
          </w:tcPr>
          <w:p>
            <w:pPr>
              <w:spacing w:before="60" w:after="60"/>
              <w:jc w:val="left"/>
            </w:pPr>
            <w:r>
              <w:rPr>
                <w:rFonts w:ascii="Calibri" w:hAnsi="Calibri"/>
                <w:b w:val="0"/>
                <w:i w:val="0"/>
                <w:color w:val="262626"/>
                <w:sz w:val="18"/>
              </w:rPr>
              <w:t>24</w:t>
            </w:r>
          </w:p>
        </w:tc>
      </w:tr>
      <w:tr>
        <w:tc>
          <w:tcPr>
            <w:tcW w:type="dxa" w:w="7920"/>
          </w:tcPr>
          <w:p>
            <w:pPr>
              <w:spacing w:before="60" w:after="60"/>
              <w:jc w:val="left"/>
            </w:pPr>
            <w:r>
              <w:rPr>
                <w:rFonts w:ascii="Calibri" w:hAnsi="Calibri"/>
                <w:b w:val="0"/>
                <w:i w:val="0"/>
                <w:color w:val="262626"/>
                <w:sz w:val="18"/>
              </w:rPr>
              <w:t xml:space="preserve">      Définition</w:t>
            </w:r>
          </w:p>
        </w:tc>
        <w:tc>
          <w:tcPr>
            <w:tcW w:type="dxa" w:w="1440"/>
          </w:tcPr>
          <w:p>
            <w:pPr>
              <w:spacing w:before="60" w:after="60"/>
              <w:jc w:val="left"/>
            </w:pPr>
            <w:r>
              <w:rPr>
                <w:rFonts w:ascii="Calibri" w:hAnsi="Calibri"/>
                <w:b w:val="0"/>
                <w:i w:val="0"/>
                <w:color w:val="262626"/>
                <w:sz w:val="18"/>
              </w:rPr>
              <w:t>24</w:t>
            </w:r>
          </w:p>
        </w:tc>
      </w:tr>
      <w:tr>
        <w:tc>
          <w:tcPr>
            <w:tcW w:type="dxa" w:w="7920"/>
          </w:tcPr>
          <w:p>
            <w:pPr>
              <w:spacing w:before="60" w:after="60"/>
              <w:jc w:val="left"/>
            </w:pPr>
            <w:r>
              <w:rPr>
                <w:rFonts w:ascii="Calibri" w:hAnsi="Calibri"/>
                <w:b w:val="0"/>
                <w:i w:val="0"/>
                <w:color w:val="262626"/>
                <w:sz w:val="18"/>
              </w:rPr>
              <w:t xml:space="preserve">      Les concepts</w:t>
            </w:r>
          </w:p>
        </w:tc>
        <w:tc>
          <w:tcPr>
            <w:tcW w:type="dxa" w:w="1440"/>
          </w:tcPr>
          <w:p>
            <w:pPr>
              <w:spacing w:before="60" w:after="60"/>
              <w:jc w:val="left"/>
            </w:pPr>
            <w:r>
              <w:rPr>
                <w:rFonts w:ascii="Calibri" w:hAnsi="Calibri"/>
                <w:b w:val="0"/>
                <w:i w:val="0"/>
                <w:color w:val="262626"/>
                <w:sz w:val="18"/>
              </w:rPr>
              <w:t>24</w:t>
            </w:r>
          </w:p>
        </w:tc>
      </w:tr>
      <w:tr>
        <w:tc>
          <w:tcPr>
            <w:tcW w:type="dxa" w:w="7920"/>
          </w:tcPr>
          <w:p>
            <w:pPr>
              <w:spacing w:before="60" w:after="60"/>
              <w:jc w:val="left"/>
            </w:pPr>
            <w:r>
              <w:rPr>
                <w:rFonts w:ascii="Calibri" w:hAnsi="Calibri"/>
                <w:b w:val="0"/>
                <w:i w:val="0"/>
                <w:color w:val="262626"/>
                <w:sz w:val="18"/>
              </w:rPr>
              <w:t xml:space="preserve">      Le Formalisme</w:t>
            </w:r>
          </w:p>
        </w:tc>
        <w:tc>
          <w:tcPr>
            <w:tcW w:type="dxa" w:w="1440"/>
          </w:tcPr>
          <w:p>
            <w:pPr>
              <w:spacing w:before="60" w:after="60"/>
              <w:jc w:val="left"/>
            </w:pPr>
            <w:r>
              <w:rPr>
                <w:rFonts w:ascii="Calibri" w:hAnsi="Calibri"/>
                <w:b w:val="0"/>
                <w:i w:val="0"/>
                <w:color w:val="262626"/>
                <w:sz w:val="18"/>
              </w:rPr>
              <w:t>25</w:t>
            </w:r>
          </w:p>
        </w:tc>
      </w:tr>
      <w:tr>
        <w:tc>
          <w:tcPr>
            <w:tcW w:type="dxa" w:w="7920"/>
          </w:tcPr>
          <w:p>
            <w:pPr>
              <w:spacing w:before="60" w:after="60"/>
              <w:jc w:val="left"/>
            </w:pPr>
            <w:r>
              <w:rPr>
                <w:rFonts w:ascii="Calibri" w:hAnsi="Calibri"/>
                <w:b w:val="0"/>
                <w:i w:val="0"/>
                <w:color w:val="262626"/>
                <w:sz w:val="18"/>
              </w:rPr>
              <w:t xml:space="preserve">      Dictionnaire de données</w:t>
            </w:r>
          </w:p>
        </w:tc>
        <w:tc>
          <w:tcPr>
            <w:tcW w:type="dxa" w:w="1440"/>
          </w:tcPr>
          <w:p>
            <w:pPr>
              <w:spacing w:before="60" w:after="60"/>
              <w:jc w:val="left"/>
            </w:pPr>
            <w:r>
              <w:rPr>
                <w:rFonts w:ascii="Calibri" w:hAnsi="Calibri"/>
                <w:b w:val="0"/>
                <w:i w:val="0"/>
                <w:color w:val="262626"/>
                <w:sz w:val="18"/>
              </w:rPr>
              <w:t>25</w:t>
            </w:r>
          </w:p>
        </w:tc>
      </w:tr>
      <w:tr>
        <w:tc>
          <w:tcPr>
            <w:tcW w:type="dxa" w:w="7920"/>
          </w:tcPr>
          <w:p>
            <w:pPr>
              <w:spacing w:before="60" w:after="60"/>
              <w:jc w:val="left"/>
            </w:pPr>
            <w:r>
              <w:rPr>
                <w:rFonts w:ascii="Calibri" w:hAnsi="Calibri"/>
                <w:b w:val="0"/>
                <w:i w:val="0"/>
                <w:color w:val="262626"/>
                <w:sz w:val="18"/>
              </w:rPr>
              <w:t xml:space="preserve">      Liste des entités</w:t>
            </w:r>
          </w:p>
        </w:tc>
        <w:tc>
          <w:tcPr>
            <w:tcW w:type="dxa" w:w="1440"/>
          </w:tcPr>
          <w:p>
            <w:pPr>
              <w:spacing w:before="60" w:after="60"/>
              <w:jc w:val="left"/>
            </w:pPr>
            <w:r>
              <w:rPr>
                <w:rFonts w:ascii="Calibri" w:hAnsi="Calibri"/>
                <w:b w:val="0"/>
                <w:i w:val="0"/>
                <w:color w:val="262626"/>
                <w:sz w:val="18"/>
              </w:rPr>
              <w:t>27</w:t>
            </w:r>
          </w:p>
        </w:tc>
      </w:tr>
      <w:tr>
        <w:tc>
          <w:tcPr>
            <w:tcW w:type="dxa" w:w="7920"/>
          </w:tcPr>
          <w:p>
            <w:pPr>
              <w:spacing w:before="60" w:after="60"/>
              <w:jc w:val="left"/>
            </w:pPr>
            <w:r>
              <w:rPr>
                <w:rFonts w:ascii="Calibri" w:hAnsi="Calibri"/>
                <w:b w:val="0"/>
                <w:i w:val="0"/>
                <w:color w:val="262626"/>
                <w:sz w:val="18"/>
              </w:rPr>
              <w:t xml:space="preserve">      Le schéma du MCD</w:t>
            </w:r>
          </w:p>
        </w:tc>
        <w:tc>
          <w:tcPr>
            <w:tcW w:type="dxa" w:w="1440"/>
          </w:tcPr>
          <w:p>
            <w:pPr>
              <w:spacing w:before="60" w:after="60"/>
              <w:jc w:val="left"/>
            </w:pPr>
            <w:r>
              <w:rPr>
                <w:rFonts w:ascii="Calibri" w:hAnsi="Calibri"/>
                <w:b w:val="0"/>
                <w:i w:val="0"/>
                <w:color w:val="262626"/>
                <w:sz w:val="18"/>
              </w:rPr>
              <w:t>28</w:t>
            </w:r>
          </w:p>
        </w:tc>
      </w:tr>
      <w:tr>
        <w:tc>
          <w:tcPr>
            <w:tcW w:type="dxa" w:w="7920"/>
            <w:shd w:fill="F0F4F8"/>
          </w:tcPr>
          <w:p>
            <w:pPr>
              <w:spacing w:before="60" w:after="60"/>
              <w:jc w:val="left"/>
            </w:pPr>
            <w:r>
              <w:rPr>
                <w:rFonts w:ascii="Calibri" w:hAnsi="Calibri"/>
                <w:b/>
                <w:i w:val="0"/>
                <w:color w:val="262626"/>
                <w:sz w:val="18"/>
              </w:rPr>
              <w:t>DEUXIEME PARTIE : Etude détaillée</w:t>
            </w:r>
          </w:p>
        </w:tc>
        <w:tc>
          <w:tcPr>
            <w:tcW w:type="dxa" w:w="1440"/>
            <w:shd w:fill="F0F4F8"/>
          </w:tcPr>
          <w:p>
            <w:pPr>
              <w:spacing w:before="60" w:after="60"/>
              <w:jc w:val="left"/>
            </w:pPr>
            <w:r>
              <w:rPr>
                <w:rFonts w:ascii="Calibri" w:hAnsi="Calibri"/>
                <w:b/>
                <w:i w:val="0"/>
                <w:color w:val="262626"/>
                <w:sz w:val="18"/>
              </w:rPr>
              <w:t>29</w:t>
            </w:r>
          </w:p>
        </w:tc>
      </w:tr>
      <w:tr>
        <w:tc>
          <w:tcPr>
            <w:tcW w:type="dxa" w:w="7920"/>
          </w:tcPr>
          <w:p>
            <w:pPr>
              <w:spacing w:before="60" w:after="60"/>
              <w:jc w:val="left"/>
            </w:pPr>
            <w:r>
              <w:rPr>
                <w:rFonts w:ascii="Calibri" w:hAnsi="Calibri"/>
                <w:b w:val="0"/>
                <w:i w:val="0"/>
                <w:color w:val="262626"/>
                <w:sz w:val="18"/>
              </w:rPr>
              <w:t xml:space="preserve">   I- Modèle organisationnel des traitements</w:t>
            </w:r>
          </w:p>
        </w:tc>
        <w:tc>
          <w:tcPr>
            <w:tcW w:type="dxa" w:w="1440"/>
          </w:tcPr>
          <w:p>
            <w:pPr>
              <w:spacing w:before="60" w:after="60"/>
              <w:jc w:val="left"/>
            </w:pPr>
            <w:r>
              <w:rPr>
                <w:rFonts w:ascii="Calibri" w:hAnsi="Calibri"/>
                <w:b w:val="0"/>
                <w:i w:val="0"/>
                <w:color w:val="262626"/>
                <w:sz w:val="18"/>
              </w:rPr>
              <w:t>29</w:t>
            </w:r>
          </w:p>
        </w:tc>
      </w:tr>
      <w:tr>
        <w:tc>
          <w:tcPr>
            <w:tcW w:type="dxa" w:w="7920"/>
          </w:tcPr>
          <w:p>
            <w:pPr>
              <w:spacing w:before="60" w:after="60"/>
              <w:jc w:val="left"/>
            </w:pPr>
            <w:r>
              <w:rPr>
                <w:rFonts w:ascii="Calibri" w:hAnsi="Calibri"/>
                <w:b w:val="0"/>
                <w:i w:val="0"/>
                <w:color w:val="262626"/>
                <w:sz w:val="18"/>
              </w:rPr>
              <w:t xml:space="preserve">      1. Définition</w:t>
            </w:r>
          </w:p>
        </w:tc>
        <w:tc>
          <w:tcPr>
            <w:tcW w:type="dxa" w:w="1440"/>
          </w:tcPr>
          <w:p>
            <w:pPr>
              <w:spacing w:before="60" w:after="60"/>
              <w:jc w:val="left"/>
            </w:pPr>
            <w:r>
              <w:rPr>
                <w:rFonts w:ascii="Calibri" w:hAnsi="Calibri"/>
                <w:b w:val="0"/>
                <w:i w:val="0"/>
                <w:color w:val="262626"/>
                <w:sz w:val="18"/>
              </w:rPr>
              <w:t>29</w:t>
            </w:r>
          </w:p>
        </w:tc>
      </w:tr>
      <w:tr>
        <w:tc>
          <w:tcPr>
            <w:tcW w:type="dxa" w:w="7920"/>
          </w:tcPr>
          <w:p>
            <w:pPr>
              <w:spacing w:before="60" w:after="60"/>
              <w:jc w:val="left"/>
            </w:pPr>
            <w:r>
              <w:rPr>
                <w:rFonts w:ascii="Calibri" w:hAnsi="Calibri"/>
                <w:b w:val="0"/>
                <w:i w:val="0"/>
                <w:color w:val="262626"/>
                <w:sz w:val="18"/>
              </w:rPr>
              <w:t xml:space="preserve">      2. Les concepts</w:t>
            </w:r>
          </w:p>
        </w:tc>
        <w:tc>
          <w:tcPr>
            <w:tcW w:type="dxa" w:w="1440"/>
          </w:tcPr>
          <w:p>
            <w:pPr>
              <w:spacing w:before="60" w:after="60"/>
              <w:jc w:val="left"/>
            </w:pPr>
            <w:r>
              <w:rPr>
                <w:rFonts w:ascii="Calibri" w:hAnsi="Calibri"/>
                <w:b w:val="0"/>
                <w:i w:val="0"/>
                <w:color w:val="262626"/>
                <w:sz w:val="18"/>
              </w:rPr>
              <w:t>29</w:t>
            </w:r>
          </w:p>
        </w:tc>
      </w:tr>
      <w:tr>
        <w:tc>
          <w:tcPr>
            <w:tcW w:type="dxa" w:w="7920"/>
          </w:tcPr>
          <w:p>
            <w:pPr>
              <w:spacing w:before="60" w:after="60"/>
              <w:jc w:val="left"/>
            </w:pPr>
            <w:r>
              <w:rPr>
                <w:rFonts w:ascii="Calibri" w:hAnsi="Calibri"/>
                <w:b w:val="0"/>
                <w:i w:val="0"/>
                <w:color w:val="262626"/>
                <w:sz w:val="18"/>
              </w:rPr>
              <w:t xml:space="preserve">      3. Le formalisme</w:t>
            </w:r>
          </w:p>
        </w:tc>
        <w:tc>
          <w:tcPr>
            <w:tcW w:type="dxa" w:w="1440"/>
          </w:tcPr>
          <w:p>
            <w:pPr>
              <w:spacing w:before="60" w:after="60"/>
              <w:jc w:val="left"/>
            </w:pPr>
            <w:r>
              <w:rPr>
                <w:rFonts w:ascii="Calibri" w:hAnsi="Calibri"/>
                <w:b w:val="0"/>
                <w:i w:val="0"/>
                <w:color w:val="262626"/>
                <w:sz w:val="18"/>
              </w:rPr>
              <w:t>30</w:t>
            </w:r>
          </w:p>
        </w:tc>
      </w:tr>
      <w:tr>
        <w:tc>
          <w:tcPr>
            <w:tcW w:type="dxa" w:w="7920"/>
          </w:tcPr>
          <w:p>
            <w:pPr>
              <w:spacing w:before="60" w:after="60"/>
              <w:jc w:val="left"/>
            </w:pPr>
            <w:r>
              <w:rPr>
                <w:rFonts w:ascii="Calibri" w:hAnsi="Calibri"/>
                <w:b w:val="0"/>
                <w:i w:val="0"/>
                <w:color w:val="262626"/>
                <w:sz w:val="18"/>
              </w:rPr>
              <w:t xml:space="preserve">      4. Le diagramme d’enchainement des PFs</w:t>
            </w:r>
          </w:p>
        </w:tc>
        <w:tc>
          <w:tcPr>
            <w:tcW w:type="dxa" w:w="1440"/>
          </w:tcPr>
          <w:p>
            <w:pPr>
              <w:spacing w:before="60" w:after="60"/>
              <w:jc w:val="left"/>
            </w:pPr>
            <w:r>
              <w:rPr>
                <w:rFonts w:ascii="Calibri" w:hAnsi="Calibri"/>
                <w:b w:val="0"/>
                <w:i w:val="0"/>
                <w:color w:val="262626"/>
                <w:sz w:val="18"/>
              </w:rPr>
              <w:t>32</w:t>
            </w:r>
          </w:p>
        </w:tc>
      </w:tr>
      <w:tr>
        <w:tc>
          <w:tcPr>
            <w:tcW w:type="dxa" w:w="7920"/>
          </w:tcPr>
          <w:p>
            <w:pPr>
              <w:spacing w:before="60" w:after="60"/>
              <w:jc w:val="left"/>
            </w:pPr>
            <w:r>
              <w:rPr>
                <w:rFonts w:ascii="Calibri" w:hAnsi="Calibri"/>
                <w:b w:val="0"/>
                <w:i w:val="0"/>
                <w:color w:val="262626"/>
                <w:sz w:val="18"/>
              </w:rPr>
              <w:t xml:space="preserve">   II- Les modèles externes et la validation</w:t>
            </w:r>
          </w:p>
        </w:tc>
        <w:tc>
          <w:tcPr>
            <w:tcW w:type="dxa" w:w="1440"/>
          </w:tcPr>
          <w:p>
            <w:pPr>
              <w:spacing w:before="60" w:after="60"/>
              <w:jc w:val="left"/>
            </w:pPr>
            <w:r>
              <w:rPr>
                <w:rFonts w:ascii="Calibri" w:hAnsi="Calibri"/>
                <w:b w:val="0"/>
                <w:i w:val="0"/>
                <w:color w:val="262626"/>
                <w:sz w:val="18"/>
              </w:rPr>
              <w:t>35</w:t>
            </w:r>
          </w:p>
        </w:tc>
      </w:tr>
      <w:tr>
        <w:tc>
          <w:tcPr>
            <w:tcW w:type="dxa" w:w="7920"/>
          </w:tcPr>
          <w:p>
            <w:pPr>
              <w:spacing w:before="60" w:after="60"/>
              <w:jc w:val="left"/>
            </w:pPr>
            <w:r>
              <w:rPr>
                <w:rFonts w:ascii="Calibri" w:hAnsi="Calibri"/>
                <w:b w:val="0"/>
                <w:i w:val="0"/>
                <w:color w:val="262626"/>
                <w:sz w:val="18"/>
              </w:rPr>
              <w:t xml:space="preserve">      1. Les modèles externes</w:t>
            </w:r>
          </w:p>
        </w:tc>
        <w:tc>
          <w:tcPr>
            <w:tcW w:type="dxa" w:w="1440"/>
          </w:tcPr>
          <w:p>
            <w:pPr>
              <w:spacing w:before="60" w:after="60"/>
              <w:jc w:val="left"/>
            </w:pPr>
            <w:r>
              <w:rPr>
                <w:rFonts w:ascii="Calibri" w:hAnsi="Calibri"/>
                <w:b w:val="0"/>
                <w:i w:val="0"/>
                <w:color w:val="262626"/>
                <w:sz w:val="18"/>
              </w:rPr>
              <w:t>35</w:t>
            </w:r>
          </w:p>
        </w:tc>
      </w:tr>
      <w:tr>
        <w:tc>
          <w:tcPr>
            <w:tcW w:type="dxa" w:w="7920"/>
          </w:tcPr>
          <w:p>
            <w:pPr>
              <w:spacing w:before="60" w:after="60"/>
              <w:jc w:val="left"/>
            </w:pPr>
            <w:r>
              <w:rPr>
                <w:rFonts w:ascii="Calibri" w:hAnsi="Calibri"/>
                <w:b w:val="0"/>
                <w:i w:val="0"/>
                <w:color w:val="262626"/>
                <w:sz w:val="18"/>
              </w:rPr>
              <w:t xml:space="preserve">      2. La validation</w:t>
            </w:r>
          </w:p>
        </w:tc>
        <w:tc>
          <w:tcPr>
            <w:tcW w:type="dxa" w:w="1440"/>
          </w:tcPr>
          <w:p>
            <w:pPr>
              <w:spacing w:before="60" w:after="60"/>
              <w:jc w:val="left"/>
            </w:pPr>
            <w:r>
              <w:rPr>
                <w:rFonts w:ascii="Calibri" w:hAnsi="Calibri"/>
                <w:b w:val="0"/>
                <w:i w:val="0"/>
                <w:color w:val="262626"/>
                <w:sz w:val="18"/>
              </w:rPr>
              <w:t>35</w:t>
            </w:r>
          </w:p>
        </w:tc>
      </w:tr>
      <w:tr>
        <w:tc>
          <w:tcPr>
            <w:tcW w:type="dxa" w:w="7920"/>
          </w:tcPr>
          <w:p>
            <w:pPr>
              <w:spacing w:before="60" w:after="60"/>
              <w:jc w:val="left"/>
            </w:pPr>
            <w:r>
              <w:rPr>
                <w:rFonts w:ascii="Calibri" w:hAnsi="Calibri"/>
                <w:b w:val="0"/>
                <w:i w:val="0"/>
                <w:color w:val="262626"/>
                <w:sz w:val="18"/>
              </w:rPr>
              <w:t xml:space="preserve">      3. Le MCD validé</w:t>
            </w:r>
          </w:p>
        </w:tc>
        <w:tc>
          <w:tcPr>
            <w:tcW w:type="dxa" w:w="1440"/>
          </w:tcPr>
          <w:p>
            <w:pPr>
              <w:spacing w:before="60" w:after="60"/>
              <w:jc w:val="left"/>
            </w:pPr>
            <w:r>
              <w:rPr>
                <w:rFonts w:ascii="Calibri" w:hAnsi="Calibri"/>
                <w:b w:val="0"/>
                <w:i w:val="0"/>
                <w:color w:val="262626"/>
                <w:sz w:val="18"/>
              </w:rPr>
              <w:t>37</w:t>
            </w:r>
          </w:p>
        </w:tc>
      </w:tr>
      <w:tr>
        <w:tc>
          <w:tcPr>
            <w:tcW w:type="dxa" w:w="7920"/>
          </w:tcPr>
          <w:p>
            <w:pPr>
              <w:spacing w:before="60" w:after="60"/>
              <w:jc w:val="left"/>
            </w:pPr>
            <w:r>
              <w:rPr>
                <w:rFonts w:ascii="Calibri" w:hAnsi="Calibri"/>
                <w:b w:val="0"/>
                <w:i w:val="0"/>
                <w:color w:val="262626"/>
                <w:sz w:val="18"/>
              </w:rPr>
              <w:t xml:space="preserve">      4. Le Modèle logique de données relationnel</w:t>
            </w:r>
          </w:p>
        </w:tc>
        <w:tc>
          <w:tcPr>
            <w:tcW w:type="dxa" w:w="1440"/>
          </w:tcPr>
          <w:p>
            <w:pPr>
              <w:spacing w:before="60" w:after="60"/>
              <w:jc w:val="left"/>
            </w:pPr>
            <w:r>
              <w:rPr>
                <w:rFonts w:ascii="Calibri" w:hAnsi="Calibri"/>
                <w:b w:val="0"/>
                <w:i w:val="0"/>
                <w:color w:val="262626"/>
                <w:sz w:val="18"/>
              </w:rPr>
              <w:t>38</w:t>
            </w:r>
          </w:p>
        </w:tc>
      </w:tr>
      <w:tr>
        <w:tc>
          <w:tcPr>
            <w:tcW w:type="dxa" w:w="7920"/>
          </w:tcPr>
          <w:p>
            <w:pPr>
              <w:spacing w:before="60" w:after="60"/>
              <w:jc w:val="left"/>
            </w:pPr>
            <w:r>
              <w:rPr>
                <w:rFonts w:ascii="Calibri" w:hAnsi="Calibri"/>
                <w:b w:val="0"/>
                <w:i w:val="0"/>
                <w:color w:val="262626"/>
                <w:sz w:val="18"/>
              </w:rPr>
              <w:t>Conclusion</w:t>
            </w:r>
          </w:p>
        </w:tc>
        <w:tc>
          <w:tcPr>
            <w:tcW w:type="dxa" w:w="1440"/>
          </w:tcPr>
          <w:p>
            <w:pPr>
              <w:spacing w:before="60" w:after="60"/>
              <w:jc w:val="left"/>
            </w:pPr>
            <w:r>
              <w:rPr>
                <w:rFonts w:ascii="Calibri" w:hAnsi="Calibri"/>
                <w:b w:val="0"/>
                <w:i w:val="0"/>
                <w:color w:val="262626"/>
                <w:sz w:val="18"/>
              </w:rPr>
              <w:t>39</w:t>
            </w:r>
          </w:p>
        </w:tc>
      </w:tr>
      <w:tr>
        <w:tc>
          <w:tcPr>
            <w:tcW w:type="dxa" w:w="7920"/>
          </w:tcPr>
          <w:p>
            <w:pPr>
              <w:spacing w:before="60" w:after="60"/>
              <w:jc w:val="left"/>
            </w:pPr>
            <w:r>
              <w:rPr>
                <w:rFonts w:ascii="Calibri" w:hAnsi="Calibri"/>
                <w:b w:val="0"/>
                <w:i w:val="0"/>
                <w:color w:val="262626"/>
                <w:sz w:val="18"/>
              </w:rPr>
              <w:t>Bibliographie</w:t>
            </w:r>
          </w:p>
        </w:tc>
        <w:tc>
          <w:tcPr>
            <w:tcW w:type="dxa" w:w="1440"/>
          </w:tcPr>
          <w:p>
            <w:pPr>
              <w:spacing w:before="60" w:after="60"/>
              <w:jc w:val="left"/>
            </w:pPr>
            <w:r>
              <w:rPr>
                <w:rFonts w:ascii="Calibri" w:hAnsi="Calibri"/>
                <w:b w:val="0"/>
                <w:i w:val="0"/>
                <w:color w:val="262626"/>
                <w:sz w:val="18"/>
              </w:rPr>
              <w:t>39</w:t>
            </w:r>
          </w:p>
        </w:tc>
      </w:tr>
    </w:tbl>
    <w:p>
      <w:r>
        <w:br w:type="page"/>
      </w:r>
    </w:p>
    <w:p>
      <w:pPr>
        <w:keepNext/>
        <w:spacing w:before="440" w:after="200"/>
      </w:pPr>
      <w:r>
        <w:rPr>
          <w:rFonts w:ascii="Calibri" w:hAnsi="Calibri"/>
          <w:b/>
          <w:color w:val="1B365D"/>
          <w:sz w:val="32"/>
        </w:rPr>
        <w:t>Première partie : Etude préalable</w:t>
      </w:r>
    </w:p>
    <w:p>
      <w:pPr>
        <w:keepNext/>
        <w:spacing w:before="320" w:after="120"/>
      </w:pPr>
      <w:r>
        <w:rPr>
          <w:rFonts w:ascii="Calibri" w:hAnsi="Calibri"/>
          <w:b/>
          <w:color w:val="1B365D"/>
          <w:sz w:val="28"/>
        </w:rPr>
        <w:t>I- Présentation Générale</w:t>
      </w:r>
    </w:p>
    <w:p>
      <w:pPr>
        <w:keepNext/>
        <w:spacing w:before="240" w:after="80"/>
      </w:pPr>
      <w:r>
        <w:rPr>
          <w:rFonts w:ascii="Calibri" w:hAnsi="Calibri"/>
          <w:b/>
          <w:color w:val="2E75B6"/>
          <w:sz w:val="24"/>
        </w:rPr>
        <w:t>a. Historique et contexte du projet</w:t>
      </w:r>
    </w:p>
    <w:p>
      <w:pPr>
        <w:spacing w:after="120" w:line="276" w:lineRule="auto"/>
      </w:pPr>
      <w:r>
        <w:rPr>
          <w:rFonts w:ascii="Calibri" w:hAnsi="Calibri"/>
          <w:color w:val="262626"/>
          <w:sz w:val="22"/>
        </w:rPr>
        <w:t>Le projet Immo Prestige s'inscrit dans le cadre de la modernisation et de la digitalisation du marché immobilier sénégalais. Contrairement à une étude centrée sur une structure physique unique, le projet vise à répondre à une problématique globale : l'absence d'une plateforme intégrée reliant les agences immobilières, les propriétaires, les locataires et les acquéreurs.</w:t>
      </w:r>
    </w:p>
    <w:p>
      <w:pPr>
        <w:spacing w:after="120" w:line="276" w:lineRule="auto"/>
      </w:pPr>
      <w:r>
        <w:rPr>
          <w:rFonts w:ascii="Calibri" w:hAnsi="Calibri"/>
          <w:color w:val="262626"/>
          <w:sz w:val="22"/>
        </w:rPr>
        <w:t>Immo Prestige est conçu comme un écosystème logiciel complet regroupant une API Backend sous Laravel 12, une interface Web en React 19 et Vite 7, ainsi qu'une application Mobile sous React Native et Expo.</w:t>
      </w:r>
    </w:p>
    <w:p>
      <w:pPr>
        <w:keepNext/>
        <w:spacing w:before="240" w:after="80"/>
      </w:pPr>
      <w:r>
        <w:rPr>
          <w:rFonts w:ascii="Calibri" w:hAnsi="Calibri"/>
          <w:b/>
          <w:color w:val="2E75B6"/>
          <w:sz w:val="24"/>
        </w:rPr>
        <w:t>b. Mission</w:t>
      </w:r>
    </w:p>
    <w:p>
      <w:pPr>
        <w:spacing w:after="120" w:line="276" w:lineRule="auto"/>
      </w:pPr>
      <w:r>
        <w:rPr>
          <w:rFonts w:ascii="Calibri" w:hAnsi="Calibri"/>
          <w:color w:val="262626"/>
          <w:sz w:val="22"/>
        </w:rPr>
        <w:t>Répondre aux besoins de logement et d'investissement immobilier de notre clientèle en lui offrant des outils informatiques performants, sécurisés et accessibles dans une atmosphère professionnelle.</w:t>
      </w:r>
    </w:p>
    <w:p>
      <w:pPr>
        <w:spacing w:after="120" w:line="276" w:lineRule="auto"/>
      </w:pPr>
      <w:r>
        <w:rPr>
          <w:rFonts w:ascii="Calibri" w:hAnsi="Calibri"/>
          <w:color w:val="262626"/>
          <w:sz w:val="22"/>
        </w:rPr>
        <w:t>Améliorer l'expérience utilisateur et simplifier les démarches de recherche, de publication et de gestion locative (baux, échéances de loyers, quittances et maintenance). Évoluer avec le marché pour toujours offrir une variété de services de qualité supérieure qui répondent à ses besoins.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Qualité des services : </w:t>
      </w:r>
      <w:r>
        <w:rPr>
          <w:rFonts w:ascii="Calibri" w:hAnsi="Calibri"/>
          <w:color w:val="262626"/>
          <w:sz w:val="21"/>
        </w:rPr>
        <w:t>Nous nous sommes engagés à fournir des services de qualité supérieure, à soutenir notre programme d'amélioration continue de la qualité.</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Sécurité : </w:t>
      </w:r>
      <w:r>
        <w:rPr>
          <w:rFonts w:ascii="Calibri" w:hAnsi="Calibri"/>
          <w:color w:val="262626"/>
          <w:sz w:val="21"/>
        </w:rPr>
        <w:t>Nous nous sommes engagés à promouvoir des transactions sécurisées et la protection des données personnelles via l'authentification et des passerelles de paiement fiables (PayDunya).</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Transparence et respect : </w:t>
      </w:r>
      <w:r>
        <w:rPr>
          <w:rFonts w:ascii="Calibri" w:hAnsi="Calibri"/>
          <w:color w:val="262626"/>
          <w:sz w:val="21"/>
        </w:rPr>
        <w:t>Nous nous sommes engagés à traiter les demandes des utilisateurs avec transparence, réactivité et professionnalisme.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Travail d'équipe : </w:t>
      </w:r>
      <w:r>
        <w:rPr>
          <w:rFonts w:ascii="Calibri" w:hAnsi="Calibri"/>
          <w:color w:val="262626"/>
          <w:sz w:val="21"/>
        </w:rPr>
        <w:t>Nous reconnaissons l'importance du travail collaboratif entre développeurs, agences et utilisateurs afin d'atteindre les mêmes objectifs.</w:t>
      </w:r>
    </w:p>
    <w:p>
      <w:pPr>
        <w:keepNext/>
        <w:spacing w:before="320" w:after="120"/>
      </w:pPr>
      <w:r>
        <w:rPr>
          <w:rFonts w:ascii="Calibri" w:hAnsi="Calibri"/>
          <w:b/>
          <w:color w:val="1B365D"/>
          <w:sz w:val="28"/>
        </w:rPr>
        <w:t>II- Etude de l’existant</w:t>
      </w:r>
    </w:p>
    <w:p>
      <w:pPr>
        <w:keepNext/>
        <w:spacing w:before="240" w:after="80"/>
      </w:pPr>
      <w:r>
        <w:rPr>
          <w:rFonts w:ascii="Calibri" w:hAnsi="Calibri"/>
          <w:b/>
          <w:color w:val="2E75B6"/>
          <w:sz w:val="24"/>
        </w:rPr>
        <w:t>a. Problématique</w:t>
      </w:r>
    </w:p>
    <w:p>
      <w:pPr>
        <w:spacing w:after="120" w:line="276" w:lineRule="auto"/>
      </w:pPr>
      <w:r>
        <w:rPr>
          <w:rFonts w:ascii="Calibri" w:hAnsi="Calibri"/>
          <w:color w:val="262626"/>
          <w:sz w:val="22"/>
        </w:rPr>
        <w:t>Comme dans l'ensemble du secteur immobilier, la gestion des biens, des annonces et de la location est un élément primordial dans l'activité des agences et des bailleurs. De ce fait, avoir à disposition un outil capable d'assurer le suivi constant des annonces, des échanges et des flux financiers devient de plus en plus une nécessité.</w:t>
      </w:r>
    </w:p>
    <w:p>
      <w:pPr>
        <w:spacing w:after="120" w:line="276" w:lineRule="auto"/>
      </w:pPr>
      <w:r>
        <w:rPr>
          <w:rFonts w:ascii="Calibri" w:hAnsi="Calibri"/>
          <w:color w:val="262626"/>
          <w:sz w:val="22"/>
        </w:rPr>
        <w:t>Également, les biens n'étant pas toujours disponibles ou conformes aux attentes des clients, il faudra gérer au mieux cet aspect pour faciliter la prise de décision et la gestion des réservations et des baux en vue d'avoir un service de qualité pour le client.</w:t>
      </w:r>
    </w:p>
    <w:p>
      <w:pPr>
        <w:spacing w:after="120" w:line="276" w:lineRule="auto"/>
      </w:pPr>
      <w:r>
        <w:rPr>
          <w:rFonts w:ascii="Calibri" w:hAnsi="Calibri"/>
          <w:color w:val="262626"/>
          <w:sz w:val="22"/>
        </w:rPr>
        <w:t>À cela s'ajoute, pour les gestionnaires d'agences et bailleurs, le besoin d'avoir le maximum d'informations sur chaque transaction : annonces publiées, demandes reçues, contrats de bail actifs, historique des loyers encaissés et tickets d'incidents de maintenance...</w:t>
      </w:r>
    </w:p>
    <w:p>
      <w:pPr>
        <w:keepNext/>
        <w:spacing w:before="240" w:after="80"/>
      </w:pPr>
      <w:r>
        <w:rPr>
          <w:rFonts w:ascii="Calibri" w:hAnsi="Calibri"/>
          <w:b/>
          <w:color w:val="2E75B6"/>
          <w:sz w:val="24"/>
        </w:rPr>
        <w:t>b. Objectifs d’étude</w:t>
      </w:r>
    </w:p>
    <w:p>
      <w:pPr>
        <w:spacing w:after="120" w:line="276" w:lineRule="auto"/>
      </w:pPr>
      <w:r>
        <w:rPr>
          <w:rFonts w:ascii="Calibri" w:hAnsi="Calibri"/>
          <w:color w:val="262626"/>
          <w:sz w:val="22"/>
        </w:rPr>
        <w:t>Le système d'information que nous mettrons en place devra être un outil qui permettra à la plateforme Immo Prestige de :</w:t>
      </w:r>
    </w:p>
    <w:p>
      <w:pPr>
        <w:spacing w:after="80" w:line="276" w:lineRule="auto"/>
        <w:ind w:left="360"/>
      </w:pPr>
      <w:r>
        <w:rPr>
          <w:rFonts w:ascii="Calibri" w:hAnsi="Calibri"/>
          <w:color w:val="1B365D"/>
          <w:sz w:val="21"/>
        </w:rPr>
        <w:t xml:space="preserve">✓ </w:t>
      </w:r>
      <w:r>
        <w:rPr>
          <w:rFonts w:ascii="Calibri" w:hAnsi="Calibri"/>
          <w:color w:val="262626"/>
          <w:sz w:val="21"/>
        </w:rPr>
        <w:t>Gérer les annonces immobilières (vente et location) et les publications sur le fil d'actualité</w:t>
      </w:r>
    </w:p>
    <w:p>
      <w:pPr>
        <w:spacing w:after="80" w:line="276" w:lineRule="auto"/>
        <w:ind w:left="360"/>
      </w:pPr>
      <w:r>
        <w:rPr>
          <w:rFonts w:ascii="Calibri" w:hAnsi="Calibri"/>
          <w:color w:val="1B365D"/>
          <w:sz w:val="21"/>
        </w:rPr>
        <w:t xml:space="preserve">✓ </w:t>
      </w:r>
      <w:r>
        <w:rPr>
          <w:rFonts w:ascii="Calibri" w:hAnsi="Calibri"/>
          <w:color w:val="262626"/>
          <w:sz w:val="21"/>
        </w:rPr>
        <w:t>Gérer la vérification et l'inscription des agences partenaires ainsi que leurs abonnements (PayDunya)</w:t>
      </w:r>
    </w:p>
    <w:p>
      <w:pPr>
        <w:spacing w:after="80" w:line="276" w:lineRule="auto"/>
        <w:ind w:left="360"/>
      </w:pPr>
      <w:r>
        <w:rPr>
          <w:rFonts w:ascii="Calibri" w:hAnsi="Calibri"/>
          <w:color w:val="1B365D"/>
          <w:sz w:val="21"/>
        </w:rPr>
        <w:t xml:space="preserve">✓ </w:t>
      </w:r>
      <w:r>
        <w:rPr>
          <w:rFonts w:ascii="Calibri" w:hAnsi="Calibri"/>
          <w:color w:val="262626"/>
          <w:sz w:val="21"/>
        </w:rPr>
        <w:t>Gérer les candidatures locatives, les contrats de bail et la signature électronique</w:t>
      </w:r>
    </w:p>
    <w:p>
      <w:pPr>
        <w:spacing w:after="80" w:line="276" w:lineRule="auto"/>
        <w:ind w:left="360"/>
      </w:pPr>
      <w:r>
        <w:rPr>
          <w:rFonts w:ascii="Calibri" w:hAnsi="Calibri"/>
          <w:color w:val="1B365D"/>
          <w:sz w:val="21"/>
        </w:rPr>
        <w:t xml:space="preserve">✓ </w:t>
      </w:r>
      <w:r>
        <w:rPr>
          <w:rFonts w:ascii="Calibri" w:hAnsi="Calibri"/>
          <w:color w:val="262626"/>
          <w:sz w:val="21"/>
        </w:rPr>
        <w:t>Gérer les appels d'échéance mensuels, l'encaissement des loyers (PayDunya / Espèces) et l'émission automatique de quittances PDF</w:t>
      </w:r>
    </w:p>
    <w:p>
      <w:pPr>
        <w:spacing w:after="80" w:line="276" w:lineRule="auto"/>
        <w:ind w:left="360"/>
      </w:pPr>
      <w:r>
        <w:rPr>
          <w:rFonts w:ascii="Calibri" w:hAnsi="Calibri"/>
          <w:color w:val="1B365D"/>
          <w:sz w:val="21"/>
        </w:rPr>
        <w:t xml:space="preserve">✓ </w:t>
      </w:r>
      <w:r>
        <w:rPr>
          <w:rFonts w:ascii="Calibri" w:hAnsi="Calibri"/>
          <w:color w:val="262626"/>
          <w:sz w:val="21"/>
        </w:rPr>
        <w:t>Gérer le suivi des tickets de maintenance et d'incident de manière optimale</w:t>
      </w:r>
    </w:p>
    <w:p>
      <w:pPr>
        <w:keepNext/>
        <w:spacing w:before="320" w:after="120"/>
      </w:pPr>
      <w:r>
        <w:rPr>
          <w:rFonts w:ascii="Calibri" w:hAnsi="Calibri"/>
          <w:b/>
          <w:color w:val="1B365D"/>
          <w:sz w:val="28"/>
        </w:rPr>
        <w:t>III- Analyse de l’existant</w:t>
      </w:r>
    </w:p>
    <w:p>
      <w:pPr>
        <w:keepNext/>
        <w:spacing w:before="240" w:after="80"/>
      </w:pPr>
      <w:r>
        <w:rPr>
          <w:rFonts w:ascii="Calibri" w:hAnsi="Calibri"/>
          <w:b/>
          <w:color w:val="2E75B6"/>
          <w:sz w:val="24"/>
        </w:rPr>
        <w:t>a. La méthode d’analyse MERISE</w:t>
      </w:r>
    </w:p>
    <w:p>
      <w:pPr>
        <w:spacing w:after="120" w:line="276" w:lineRule="auto"/>
      </w:pPr>
      <w:r>
        <w:rPr>
          <w:rFonts w:ascii="Calibri" w:hAnsi="Calibri"/>
          <w:color w:val="262626"/>
          <w:sz w:val="22"/>
        </w:rPr>
        <w:t>MERISE est une méthode de développement des projets informatiques de gestion. Elle tire son nom du MERISIER qui est un arbre porte-greffe. De façon analogue, MERISE est le résultat de la greffe de plusieurs méthodes.</w:t>
      </w:r>
    </w:p>
    <w:p>
      <w:pPr>
        <w:spacing w:after="120" w:line="276" w:lineRule="auto"/>
      </w:pPr>
      <w:r>
        <w:rPr>
          <w:rFonts w:ascii="Calibri" w:hAnsi="Calibri"/>
          <w:color w:val="262626"/>
          <w:sz w:val="22"/>
        </w:rPr>
        <w:t>Elle s'adresse à toutes les applications sur micro, mini-ordinateur ou grands systèmes informatiques. Par commodité, l'organisme ou le système à informatiser sur lequel s'applique la méthode est appelé ici entreprise ou système.</w:t>
      </w:r>
    </w:p>
    <w:p>
      <w:pPr>
        <w:spacing w:after="120" w:line="276" w:lineRule="auto"/>
      </w:pPr>
      <w:r>
        <w:rPr>
          <w:rFonts w:ascii="Calibri" w:hAnsi="Calibri"/>
          <w:b/>
          <w:color w:val="262626"/>
          <w:sz w:val="22"/>
        </w:rPr>
        <w:t xml:space="preserve">➢ </w:t>
      </w:r>
      <w:r>
        <w:rPr>
          <w:rFonts w:ascii="Calibri" w:hAnsi="Calibri"/>
          <w:color w:val="262626"/>
          <w:sz w:val="22"/>
        </w:rPr>
        <w:t>Trois découpages :</w:t>
      </w:r>
    </w:p>
    <w:p>
      <w:pPr>
        <w:spacing w:after="120" w:line="276" w:lineRule="auto"/>
      </w:pPr>
      <w:r>
        <w:rPr>
          <w:rFonts w:ascii="Calibri" w:hAnsi="Calibri"/>
          <w:color w:val="262626"/>
          <w:sz w:val="22"/>
        </w:rPr>
        <w:t>Pour étudier et développer l'informatique d'un système, il est nécessaire de connaître ses échanges internes et avec l'extérieur, comment il réagit à une sollicitation externe et quelle est la structure des informations qu'il utilise. La méthode MERISE décrit cette connaissance sous forme de trois découpages : Communication, traitement et données.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Communication : </w:t>
      </w:r>
      <w:r>
        <w:rPr>
          <w:rFonts w:ascii="Calibri" w:hAnsi="Calibri"/>
          <w:color w:val="262626"/>
          <w:sz w:val="21"/>
        </w:rPr>
        <w:t>Les échanges ou la communication sont des flux entre systèmes, notamment des flux d'informations ou messages.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Traitement : </w:t>
      </w:r>
      <w:r>
        <w:rPr>
          <w:rFonts w:ascii="Calibri" w:hAnsi="Calibri"/>
          <w:color w:val="262626"/>
          <w:sz w:val="21"/>
        </w:rPr>
        <w:t>Les traitements des messages, flux d'informations, décrivent les tâches à effectuer à la réception ou pour l'émission d'un flux d'informations.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Données : </w:t>
      </w:r>
      <w:r>
        <w:rPr>
          <w:rFonts w:ascii="Calibri" w:hAnsi="Calibri"/>
          <w:color w:val="262626"/>
          <w:sz w:val="21"/>
        </w:rPr>
        <w:t>La structure de mémorisation des informations est représentée sous une forme qui permet un passage aisé vers les 'enregistrements informatiques'.</w:t>
      </w:r>
    </w:p>
    <w:p>
      <w:pPr>
        <w:spacing w:after="120" w:line="276" w:lineRule="auto"/>
      </w:pPr>
      <w:r>
        <w:rPr>
          <w:rFonts w:ascii="Calibri" w:hAnsi="Calibri"/>
          <w:b/>
          <w:color w:val="262626"/>
          <w:sz w:val="22"/>
        </w:rPr>
        <w:t xml:space="preserve">➢ </w:t>
      </w:r>
      <w:r>
        <w:rPr>
          <w:rFonts w:ascii="Calibri" w:hAnsi="Calibri"/>
          <w:color w:val="262626"/>
          <w:sz w:val="22"/>
        </w:rPr>
        <w:t>Quatre niveaux : conceptuel, organisationnel, logique et physique</w:t>
      </w:r>
    </w:p>
    <w:p>
      <w:pPr>
        <w:spacing w:after="120" w:line="276" w:lineRule="auto"/>
      </w:pPr>
      <w:r>
        <w:rPr>
          <w:rFonts w:ascii="Calibri" w:hAnsi="Calibri"/>
          <w:color w:val="262626"/>
          <w:sz w:val="22"/>
        </w:rPr>
        <w:t>L'informatique consiste à mettre à disposition de l'utilisateur des moyens ou des outils de gestion informatique. Avant de spécifier les moyens informatiques, il est nécessaire de définir le travail de cet ou de ces utilisateurs finaux, de définir l'organisation du travail. Le niveau conceptuel définit QUE FAIT le système. Le niveau organisationnel définit QUI FAIT QUOI et OÙ. Le niveau logique répond à la question AVEC QUOI (vue écran/maquette). Le niveau physique décrit l'outil informatique lui-même (base de données, tables, programmes).</w:t>
      </w:r>
    </w:p>
    <w:p>
      <w:pPr>
        <w:keepNext/>
        <w:spacing w:before="240" w:after="80"/>
      </w:pPr>
      <w:r>
        <w:rPr>
          <w:rFonts w:ascii="Calibri" w:hAnsi="Calibri"/>
          <w:b/>
          <w:color w:val="2E75B6"/>
          <w:sz w:val="24"/>
        </w:rPr>
        <w:t>b. Résultat de la collecte d’information</w:t>
      </w:r>
    </w:p>
    <w:p>
      <w:pPr>
        <w:spacing w:after="120" w:line="276" w:lineRule="auto"/>
      </w:pPr>
      <w:r>
        <w:rPr>
          <w:rFonts w:ascii="Calibri" w:hAnsi="Calibri"/>
          <w:b/>
          <w:color w:val="262626"/>
          <w:sz w:val="22"/>
        </w:rPr>
        <w:t xml:space="preserve">1. </w:t>
      </w:r>
      <w:r>
        <w:rPr>
          <w:rFonts w:ascii="Calibri" w:hAnsi="Calibri"/>
          <w:color w:val="262626"/>
          <w:sz w:val="22"/>
        </w:rPr>
        <w:t>Publication et consultation d'annonces immobilières :</w:t>
      </w:r>
    </w:p>
    <w:p>
      <w:pPr>
        <w:spacing w:after="120" w:line="276" w:lineRule="auto"/>
      </w:pPr>
      <w:r>
        <w:rPr>
          <w:rFonts w:ascii="Calibri" w:hAnsi="Calibri"/>
          <w:color w:val="262626"/>
          <w:sz w:val="22"/>
        </w:rPr>
        <w:t>L'agence soumet ses pièces justificatives pour validation par l'administrateur. Une fois validée et abonné (PayDunya), l'agence publie des biens. Les visiteurs et clients consultent le catalogue, effectuent des recherches par ville/prix, aiment et commentent les annonces.</w:t>
      </w:r>
    </w:p>
    <w:p>
      <w:pPr>
        <w:spacing w:after="120" w:line="276" w:lineRule="auto"/>
      </w:pPr>
      <w:r>
        <w:rPr>
          <w:rFonts w:ascii="Calibri" w:hAnsi="Calibri"/>
          <w:b/>
          <w:color w:val="262626"/>
          <w:sz w:val="22"/>
        </w:rPr>
        <w:t xml:space="preserve">2. </w:t>
      </w:r>
      <w:r>
        <w:rPr>
          <w:rFonts w:ascii="Calibri" w:hAnsi="Calibri"/>
          <w:color w:val="262626"/>
          <w:sz w:val="22"/>
        </w:rPr>
        <w:t>Gestion des abonnements et badges agences :</w:t>
      </w:r>
    </w:p>
    <w:p>
      <w:pPr>
        <w:spacing w:after="120" w:line="276" w:lineRule="auto"/>
      </w:pPr>
      <w:r>
        <w:rPr>
          <w:rFonts w:ascii="Calibri" w:hAnsi="Calibri"/>
          <w:color w:val="262626"/>
          <w:sz w:val="22"/>
        </w:rPr>
        <w:t>Les agences souscrivent à des formules d'abonnement (plans) ou achètent un badge vérifié via la passerelle PayDunya (Mobile Money/Carte bancaire). Le serveur reçoit la notification IPN et active les droits de publication.</w:t>
      </w:r>
    </w:p>
    <w:p>
      <w:pPr>
        <w:spacing w:after="120" w:line="276" w:lineRule="auto"/>
      </w:pPr>
      <w:r>
        <w:rPr>
          <w:rFonts w:ascii="Calibri" w:hAnsi="Calibri"/>
          <w:b/>
          <w:color w:val="262626"/>
          <w:sz w:val="22"/>
        </w:rPr>
        <w:t xml:space="preserve">3. </w:t>
      </w:r>
      <w:r>
        <w:rPr>
          <w:rFonts w:ascii="Calibri" w:hAnsi="Calibri"/>
          <w:color w:val="262626"/>
          <w:sz w:val="22"/>
        </w:rPr>
        <w:t>Gestion des candidatures et baux de location :</w:t>
      </w:r>
    </w:p>
    <w:p>
      <w:pPr>
        <w:spacing w:after="120" w:line="276" w:lineRule="auto"/>
      </w:pPr>
      <w:r>
        <w:rPr>
          <w:rFonts w:ascii="Calibri" w:hAnsi="Calibri"/>
          <w:color w:val="262626"/>
          <w:sz w:val="22"/>
        </w:rPr>
        <w:t>Un candidat dépose son dossier de location (pièce d'identité, justificatifs de revenus). L'agence étudie la candidature et génère un bail à partir d'un modèle. Le contrat est signé en ligne et la caution/premier loyer est encaissé.</w:t>
      </w:r>
    </w:p>
    <w:p>
      <w:pPr>
        <w:spacing w:after="120" w:line="276" w:lineRule="auto"/>
      </w:pPr>
      <w:r>
        <w:rPr>
          <w:rFonts w:ascii="Calibri" w:hAnsi="Calibri"/>
          <w:b/>
          <w:color w:val="262626"/>
          <w:sz w:val="22"/>
        </w:rPr>
        <w:t xml:space="preserve">4. </w:t>
      </w:r>
      <w:r>
        <w:rPr>
          <w:rFonts w:ascii="Calibri" w:hAnsi="Calibri"/>
          <w:color w:val="262626"/>
          <w:sz w:val="22"/>
        </w:rPr>
        <w:t>Appels d'échéances et quittances de loyer :</w:t>
      </w:r>
    </w:p>
    <w:p>
      <w:pPr>
        <w:spacing w:after="120" w:line="276" w:lineRule="auto"/>
      </w:pPr>
      <w:r>
        <w:rPr>
          <w:rFonts w:ascii="Calibri" w:hAnsi="Calibri"/>
          <w:color w:val="262626"/>
          <w:sz w:val="22"/>
        </w:rPr>
        <w:t>Chaque mois, un appel d'échéance automatisé émet un avis de paiement. Le locataire règle son loyer par PayDunya ou espèces. Dès validation, une quittance PDF numérotée est automatiquement générée et transmise au locataire.</w:t>
      </w:r>
    </w:p>
    <w:p>
      <w:pPr>
        <w:spacing w:after="120" w:line="276" w:lineRule="auto"/>
      </w:pPr>
      <w:r>
        <w:rPr>
          <w:rFonts w:ascii="Calibri" w:hAnsi="Calibri"/>
          <w:b/>
          <w:color w:val="262626"/>
          <w:sz w:val="22"/>
        </w:rPr>
        <w:t xml:space="preserve">5. </w:t>
      </w:r>
      <w:r>
        <w:rPr>
          <w:rFonts w:ascii="Calibri" w:hAnsi="Calibri"/>
          <w:color w:val="262626"/>
          <w:sz w:val="22"/>
        </w:rPr>
        <w:t>Gestion des incidents et maintenance :</w:t>
      </w:r>
    </w:p>
    <w:p>
      <w:pPr>
        <w:spacing w:after="120" w:line="276" w:lineRule="auto"/>
      </w:pPr>
      <w:r>
        <w:rPr>
          <w:rFonts w:ascii="Calibri" w:hAnsi="Calibri"/>
          <w:color w:val="262626"/>
          <w:sz w:val="22"/>
        </w:rPr>
        <w:t>Le locataire signale un problème dans le logement (plomberie, électricité) via un ticket de maintenance avec photos. L'agence prend en charge l'incident, échange des messages et clôture le ticket après résolution.</w:t>
      </w:r>
    </w:p>
    <w:p>
      <w:pPr>
        <w:keepNext/>
        <w:spacing w:before="240" w:after="80"/>
      </w:pPr>
      <w:r>
        <w:rPr>
          <w:rFonts w:ascii="Calibri" w:hAnsi="Calibri"/>
          <w:b/>
          <w:color w:val="2E75B6"/>
          <w:sz w:val="24"/>
        </w:rPr>
        <w:t>c. Règles de gestion</w:t>
      </w:r>
    </w:p>
    <w:p>
      <w:pPr>
        <w:spacing w:after="120" w:line="276" w:lineRule="auto"/>
      </w:pPr>
      <w:r>
        <w:rPr>
          <w:rFonts w:ascii="Calibri" w:hAnsi="Calibri"/>
          <w:color w:val="262626"/>
          <w:sz w:val="22"/>
        </w:rPr>
        <w:t>La règle de gestion est la traduction conceptuelle des objectifs. Voici les principales règles de gestion d'Immo Prestige :</w:t>
      </w:r>
    </w:p>
    <w:p>
      <w:pPr>
        <w:spacing w:after="80" w:line="276" w:lineRule="auto"/>
        <w:ind w:left="360"/>
      </w:pPr>
      <w:r>
        <w:rPr>
          <w:rFonts w:ascii="Calibri" w:hAnsi="Calibri"/>
          <w:color w:val="1B365D"/>
          <w:sz w:val="21"/>
        </w:rPr>
        <w:t xml:space="preserve">• </w:t>
      </w:r>
      <w:r>
        <w:rPr>
          <w:rFonts w:ascii="Calibri" w:hAnsi="Calibri"/>
          <w:color w:val="262626"/>
          <w:sz w:val="21"/>
        </w:rPr>
        <w:t>Une agence doit être validée par l'administrateur avant de pouvoir souscrire ou publier.</w:t>
      </w:r>
    </w:p>
    <w:p>
      <w:pPr>
        <w:spacing w:after="80" w:line="276" w:lineRule="auto"/>
        <w:ind w:left="360"/>
      </w:pPr>
      <w:r>
        <w:rPr>
          <w:rFonts w:ascii="Calibri" w:hAnsi="Calibri"/>
          <w:color w:val="1B365D"/>
          <w:sz w:val="21"/>
        </w:rPr>
        <w:t xml:space="preserve">• </w:t>
      </w:r>
      <w:r>
        <w:rPr>
          <w:rFonts w:ascii="Calibri" w:hAnsi="Calibri"/>
          <w:color w:val="262626"/>
          <w:sz w:val="21"/>
        </w:rPr>
        <w:t>Pour publier un bien, l'agence doit avoir un abonnement actif et ne pas avoir dépassé son quota d'annonces.</w:t>
      </w:r>
    </w:p>
    <w:p>
      <w:pPr>
        <w:spacing w:after="80" w:line="276" w:lineRule="auto"/>
        <w:ind w:left="360"/>
      </w:pPr>
      <w:r>
        <w:rPr>
          <w:rFonts w:ascii="Calibri" w:hAnsi="Calibri"/>
          <w:color w:val="1B365D"/>
          <w:sz w:val="21"/>
        </w:rPr>
        <w:t xml:space="preserve">• </w:t>
      </w:r>
      <w:r>
        <w:rPr>
          <w:rFonts w:ascii="Calibri" w:hAnsi="Calibri"/>
          <w:color w:val="262626"/>
          <w:sz w:val="21"/>
        </w:rPr>
        <w:t>Chaque bien possède un type, une localisation et au moins une spécialisation (vente ou location).</w:t>
      </w:r>
    </w:p>
    <w:p>
      <w:pPr>
        <w:spacing w:after="80" w:line="276" w:lineRule="auto"/>
        <w:ind w:left="360"/>
      </w:pPr>
      <w:r>
        <w:rPr>
          <w:rFonts w:ascii="Calibri" w:hAnsi="Calibri"/>
          <w:color w:val="1B365D"/>
          <w:sz w:val="21"/>
        </w:rPr>
        <w:t xml:space="preserve">• </w:t>
      </w:r>
      <w:r>
        <w:rPr>
          <w:rFonts w:ascii="Calibri" w:hAnsi="Calibri"/>
          <w:color w:val="262626"/>
          <w:sz w:val="21"/>
        </w:rPr>
        <w:t>Tout montant de paiement locatif (loyer, caution) est exprimé en Francs CFA (XOF).</w:t>
      </w:r>
    </w:p>
    <w:p>
      <w:pPr>
        <w:spacing w:after="80" w:line="276" w:lineRule="auto"/>
        <w:ind w:left="360"/>
      </w:pPr>
      <w:r>
        <w:rPr>
          <w:rFonts w:ascii="Calibri" w:hAnsi="Calibri"/>
          <w:color w:val="1B365D"/>
          <w:sz w:val="21"/>
        </w:rPr>
        <w:t xml:space="preserve">• </w:t>
      </w:r>
      <w:r>
        <w:rPr>
          <w:rFonts w:ascii="Calibri" w:hAnsi="Calibri"/>
          <w:color w:val="262626"/>
          <w:sz w:val="21"/>
        </w:rPr>
        <w:t>Un candidat locataire ne peut avoir qu'une seule candidature active par bien.</w:t>
      </w:r>
    </w:p>
    <w:p>
      <w:pPr>
        <w:spacing w:after="80" w:line="276" w:lineRule="auto"/>
        <w:ind w:left="360"/>
      </w:pPr>
      <w:r>
        <w:rPr>
          <w:rFonts w:ascii="Calibri" w:hAnsi="Calibri"/>
          <w:color w:val="1B365D"/>
          <w:sz w:val="21"/>
        </w:rPr>
        <w:t xml:space="preserve">• </w:t>
      </w:r>
      <w:r>
        <w:rPr>
          <w:rFonts w:ascii="Calibri" w:hAnsi="Calibri"/>
          <w:color w:val="262626"/>
          <w:sz w:val="21"/>
        </w:rPr>
        <w:t>Le contrat de bail exige une signature avant toute prise d'effet et encaissement initial.</w:t>
      </w:r>
    </w:p>
    <w:p>
      <w:pPr>
        <w:spacing w:after="80" w:line="276" w:lineRule="auto"/>
        <w:ind w:left="360"/>
      </w:pPr>
      <w:r>
        <w:rPr>
          <w:rFonts w:ascii="Calibri" w:hAnsi="Calibri"/>
          <w:color w:val="1B365D"/>
          <w:sz w:val="21"/>
        </w:rPr>
        <w:t xml:space="preserve">• </w:t>
      </w:r>
      <w:r>
        <w:rPr>
          <w:rFonts w:ascii="Calibri" w:hAnsi="Calibri"/>
          <w:color w:val="262626"/>
          <w:sz w:val="21"/>
        </w:rPr>
        <w:t>Les appels d'échéances mensuels sont générés automatiquement 10 jours avant le jour d'échéance.</w:t>
      </w:r>
    </w:p>
    <w:p>
      <w:pPr>
        <w:spacing w:after="80" w:line="276" w:lineRule="auto"/>
        <w:ind w:left="360"/>
      </w:pPr>
      <w:r>
        <w:rPr>
          <w:rFonts w:ascii="Calibri" w:hAnsi="Calibri"/>
          <w:color w:val="1B365D"/>
          <w:sz w:val="21"/>
        </w:rPr>
        <w:t xml:space="preserve">• </w:t>
      </w:r>
      <w:r>
        <w:rPr>
          <w:rFonts w:ascii="Calibri" w:hAnsi="Calibri"/>
          <w:color w:val="262626"/>
          <w:sz w:val="21"/>
        </w:rPr>
        <w:t>Toute échéance réglée donne lieu à l'émission immédiate d'une quittance PDF unique et numérotée.</w:t>
      </w:r>
    </w:p>
    <w:p>
      <w:pPr>
        <w:spacing w:after="80" w:line="276" w:lineRule="auto"/>
        <w:ind w:left="360"/>
      </w:pPr>
      <w:r>
        <w:rPr>
          <w:rFonts w:ascii="Calibri" w:hAnsi="Calibri"/>
          <w:color w:val="1B365D"/>
          <w:sz w:val="21"/>
        </w:rPr>
        <w:t xml:space="preserve">• </w:t>
      </w:r>
      <w:r>
        <w:rPr>
          <w:rFonts w:ascii="Calibri" w:hAnsi="Calibri"/>
          <w:color w:val="262626"/>
          <w:sz w:val="21"/>
        </w:rPr>
        <w:t>Un ticket de maintenance est obligatoirement rattaché à un bail actif et à un logement.</w:t>
      </w:r>
    </w:p>
    <w:p>
      <w:pPr>
        <w:keepNext/>
        <w:spacing w:before="240" w:after="80"/>
      </w:pPr>
      <w:r>
        <w:rPr>
          <w:rFonts w:ascii="Calibri" w:hAnsi="Calibri"/>
          <w:b/>
          <w:color w:val="2E75B6"/>
          <w:sz w:val="24"/>
        </w:rPr>
        <w:t>d. Modèle conceptuel de communication</w:t>
      </w:r>
    </w:p>
    <w:p>
      <w:pPr>
        <w:keepNext/>
        <w:spacing w:before="180" w:after="60"/>
      </w:pPr>
      <w:r>
        <w:rPr>
          <w:rFonts w:ascii="Calibri" w:hAnsi="Calibri"/>
          <w:b/>
          <w:i/>
          <w:color w:val="333333"/>
          <w:sz w:val="22"/>
        </w:rPr>
        <w:t>1. Définition</w:t>
      </w:r>
    </w:p>
    <w:p>
      <w:pPr>
        <w:spacing w:after="120" w:line="276" w:lineRule="auto"/>
      </w:pPr>
      <w:r>
        <w:rPr>
          <w:rFonts w:ascii="Calibri" w:hAnsi="Calibri"/>
          <w:color w:val="262626"/>
          <w:sz w:val="22"/>
        </w:rPr>
        <w:t>Le modèle conceptuel de communication (M.C.C) a pour but de modéliser les arcs de communication entre les différents intervenants (ou acteurs). Il permet ainsi d'avoir une vue des interactions (échanges) entre les différents intervenants de notre domaine d'étude.</w:t>
      </w:r>
    </w:p>
    <w:p>
      <w:pPr>
        <w:keepNext/>
        <w:spacing w:before="180" w:after="60"/>
      </w:pPr>
      <w:r>
        <w:rPr>
          <w:rFonts w:ascii="Calibri" w:hAnsi="Calibri"/>
          <w:b/>
          <w:i/>
          <w:color w:val="333333"/>
          <w:sz w:val="22"/>
        </w:rPr>
        <w:t>2. Les concepts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Acteur : </w:t>
      </w:r>
      <w:r>
        <w:rPr>
          <w:rFonts w:ascii="Calibri" w:hAnsi="Calibri"/>
          <w:color w:val="262626"/>
          <w:sz w:val="21"/>
        </w:rPr>
        <w:t>L'acteur représente une unité intervenant dans le fonctionnement du système. Il peut être interne ou externe au système.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Flux d'information : </w:t>
      </w:r>
      <w:r>
        <w:rPr>
          <w:rFonts w:ascii="Calibri" w:hAnsi="Calibri"/>
          <w:color w:val="262626"/>
          <w:sz w:val="21"/>
        </w:rPr>
        <w:t>Dans les modèles de flux, un flux de données est représenté graphiquement par une flèche orientée du composant émetteur vers le composant récepteur.</w:t>
      </w:r>
    </w:p>
    <w:p>
      <w:pPr>
        <w:keepNext/>
        <w:spacing w:before="180" w:after="60"/>
      </w:pPr>
      <w:r>
        <w:rPr>
          <w:rFonts w:ascii="Calibri" w:hAnsi="Calibri"/>
          <w:b/>
          <w:i/>
          <w:color w:val="333333"/>
          <w:sz w:val="22"/>
        </w:rPr>
        <w:t>3. Le formalisme du MCC</w:t>
      </w:r>
    </w:p>
    <w:p>
      <w:pPr>
        <w:spacing w:after="120" w:line="276" w:lineRule="auto"/>
      </w:pPr>
      <w:r>
        <w:rPr>
          <w:rFonts w:ascii="Calibri" w:hAnsi="Calibri"/>
          <w:color w:val="262626"/>
          <w:sz w:val="22"/>
        </w:rPr>
        <w:t>Acteurs : Visiteur, Client, Agence, Administrateur (Acteurs externes), Système ImmoPrestige (Acteur interne), PayDunya (Prestataire externe).</w:t>
      </w:r>
    </w:p>
    <w:p>
      <w:pPr>
        <w:spacing w:after="120" w:line="276" w:lineRule="auto"/>
      </w:pPr>
      <w:r>
        <w:rPr>
          <w:rFonts w:ascii="Calibri" w:hAnsi="Calibri"/>
          <w:color w:val="262626"/>
          <w:sz w:val="22"/>
        </w:rPr>
        <w:t>Flux : Liste complète des flux entrants, internes et sortants.</w:t>
      </w:r>
    </w:p>
    <w:p>
      <w:pPr>
        <w:keepNext/>
        <w:spacing w:before="180" w:after="60"/>
      </w:pPr>
      <w:r>
        <w:rPr>
          <w:rFonts w:ascii="Calibri" w:hAnsi="Calibri"/>
          <w:b/>
          <w:i/>
          <w:color w:val="333333"/>
          <w:sz w:val="22"/>
        </w:rPr>
        <w:t>4. Le schéma du MCC</w:t>
      </w:r>
    </w:p>
    <w:p>
      <w:pPr>
        <w:spacing w:after="120" w:line="276" w:lineRule="auto"/>
      </w:pPr>
      <w:r>
        <w:rPr>
          <w:rFonts w:ascii="Calibri" w:hAnsi="Calibri"/>
          <w:color w:val="262626"/>
          <w:sz w:val="22"/>
        </w:rPr>
        <w:t>Liste des flux d'information du système Immo Prestige :</w:t>
      </w:r>
    </w:p>
    <w:p>
      <w:pPr>
        <w:spacing w:after="80" w:line="276" w:lineRule="auto"/>
        <w:ind w:left="360"/>
      </w:pPr>
      <w:r>
        <w:rPr>
          <w:rFonts w:ascii="Calibri" w:hAnsi="Calibri"/>
          <w:color w:val="1B365D"/>
          <w:sz w:val="21"/>
        </w:rPr>
        <w:t xml:space="preserve">• </w:t>
      </w:r>
      <w:r>
        <w:rPr>
          <w:rFonts w:ascii="Calibri" w:hAnsi="Calibri"/>
          <w:color w:val="262626"/>
          <w:sz w:val="21"/>
        </w:rPr>
        <w:t>1 : Soumission dossier d'inscription agence</w:t>
      </w:r>
    </w:p>
    <w:p>
      <w:pPr>
        <w:spacing w:after="80" w:line="276" w:lineRule="auto"/>
        <w:ind w:left="360"/>
      </w:pPr>
      <w:r>
        <w:rPr>
          <w:rFonts w:ascii="Calibri" w:hAnsi="Calibri"/>
          <w:color w:val="1B365D"/>
          <w:sz w:val="21"/>
        </w:rPr>
        <w:t xml:space="preserve">• </w:t>
      </w:r>
      <w:r>
        <w:rPr>
          <w:rFonts w:ascii="Calibri" w:hAnsi="Calibri"/>
          <w:color w:val="262626"/>
          <w:sz w:val="21"/>
        </w:rPr>
        <w:t>2 : Transmettre dossier à l'administrateur</w:t>
      </w:r>
    </w:p>
    <w:p>
      <w:pPr>
        <w:spacing w:after="80" w:line="276" w:lineRule="auto"/>
        <w:ind w:left="360"/>
      </w:pPr>
      <w:r>
        <w:rPr>
          <w:rFonts w:ascii="Calibri" w:hAnsi="Calibri"/>
          <w:color w:val="1B365D"/>
          <w:sz w:val="21"/>
        </w:rPr>
        <w:t xml:space="preserve">• </w:t>
      </w:r>
      <w:r>
        <w:rPr>
          <w:rFonts w:ascii="Calibri" w:hAnsi="Calibri"/>
          <w:color w:val="262626"/>
          <w:sz w:val="21"/>
        </w:rPr>
        <w:t>3 : Décision de validation/refus de l'agence</w:t>
      </w:r>
    </w:p>
    <w:p>
      <w:pPr>
        <w:spacing w:after="80" w:line="276" w:lineRule="auto"/>
        <w:ind w:left="360"/>
      </w:pPr>
      <w:r>
        <w:rPr>
          <w:rFonts w:ascii="Calibri" w:hAnsi="Calibri"/>
          <w:color w:val="1B365D"/>
          <w:sz w:val="21"/>
        </w:rPr>
        <w:t xml:space="preserve">• </w:t>
      </w:r>
      <w:r>
        <w:rPr>
          <w:rFonts w:ascii="Calibri" w:hAnsi="Calibri"/>
          <w:color w:val="262626"/>
          <w:sz w:val="21"/>
        </w:rPr>
        <w:t>4 : Notification décision et token mot de passe</w:t>
      </w:r>
    </w:p>
    <w:p>
      <w:pPr>
        <w:spacing w:after="80" w:line="276" w:lineRule="auto"/>
        <w:ind w:left="360"/>
      </w:pPr>
      <w:r>
        <w:rPr>
          <w:rFonts w:ascii="Calibri" w:hAnsi="Calibri"/>
          <w:color w:val="1B365D"/>
          <w:sz w:val="21"/>
        </w:rPr>
        <w:t xml:space="preserve">• </w:t>
      </w:r>
      <w:r>
        <w:rPr>
          <w:rFonts w:ascii="Calibri" w:hAnsi="Calibri"/>
          <w:color w:val="262626"/>
          <w:sz w:val="21"/>
        </w:rPr>
        <w:t>5 : Définition du mot de passe</w:t>
      </w:r>
    </w:p>
    <w:p>
      <w:pPr>
        <w:spacing w:after="80" w:line="276" w:lineRule="auto"/>
        <w:ind w:left="360"/>
      </w:pPr>
      <w:r>
        <w:rPr>
          <w:rFonts w:ascii="Calibri" w:hAnsi="Calibri"/>
          <w:color w:val="1B365D"/>
          <w:sz w:val="21"/>
        </w:rPr>
        <w:t xml:space="preserve">• </w:t>
      </w:r>
      <w:r>
        <w:rPr>
          <w:rFonts w:ascii="Calibri" w:hAnsi="Calibri"/>
          <w:color w:val="262626"/>
          <w:sz w:val="21"/>
        </w:rPr>
        <w:t>6 : Resoumission dossier corrigé</w:t>
      </w:r>
    </w:p>
    <w:p>
      <w:pPr>
        <w:spacing w:after="80" w:line="276" w:lineRule="auto"/>
        <w:ind w:left="360"/>
      </w:pPr>
      <w:r>
        <w:rPr>
          <w:rFonts w:ascii="Calibri" w:hAnsi="Calibri"/>
          <w:color w:val="1B365D"/>
          <w:sz w:val="21"/>
        </w:rPr>
        <w:t xml:space="preserve">• </w:t>
      </w:r>
      <w:r>
        <w:rPr>
          <w:rFonts w:ascii="Calibri" w:hAnsi="Calibri"/>
          <w:color w:val="262626"/>
          <w:sz w:val="21"/>
        </w:rPr>
        <w:t>7 : Demande de souscription abonnement / badge</w:t>
      </w:r>
    </w:p>
    <w:p>
      <w:pPr>
        <w:spacing w:after="80" w:line="276" w:lineRule="auto"/>
        <w:ind w:left="360"/>
      </w:pPr>
      <w:r>
        <w:rPr>
          <w:rFonts w:ascii="Calibri" w:hAnsi="Calibri"/>
          <w:color w:val="1B365D"/>
          <w:sz w:val="21"/>
        </w:rPr>
        <w:t xml:space="preserve">• </w:t>
      </w:r>
      <w:r>
        <w:rPr>
          <w:rFonts w:ascii="Calibri" w:hAnsi="Calibri"/>
          <w:color w:val="262626"/>
          <w:sz w:val="21"/>
        </w:rPr>
        <w:t>8 : Émission de la facture PayDunya</w:t>
      </w:r>
    </w:p>
    <w:p>
      <w:pPr>
        <w:spacing w:after="80" w:line="276" w:lineRule="auto"/>
        <w:ind w:left="360"/>
      </w:pPr>
      <w:r>
        <w:rPr>
          <w:rFonts w:ascii="Calibri" w:hAnsi="Calibri"/>
          <w:color w:val="1B365D"/>
          <w:sz w:val="21"/>
        </w:rPr>
        <w:t xml:space="preserve">• </w:t>
      </w:r>
      <w:r>
        <w:rPr>
          <w:rFonts w:ascii="Calibri" w:hAnsi="Calibri"/>
          <w:color w:val="262626"/>
          <w:sz w:val="21"/>
        </w:rPr>
        <w:t>9 : Redirection vers guichet PayDunya</w:t>
      </w:r>
    </w:p>
    <w:p>
      <w:pPr>
        <w:spacing w:after="80" w:line="276" w:lineRule="auto"/>
        <w:ind w:left="360"/>
      </w:pPr>
      <w:r>
        <w:rPr>
          <w:rFonts w:ascii="Calibri" w:hAnsi="Calibri"/>
          <w:color w:val="1B365D"/>
          <w:sz w:val="21"/>
        </w:rPr>
        <w:t xml:space="preserve">• </w:t>
      </w:r>
      <w:r>
        <w:rPr>
          <w:rFonts w:ascii="Calibri" w:hAnsi="Calibri"/>
          <w:color w:val="262626"/>
          <w:sz w:val="21"/>
        </w:rPr>
        <w:t>10 : Paiement Mobile Money / Carte</w:t>
      </w:r>
    </w:p>
    <w:p>
      <w:pPr>
        <w:spacing w:after="80" w:line="276" w:lineRule="auto"/>
        <w:ind w:left="360"/>
      </w:pPr>
      <w:r>
        <w:rPr>
          <w:rFonts w:ascii="Calibri" w:hAnsi="Calibri"/>
          <w:color w:val="1B365D"/>
          <w:sz w:val="21"/>
        </w:rPr>
        <w:t xml:space="preserve">• </w:t>
      </w:r>
      <w:r>
        <w:rPr>
          <w:rFonts w:ascii="Calibri" w:hAnsi="Calibri"/>
          <w:color w:val="262626"/>
          <w:sz w:val="21"/>
        </w:rPr>
        <w:t>11 : Webhook IPN notification de paiement</w:t>
      </w:r>
    </w:p>
    <w:p>
      <w:pPr>
        <w:spacing w:after="80" w:line="276" w:lineRule="auto"/>
        <w:ind w:left="360"/>
      </w:pPr>
      <w:r>
        <w:rPr>
          <w:rFonts w:ascii="Calibri" w:hAnsi="Calibri"/>
          <w:color w:val="1B365D"/>
          <w:sz w:val="21"/>
        </w:rPr>
        <w:t xml:space="preserve">• </w:t>
      </w:r>
      <w:r>
        <w:rPr>
          <w:rFonts w:ascii="Calibri" w:hAnsi="Calibri"/>
          <w:color w:val="262626"/>
          <w:sz w:val="21"/>
        </w:rPr>
        <w:t>12 : Re-confirmation sécurité transaction</w:t>
      </w:r>
    </w:p>
    <w:p>
      <w:pPr>
        <w:spacing w:after="80" w:line="276" w:lineRule="auto"/>
        <w:ind w:left="360"/>
      </w:pPr>
      <w:r>
        <w:rPr>
          <w:rFonts w:ascii="Calibri" w:hAnsi="Calibri"/>
          <w:color w:val="1B365D"/>
          <w:sz w:val="21"/>
        </w:rPr>
        <w:t xml:space="preserve">• </w:t>
      </w:r>
      <w:r>
        <w:rPr>
          <w:rFonts w:ascii="Calibri" w:hAnsi="Calibri"/>
          <w:color w:val="262626"/>
          <w:sz w:val="21"/>
        </w:rPr>
        <w:t>13 : Activation abonnement / badge agence</w:t>
      </w:r>
    </w:p>
    <w:p>
      <w:pPr>
        <w:spacing w:after="80" w:line="276" w:lineRule="auto"/>
        <w:ind w:left="360"/>
      </w:pPr>
      <w:r>
        <w:rPr>
          <w:rFonts w:ascii="Calibri" w:hAnsi="Calibri"/>
          <w:color w:val="1B365D"/>
          <w:sz w:val="21"/>
        </w:rPr>
        <w:t xml:space="preserve">• </w:t>
      </w:r>
      <w:r>
        <w:rPr>
          <w:rFonts w:ascii="Calibri" w:hAnsi="Calibri"/>
          <w:color w:val="262626"/>
          <w:sz w:val="21"/>
        </w:rPr>
        <w:t>14 : Publication / modification fiche bien</w:t>
      </w:r>
    </w:p>
    <w:p>
      <w:pPr>
        <w:spacing w:after="80" w:line="276" w:lineRule="auto"/>
        <w:ind w:left="360"/>
      </w:pPr>
      <w:r>
        <w:rPr>
          <w:rFonts w:ascii="Calibri" w:hAnsi="Calibri"/>
          <w:color w:val="1B365D"/>
          <w:sz w:val="21"/>
        </w:rPr>
        <w:t xml:space="preserve">• </w:t>
      </w:r>
      <w:r>
        <w:rPr>
          <w:rFonts w:ascii="Calibri" w:hAnsi="Calibri"/>
          <w:color w:val="262626"/>
          <w:sz w:val="21"/>
        </w:rPr>
        <w:t>15 : Confirmation de publication bien</w:t>
      </w:r>
    </w:p>
    <w:p>
      <w:pPr>
        <w:spacing w:after="80" w:line="276" w:lineRule="auto"/>
        <w:ind w:left="360"/>
      </w:pPr>
      <w:r>
        <w:rPr>
          <w:rFonts w:ascii="Calibri" w:hAnsi="Calibri"/>
          <w:color w:val="1B365D"/>
          <w:sz w:val="21"/>
        </w:rPr>
        <w:t xml:space="preserve">• </w:t>
      </w:r>
      <w:r>
        <w:rPr>
          <w:rFonts w:ascii="Calibri" w:hAnsi="Calibri"/>
          <w:color w:val="262626"/>
          <w:sz w:val="21"/>
        </w:rPr>
        <w:t>16 : Affichage bien sur fil et recherche</w:t>
      </w:r>
    </w:p>
    <w:p>
      <w:pPr>
        <w:spacing w:after="80" w:line="276" w:lineRule="auto"/>
        <w:ind w:left="360"/>
      </w:pPr>
      <w:r>
        <w:rPr>
          <w:rFonts w:ascii="Calibri" w:hAnsi="Calibri"/>
          <w:color w:val="1B365D"/>
          <w:sz w:val="21"/>
        </w:rPr>
        <w:t xml:space="preserve">• </w:t>
      </w:r>
      <w:r>
        <w:rPr>
          <w:rFonts w:ascii="Calibri" w:hAnsi="Calibri"/>
          <w:color w:val="262626"/>
          <w:sz w:val="21"/>
        </w:rPr>
        <w:t>17 : Interaction Like / Commentaire</w:t>
      </w:r>
    </w:p>
    <w:p>
      <w:pPr>
        <w:spacing w:after="80" w:line="276" w:lineRule="auto"/>
        <w:ind w:left="360"/>
      </w:pPr>
      <w:r>
        <w:rPr>
          <w:rFonts w:ascii="Calibri" w:hAnsi="Calibri"/>
          <w:color w:val="1B365D"/>
          <w:sz w:val="21"/>
        </w:rPr>
        <w:t xml:space="preserve">• </w:t>
      </w:r>
      <w:r>
        <w:rPr>
          <w:rFonts w:ascii="Calibri" w:hAnsi="Calibri"/>
          <w:color w:val="262626"/>
          <w:sz w:val="21"/>
        </w:rPr>
        <w:t>18 : Mise à jour compteurs sociaux</w:t>
      </w:r>
    </w:p>
    <w:p>
      <w:pPr>
        <w:spacing w:after="80" w:line="276" w:lineRule="auto"/>
        <w:ind w:left="360"/>
      </w:pPr>
      <w:r>
        <w:rPr>
          <w:rFonts w:ascii="Calibri" w:hAnsi="Calibri"/>
          <w:color w:val="1B365D"/>
          <w:sz w:val="21"/>
        </w:rPr>
        <w:t xml:space="preserve">• </w:t>
      </w:r>
      <w:r>
        <w:rPr>
          <w:rFonts w:ascii="Calibri" w:hAnsi="Calibri"/>
          <w:color w:val="262626"/>
          <w:sz w:val="21"/>
        </w:rPr>
        <w:t>19 : Dépôt candidature locative et documents</w:t>
      </w:r>
    </w:p>
    <w:p>
      <w:pPr>
        <w:spacing w:after="80" w:line="276" w:lineRule="auto"/>
        <w:ind w:left="360"/>
      </w:pPr>
      <w:r>
        <w:rPr>
          <w:rFonts w:ascii="Calibri" w:hAnsi="Calibri"/>
          <w:color w:val="1B365D"/>
          <w:sz w:val="21"/>
        </w:rPr>
        <w:t xml:space="preserve">• </w:t>
      </w:r>
      <w:r>
        <w:rPr>
          <w:rFonts w:ascii="Calibri" w:hAnsi="Calibri"/>
          <w:color w:val="262626"/>
          <w:sz w:val="21"/>
        </w:rPr>
        <w:t>20 : Notification de candidature à l'agence</w:t>
      </w:r>
    </w:p>
    <w:p>
      <w:pPr>
        <w:spacing w:after="80" w:line="276" w:lineRule="auto"/>
        <w:ind w:left="360"/>
      </w:pPr>
      <w:r>
        <w:rPr>
          <w:rFonts w:ascii="Calibri" w:hAnsi="Calibri"/>
          <w:color w:val="1B365D"/>
          <w:sz w:val="21"/>
        </w:rPr>
        <w:t xml:space="preserve">• </w:t>
      </w:r>
      <w:r>
        <w:rPr>
          <w:rFonts w:ascii="Calibri" w:hAnsi="Calibri"/>
          <w:color w:val="262626"/>
          <w:sz w:val="21"/>
        </w:rPr>
        <w:t>21 : Traitement candidature (Acceptation/Refus)</w:t>
      </w:r>
    </w:p>
    <w:p>
      <w:pPr>
        <w:spacing w:after="80" w:line="276" w:lineRule="auto"/>
        <w:ind w:left="360"/>
      </w:pPr>
      <w:r>
        <w:rPr>
          <w:rFonts w:ascii="Calibri" w:hAnsi="Calibri"/>
          <w:color w:val="1B365D"/>
          <w:sz w:val="21"/>
        </w:rPr>
        <w:t xml:space="preserve">• </w:t>
      </w:r>
      <w:r>
        <w:rPr>
          <w:rFonts w:ascii="Calibri" w:hAnsi="Calibri"/>
          <w:color w:val="262626"/>
          <w:sz w:val="21"/>
        </w:rPr>
        <w:t>22 : Génération du contrat de bail PDF</w:t>
      </w:r>
    </w:p>
    <w:p>
      <w:pPr>
        <w:spacing w:after="80" w:line="276" w:lineRule="auto"/>
        <w:ind w:left="360"/>
      </w:pPr>
      <w:r>
        <w:rPr>
          <w:rFonts w:ascii="Calibri" w:hAnsi="Calibri"/>
          <w:color w:val="1B365D"/>
          <w:sz w:val="21"/>
        </w:rPr>
        <w:t xml:space="preserve">• </w:t>
      </w:r>
      <w:r>
        <w:rPr>
          <w:rFonts w:ascii="Calibri" w:hAnsi="Calibri"/>
          <w:color w:val="262626"/>
          <w:sz w:val="21"/>
        </w:rPr>
        <w:t>23 : Signature électronique du bail</w:t>
      </w:r>
    </w:p>
    <w:p>
      <w:pPr>
        <w:spacing w:after="80" w:line="276" w:lineRule="auto"/>
        <w:ind w:left="360"/>
      </w:pPr>
      <w:r>
        <w:rPr>
          <w:rFonts w:ascii="Calibri" w:hAnsi="Calibri"/>
          <w:color w:val="1B365D"/>
          <w:sz w:val="21"/>
        </w:rPr>
        <w:t xml:space="preserve">• </w:t>
      </w:r>
      <w:r>
        <w:rPr>
          <w:rFonts w:ascii="Calibri" w:hAnsi="Calibri"/>
          <w:color w:val="262626"/>
          <w:sz w:val="21"/>
        </w:rPr>
        <w:t>24 : Règlement caution et premier loyer</w:t>
      </w:r>
    </w:p>
    <w:p>
      <w:pPr>
        <w:spacing w:after="80" w:line="276" w:lineRule="auto"/>
        <w:ind w:left="360"/>
      </w:pPr>
      <w:r>
        <w:rPr>
          <w:rFonts w:ascii="Calibri" w:hAnsi="Calibri"/>
          <w:color w:val="1B365D"/>
          <w:sz w:val="21"/>
        </w:rPr>
        <w:t xml:space="preserve">• </w:t>
      </w:r>
      <w:r>
        <w:rPr>
          <w:rFonts w:ascii="Calibri" w:hAnsi="Calibri"/>
          <w:color w:val="262626"/>
          <w:sz w:val="21"/>
        </w:rPr>
        <w:t>25 : Émission avis d'échéance mensuel</w:t>
      </w:r>
    </w:p>
    <w:p>
      <w:pPr>
        <w:spacing w:after="80" w:line="276" w:lineRule="auto"/>
        <w:ind w:left="360"/>
      </w:pPr>
      <w:r>
        <w:rPr>
          <w:rFonts w:ascii="Calibri" w:hAnsi="Calibri"/>
          <w:color w:val="1B365D"/>
          <w:sz w:val="21"/>
        </w:rPr>
        <w:t xml:space="preserve">• </w:t>
      </w:r>
      <w:r>
        <w:rPr>
          <w:rFonts w:ascii="Calibri" w:hAnsi="Calibri"/>
          <w:color w:val="262626"/>
          <w:sz w:val="21"/>
        </w:rPr>
        <w:t>26 : Règlement du loyer mensuel</w:t>
      </w:r>
    </w:p>
    <w:p>
      <w:pPr>
        <w:spacing w:after="80" w:line="276" w:lineRule="auto"/>
        <w:ind w:left="360"/>
      </w:pPr>
      <w:r>
        <w:rPr>
          <w:rFonts w:ascii="Calibri" w:hAnsi="Calibri"/>
          <w:color w:val="1B365D"/>
          <w:sz w:val="21"/>
        </w:rPr>
        <w:t xml:space="preserve">• </w:t>
      </w:r>
      <w:r>
        <w:rPr>
          <w:rFonts w:ascii="Calibri" w:hAnsi="Calibri"/>
          <w:color w:val="262626"/>
          <w:sz w:val="21"/>
        </w:rPr>
        <w:t>27 : Génération et remise quittance PDF</w:t>
      </w:r>
    </w:p>
    <w:p>
      <w:pPr>
        <w:spacing w:after="80" w:line="276" w:lineRule="auto"/>
        <w:ind w:left="360"/>
      </w:pPr>
      <w:r>
        <w:rPr>
          <w:rFonts w:ascii="Calibri" w:hAnsi="Calibri"/>
          <w:color w:val="1B365D"/>
          <w:sz w:val="21"/>
        </w:rPr>
        <w:t xml:space="preserve">• </w:t>
      </w:r>
      <w:r>
        <w:rPr>
          <w:rFonts w:ascii="Calibri" w:hAnsi="Calibri"/>
          <w:color w:val="262626"/>
          <w:sz w:val="21"/>
        </w:rPr>
        <w:t>28 : Déclaration ticket incident maintenance</w:t>
      </w:r>
    </w:p>
    <w:p>
      <w:pPr>
        <w:spacing w:after="80" w:line="276" w:lineRule="auto"/>
        <w:ind w:left="360"/>
      </w:pPr>
      <w:r>
        <w:rPr>
          <w:rFonts w:ascii="Calibri" w:hAnsi="Calibri"/>
          <w:color w:val="1B365D"/>
          <w:sz w:val="21"/>
        </w:rPr>
        <w:t xml:space="preserve">• </w:t>
      </w:r>
      <w:r>
        <w:rPr>
          <w:rFonts w:ascii="Calibri" w:hAnsi="Calibri"/>
          <w:color w:val="262626"/>
          <w:sz w:val="21"/>
        </w:rPr>
        <w:t>29 : Prise en charge et résolution incident</w:t>
      </w:r>
    </w:p>
    <w:p>
      <w:pPr>
        <w:keepNext/>
        <w:spacing w:before="320" w:after="120"/>
      </w:pPr>
      <w:r>
        <w:rPr>
          <w:rFonts w:ascii="Calibri" w:hAnsi="Calibri"/>
          <w:b/>
          <w:color w:val="1B365D"/>
          <w:sz w:val="28"/>
        </w:rPr>
        <w:t>IV- Le modèle conceptuel de traitement</w:t>
      </w:r>
    </w:p>
    <w:p>
      <w:pPr>
        <w:keepNext/>
        <w:spacing w:before="180" w:after="60"/>
      </w:pPr>
      <w:r>
        <w:rPr>
          <w:rFonts w:ascii="Calibri" w:hAnsi="Calibri"/>
          <w:b/>
          <w:i/>
          <w:color w:val="333333"/>
          <w:sz w:val="22"/>
        </w:rPr>
        <w:t>1. Définition</w:t>
      </w:r>
    </w:p>
    <w:p>
      <w:pPr>
        <w:spacing w:after="120" w:line="276" w:lineRule="auto"/>
      </w:pPr>
      <w:r>
        <w:rPr>
          <w:rFonts w:ascii="Calibri" w:hAnsi="Calibri"/>
          <w:color w:val="262626"/>
          <w:sz w:val="22"/>
        </w:rPr>
        <w:t>Le modèle conceptuel des traitements ou MCT permet de représenter de façon schématique l'activité d'un système d'information sans faire référence à des choix organisationnels ou des moyens d'exécution.</w:t>
      </w:r>
    </w:p>
    <w:p>
      <w:pPr>
        <w:keepNext/>
        <w:spacing w:before="180" w:after="60"/>
      </w:pPr>
      <w:r>
        <w:rPr>
          <w:rFonts w:ascii="Calibri" w:hAnsi="Calibri"/>
          <w:b/>
          <w:i/>
          <w:color w:val="333333"/>
          <w:sz w:val="22"/>
        </w:rPr>
        <w:t>2. Les concepts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Opération : </w:t>
      </w:r>
      <w:r>
        <w:rPr>
          <w:rFonts w:ascii="Calibri" w:hAnsi="Calibri"/>
          <w:color w:val="262626"/>
          <w:sz w:val="21"/>
        </w:rPr>
        <w:t>Ensemble d'actions représentées par un rectangle.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Événement : </w:t>
      </w:r>
      <w:r>
        <w:rPr>
          <w:rFonts w:ascii="Calibri" w:hAnsi="Calibri"/>
          <w:color w:val="262626"/>
          <w:sz w:val="21"/>
        </w:rPr>
        <w:t>Fait réel qui déclenche une ou plusieurs actions (ovale).</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Synchronisation : </w:t>
      </w:r>
      <w:r>
        <w:rPr>
          <w:rFonts w:ascii="Calibri" w:hAnsi="Calibri"/>
          <w:color w:val="262626"/>
          <w:sz w:val="21"/>
        </w:rPr>
        <w:t>Condition booléenne traduisant les règles de gestion déclenchant les opérations.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Résultat : </w:t>
      </w:r>
      <w:r>
        <w:rPr>
          <w:rFonts w:ascii="Calibri" w:hAnsi="Calibri"/>
          <w:color w:val="262626"/>
          <w:sz w:val="21"/>
        </w:rPr>
        <w:t>Produit de l'exécution d'une opération.</w:t>
      </w:r>
    </w:p>
    <w:p>
      <w:pPr>
        <w:keepNext/>
        <w:spacing w:before="180" w:after="60"/>
      </w:pPr>
      <w:r>
        <w:rPr>
          <w:rFonts w:ascii="Calibri" w:hAnsi="Calibri"/>
          <w:b/>
          <w:i/>
          <w:color w:val="333333"/>
          <w:sz w:val="22"/>
        </w:rPr>
        <w:t>3. Le formalisme du MCT</w:t>
      </w:r>
    </w:p>
    <w:p>
      <w:pPr>
        <w:spacing w:after="120" w:line="276" w:lineRule="auto"/>
      </w:pPr>
      <w:r>
        <w:rPr>
          <w:rFonts w:ascii="Calibri" w:hAnsi="Calibri"/>
          <w:color w:val="262626"/>
          <w:sz w:val="22"/>
        </w:rPr>
        <w:t>Représentation sous forme d'Événements -&gt; Synchronisation -&gt; Opération (Actions) -&gt; Règles d'émission -&gt; Résultats.</w:t>
      </w:r>
    </w:p>
    <w:p>
      <w:pPr>
        <w:keepNext/>
        <w:spacing w:before="180" w:after="60"/>
      </w:pPr>
      <w:r>
        <w:rPr>
          <w:rFonts w:ascii="Calibri" w:hAnsi="Calibri"/>
          <w:b/>
          <w:i/>
          <w:color w:val="333333"/>
          <w:sz w:val="22"/>
        </w:rPr>
        <w:t>4. Le schéma du MCT</w:t>
      </w:r>
    </w:p>
    <w:p>
      <w:pPr>
        <w:spacing w:after="120" w:line="276" w:lineRule="auto"/>
      </w:pPr>
      <w:r>
        <w:rPr>
          <w:rFonts w:ascii="Calibri" w:hAnsi="Calibri"/>
          <w:color w:val="262626"/>
          <w:sz w:val="22"/>
        </w:rPr>
        <w:t>Événements : E1 (Demande inscription), E2 (Décision admin), E3 (Demande abonnement), E4 (IPN PayDunya), E5 (Publication bien), E6 (Candidature locative), E7 (Signature bail), E8 (Échéance loyer), E9 (Incident déclaré).</w:t>
      </w:r>
    </w:p>
    <w:p>
      <w:pPr>
        <w:spacing w:after="120" w:line="276" w:lineRule="auto"/>
      </w:pPr>
      <w:r>
        <w:rPr>
          <w:rFonts w:ascii="Calibri" w:hAnsi="Calibri"/>
          <w:color w:val="262626"/>
          <w:sz w:val="22"/>
        </w:rPr>
        <w:t>Actions : A1 (Vérifier pièces), A2 (Valider agence), A3 (Créer invoice PayDunya), A4 (Valider IPN), A5 (Contrôler quotas et publier), A6 (Étudier candidature), A7 (Générer bail PDF), A8 (Encaisser loyer), A9 (Émettre quittance PDF), A10 (Traiter ticket maintenance).</w:t>
      </w:r>
    </w:p>
    <w:p>
      <w:pPr>
        <w:spacing w:after="120" w:line="276" w:lineRule="auto"/>
      </w:pPr>
      <w:r>
        <w:rPr>
          <w:rFonts w:ascii="Calibri" w:hAnsi="Calibri"/>
          <w:color w:val="262626"/>
          <w:sz w:val="22"/>
        </w:rPr>
        <w:t>Résultats : R1 (Dossier pending), R2 (Agence active/refusée), R3 (Facture créée), R4 (Abonnement activé), R5 (Bien publié), R6 (Candidature acceptée), R7 (Bail actif), R8 (Loyer réglé), R9 (Quittance émise), R10 (Incident résolu).</w:t>
      </w:r>
    </w:p>
    <w:p>
      <w:pPr>
        <w:keepNext/>
        <w:spacing w:before="320" w:after="120"/>
      </w:pPr>
      <w:r>
        <w:rPr>
          <w:rFonts w:ascii="Calibri" w:hAnsi="Calibri"/>
          <w:b/>
          <w:color w:val="1B365D"/>
          <w:sz w:val="28"/>
        </w:rPr>
        <w:t>V- Le modèle conceptuel de données</w:t>
      </w:r>
    </w:p>
    <w:p>
      <w:pPr>
        <w:keepNext/>
        <w:spacing w:before="180" w:after="60"/>
      </w:pPr>
      <w:r>
        <w:rPr>
          <w:rFonts w:ascii="Calibri" w:hAnsi="Calibri"/>
          <w:b/>
          <w:i/>
          <w:color w:val="333333"/>
          <w:sz w:val="22"/>
        </w:rPr>
        <w:t>Définition</w:t>
      </w:r>
    </w:p>
    <w:p>
      <w:pPr>
        <w:spacing w:after="120" w:line="276" w:lineRule="auto"/>
      </w:pPr>
      <w:r>
        <w:rPr>
          <w:rFonts w:ascii="Calibri" w:hAnsi="Calibri"/>
          <w:color w:val="262626"/>
          <w:sz w:val="22"/>
        </w:rPr>
        <w:t>Le modèle conceptuel de données MCD est la représentation du système d’information à l’état statique au niveau conceptuel.</w:t>
      </w:r>
    </w:p>
    <w:p>
      <w:pPr>
        <w:keepNext/>
        <w:spacing w:before="180" w:after="60"/>
      </w:pPr>
      <w:r>
        <w:rPr>
          <w:rFonts w:ascii="Calibri" w:hAnsi="Calibri"/>
          <w:b/>
          <w:i/>
          <w:color w:val="333333"/>
          <w:sz w:val="22"/>
        </w:rPr>
        <w:t>Les concepts</w:t>
      </w:r>
    </w:p>
    <w:p>
      <w:pPr>
        <w:spacing w:after="120" w:line="276" w:lineRule="auto"/>
      </w:pPr>
      <w:r>
        <w:rPr>
          <w:rFonts w:ascii="Calibri" w:hAnsi="Calibri"/>
          <w:color w:val="262626"/>
          <w:sz w:val="22"/>
        </w:rPr>
        <w:t>Présentation des concepts d'Objet (entité), Relation (association), Propriétés (attributs), Identifiants (clés primaires), Cardinalités, Optimisation et Normalisation.</w:t>
      </w:r>
    </w:p>
    <w:p>
      <w:pPr>
        <w:keepNext/>
        <w:spacing w:before="180" w:after="60"/>
      </w:pPr>
      <w:r>
        <w:rPr>
          <w:rFonts w:ascii="Calibri" w:hAnsi="Calibri"/>
          <w:b/>
          <w:i/>
          <w:color w:val="333333"/>
          <w:sz w:val="22"/>
        </w:rPr>
        <w:t>Le Formalisme</w:t>
      </w:r>
    </w:p>
    <w:p>
      <w:pPr>
        <w:spacing w:after="120" w:line="276" w:lineRule="auto"/>
      </w:pPr>
      <w:r>
        <w:rPr>
          <w:rFonts w:ascii="Calibri" w:hAnsi="Calibri"/>
          <w:color w:val="262626"/>
          <w:sz w:val="22"/>
        </w:rPr>
        <w:t>Formalisme standard MERISE : Entités reliées par des associations portantes ou non portantes avec cardinalités (0,1), (1,1), (0,N), (1,N).</w:t>
      </w:r>
    </w:p>
    <w:p>
      <w:pPr>
        <w:keepNext/>
        <w:spacing w:before="180" w:after="60"/>
      </w:pPr>
      <w:r>
        <w:rPr>
          <w:rFonts w:ascii="Calibri" w:hAnsi="Calibri"/>
          <w:b/>
          <w:i/>
          <w:color w:val="333333"/>
          <w:sz w:val="22"/>
        </w:rPr>
        <w:t>Dictionnaire de données</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1560"/>
        <w:gridCol w:w="1560"/>
        <w:gridCol w:w="1560"/>
        <w:gridCol w:w="1560"/>
        <w:gridCol w:w="1560"/>
        <w:gridCol w:w="1560"/>
      </w:tblGrid>
      <w:tr>
        <w:tc>
          <w:tcPr>
            <w:tcW w:type="dxa" w:w="1560"/>
            <w:shd w:fill="1F4E78"/>
          </w:tcPr>
          <w:p>
            <w:pPr>
              <w:spacing w:before="100" w:after="100"/>
              <w:jc w:val="left"/>
            </w:pPr>
            <w:r>
              <w:rPr>
                <w:rFonts w:ascii="Calibri" w:hAnsi="Calibri"/>
                <w:b/>
                <w:color w:val="FFFFFF"/>
                <w:sz w:val="19"/>
              </w:rPr>
              <w:t>Code</w:t>
            </w:r>
          </w:p>
        </w:tc>
        <w:tc>
          <w:tcPr>
            <w:tcW w:type="dxa" w:w="1560"/>
            <w:shd w:fill="1F4E78"/>
          </w:tcPr>
          <w:p>
            <w:pPr>
              <w:spacing w:before="100" w:after="100"/>
              <w:jc w:val="left"/>
            </w:pPr>
            <w:r>
              <w:rPr>
                <w:rFonts w:ascii="Calibri" w:hAnsi="Calibri"/>
                <w:b/>
                <w:color w:val="FFFFFF"/>
                <w:sz w:val="19"/>
              </w:rPr>
              <w:t>Libellé</w:t>
            </w:r>
          </w:p>
        </w:tc>
        <w:tc>
          <w:tcPr>
            <w:tcW w:type="dxa" w:w="1560"/>
            <w:shd w:fill="1F4E78"/>
          </w:tcPr>
          <w:p>
            <w:pPr>
              <w:spacing w:before="100" w:after="100"/>
              <w:jc w:val="left"/>
            </w:pPr>
            <w:r>
              <w:rPr>
                <w:rFonts w:ascii="Calibri" w:hAnsi="Calibri"/>
                <w:b/>
                <w:color w:val="FFFFFF"/>
                <w:sz w:val="19"/>
              </w:rPr>
              <w:t>Nature</w:t>
            </w:r>
          </w:p>
        </w:tc>
        <w:tc>
          <w:tcPr>
            <w:tcW w:type="dxa" w:w="1560"/>
            <w:shd w:fill="1F4E78"/>
          </w:tcPr>
          <w:p>
            <w:pPr>
              <w:spacing w:before="100" w:after="100"/>
              <w:jc w:val="left"/>
            </w:pPr>
            <w:r>
              <w:rPr>
                <w:rFonts w:ascii="Calibri" w:hAnsi="Calibri"/>
                <w:b/>
                <w:color w:val="FFFFFF"/>
                <w:sz w:val="19"/>
              </w:rPr>
              <w:t>Taille</w:t>
            </w:r>
          </w:p>
        </w:tc>
        <w:tc>
          <w:tcPr>
            <w:tcW w:type="dxa" w:w="1560"/>
            <w:shd w:fill="1F4E78"/>
          </w:tcPr>
          <w:p>
            <w:pPr>
              <w:spacing w:before="100" w:after="100"/>
              <w:jc w:val="left"/>
            </w:pPr>
            <w:r>
              <w:rPr>
                <w:rFonts w:ascii="Calibri" w:hAnsi="Calibri"/>
                <w:b/>
                <w:color w:val="FFFFFF"/>
                <w:sz w:val="19"/>
              </w:rPr>
              <w:t>Id</w:t>
            </w:r>
          </w:p>
        </w:tc>
        <w:tc>
          <w:tcPr>
            <w:tcW w:type="dxa" w:w="1560"/>
            <w:shd w:fill="1F4E78"/>
          </w:tcPr>
          <w:p>
            <w:pPr>
              <w:spacing w:before="100" w:after="100"/>
              <w:jc w:val="left"/>
            </w:pPr>
            <w:r>
              <w:rPr>
                <w:rFonts w:ascii="Calibri" w:hAnsi="Calibri"/>
                <w:b/>
                <w:color w:val="FFFFFF"/>
                <w:sz w:val="19"/>
              </w:rPr>
              <w:t>Observations</w:t>
            </w:r>
          </w:p>
        </w:tc>
      </w:tr>
      <w:tr>
        <w:tc>
          <w:tcPr>
            <w:tcW w:type="dxa" w:w="1728"/>
            <w:shd w:fill="F9FAFC"/>
          </w:tcPr>
          <w:p>
            <w:pPr>
              <w:spacing w:before="60" w:after="60"/>
              <w:jc w:val="left"/>
            </w:pPr>
            <w:r>
              <w:rPr>
                <w:rFonts w:ascii="Calibri" w:hAnsi="Calibri"/>
                <w:b/>
                <w:i w:val="0"/>
                <w:color w:val="262626"/>
                <w:sz w:val="18"/>
              </w:rPr>
              <w:t>idUser</w:t>
            </w:r>
          </w:p>
        </w:tc>
        <w:tc>
          <w:tcPr>
            <w:tcW w:type="dxa" w:w="2160"/>
            <w:shd w:fill="F9FAFC"/>
          </w:tcPr>
          <w:p>
            <w:pPr>
              <w:spacing w:before="60" w:after="60"/>
              <w:jc w:val="left"/>
            </w:pPr>
            <w:r>
              <w:rPr>
                <w:rFonts w:ascii="Calibri" w:hAnsi="Calibri"/>
                <w:b w:val="0"/>
                <w:i w:val="0"/>
                <w:color w:val="262626"/>
                <w:sz w:val="18"/>
              </w:rPr>
              <w:t>Identifiant Utilisateur</w:t>
            </w:r>
          </w:p>
        </w:tc>
        <w:tc>
          <w:tcPr>
            <w:tcW w:type="dxa" w:w="864"/>
            <w:shd w:fill="F9FAFC"/>
          </w:tcPr>
          <w:p>
            <w:pPr>
              <w:spacing w:before="60" w:after="60"/>
              <w:jc w:val="left"/>
            </w:pPr>
            <w:r>
              <w:rPr>
                <w:rFonts w:ascii="Calibri" w:hAnsi="Calibri"/>
                <w:b w:val="0"/>
                <w:i w:val="0"/>
                <w:color w:val="262626"/>
                <w:sz w:val="18"/>
              </w:rPr>
              <w:t>N</w:t>
            </w:r>
          </w:p>
        </w:tc>
        <w:tc>
          <w:tcPr>
            <w:tcW w:type="dxa" w:w="864"/>
            <w:shd w:fill="F9FAFC"/>
          </w:tcPr>
          <w:p>
            <w:pPr>
              <w:spacing w:before="60" w:after="60"/>
              <w:jc w:val="left"/>
            </w:pPr>
            <w:r>
              <w:rPr>
                <w:rFonts w:ascii="Calibri" w:hAnsi="Calibri"/>
                <w:b w:val="0"/>
                <w:i w:val="0"/>
                <w:color w:val="262626"/>
                <w:sz w:val="18"/>
              </w:rPr>
              <w:t>11</w:t>
            </w:r>
          </w:p>
        </w:tc>
        <w:tc>
          <w:tcPr>
            <w:tcW w:type="dxa" w:w="576"/>
            <w:shd w:fill="F9FAFC"/>
          </w:tcPr>
          <w:p>
            <w:pPr>
              <w:spacing w:before="60" w:after="60"/>
              <w:jc w:val="left"/>
            </w:pPr>
            <w:r>
              <w:rPr>
                <w:rFonts w:ascii="Calibri" w:hAnsi="Calibri"/>
                <w:b/>
                <w:i w:val="0"/>
                <w:color w:val="262626"/>
                <w:sz w:val="18"/>
              </w:rPr>
              <w:t>X</w:t>
            </w:r>
          </w:p>
        </w:tc>
        <w:tc>
          <w:tcPr>
            <w:tcW w:type="dxa" w:w="3168"/>
            <w:shd w:fill="F9FAFC"/>
          </w:tcPr>
          <w:p>
            <w:pPr>
              <w:spacing w:before="60" w:after="60"/>
              <w:jc w:val="left"/>
            </w:pPr>
            <w:r>
              <w:rPr>
                <w:rFonts w:ascii="Calibri" w:hAnsi="Calibri"/>
                <w:b w:val="0"/>
                <w:i w:val="0"/>
                <w:color w:val="262626"/>
                <w:sz w:val="18"/>
              </w:rPr>
              <w:t>Clé primaire</w:t>
            </w:r>
          </w:p>
        </w:tc>
      </w:tr>
      <w:tr>
        <w:tc>
          <w:tcPr>
            <w:tcW w:type="dxa" w:w="1728"/>
            <w:shd w:fill="FFFFFF"/>
          </w:tcPr>
          <w:p>
            <w:pPr>
              <w:spacing w:before="60" w:after="60"/>
              <w:jc w:val="left"/>
            </w:pPr>
            <w:r>
              <w:rPr>
                <w:rFonts w:ascii="Calibri" w:hAnsi="Calibri"/>
                <w:b/>
                <w:i w:val="0"/>
                <w:color w:val="262626"/>
                <w:sz w:val="18"/>
              </w:rPr>
              <w:t>nomUser</w:t>
            </w:r>
          </w:p>
        </w:tc>
        <w:tc>
          <w:tcPr>
            <w:tcW w:type="dxa" w:w="2160"/>
            <w:shd w:fill="FFFFFF"/>
          </w:tcPr>
          <w:p>
            <w:pPr>
              <w:spacing w:before="60" w:after="60"/>
              <w:jc w:val="left"/>
            </w:pPr>
            <w:r>
              <w:rPr>
                <w:rFonts w:ascii="Calibri" w:hAnsi="Calibri"/>
                <w:b w:val="0"/>
                <w:i w:val="0"/>
                <w:color w:val="262626"/>
                <w:sz w:val="18"/>
              </w:rPr>
              <w:t>Nom Utilisateur</w:t>
            </w:r>
          </w:p>
        </w:tc>
        <w:tc>
          <w:tcPr>
            <w:tcW w:type="dxa" w:w="864"/>
            <w:shd w:fill="FFFFFF"/>
          </w:tcPr>
          <w:p>
            <w:pPr>
              <w:spacing w:before="60" w:after="60"/>
              <w:jc w:val="left"/>
            </w:pPr>
            <w:r>
              <w:rPr>
                <w:rFonts w:ascii="Calibri" w:hAnsi="Calibri"/>
                <w:b w:val="0"/>
                <w:i w:val="0"/>
                <w:color w:val="262626"/>
                <w:sz w:val="18"/>
              </w:rPr>
              <w:t>AN</w:t>
            </w:r>
          </w:p>
        </w:tc>
        <w:tc>
          <w:tcPr>
            <w:tcW w:type="dxa" w:w="864"/>
            <w:shd w:fill="FFFFFF"/>
          </w:tcPr>
          <w:p>
            <w:pPr>
              <w:spacing w:before="60" w:after="60"/>
              <w:jc w:val="left"/>
            </w:pPr>
            <w:r>
              <w:rPr>
                <w:rFonts w:ascii="Calibri" w:hAnsi="Calibri"/>
                <w:b w:val="0"/>
                <w:i w:val="0"/>
                <w:color w:val="262626"/>
                <w:sz w:val="18"/>
              </w:rPr>
              <w:t>255</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Nom complet</w:t>
            </w:r>
          </w:p>
        </w:tc>
      </w:tr>
      <w:tr>
        <w:tc>
          <w:tcPr>
            <w:tcW w:type="dxa" w:w="1728"/>
            <w:shd w:fill="F9FAFC"/>
          </w:tcPr>
          <w:p>
            <w:pPr>
              <w:spacing w:before="60" w:after="60"/>
              <w:jc w:val="left"/>
            </w:pPr>
            <w:r>
              <w:rPr>
                <w:rFonts w:ascii="Calibri" w:hAnsi="Calibri"/>
                <w:b/>
                <w:i w:val="0"/>
                <w:color w:val="262626"/>
                <w:sz w:val="18"/>
              </w:rPr>
              <w:t>emailUser</w:t>
            </w:r>
          </w:p>
        </w:tc>
        <w:tc>
          <w:tcPr>
            <w:tcW w:type="dxa" w:w="2160"/>
            <w:shd w:fill="F9FAFC"/>
          </w:tcPr>
          <w:p>
            <w:pPr>
              <w:spacing w:before="60" w:after="60"/>
              <w:jc w:val="left"/>
            </w:pPr>
            <w:r>
              <w:rPr>
                <w:rFonts w:ascii="Calibri" w:hAnsi="Calibri"/>
                <w:b w:val="0"/>
                <w:i w:val="0"/>
                <w:color w:val="262626"/>
                <w:sz w:val="18"/>
              </w:rPr>
              <w:t>Adresse Email</w:t>
            </w:r>
          </w:p>
        </w:tc>
        <w:tc>
          <w:tcPr>
            <w:tcW w:type="dxa" w:w="864"/>
            <w:shd w:fill="F9FAFC"/>
          </w:tcPr>
          <w:p>
            <w:pPr>
              <w:spacing w:before="60" w:after="60"/>
              <w:jc w:val="left"/>
            </w:pPr>
            <w:r>
              <w:rPr>
                <w:rFonts w:ascii="Calibri" w:hAnsi="Calibri"/>
                <w:b w:val="0"/>
                <w:i w:val="0"/>
                <w:color w:val="262626"/>
                <w:sz w:val="18"/>
              </w:rPr>
              <w:t>AN</w:t>
            </w:r>
          </w:p>
        </w:tc>
        <w:tc>
          <w:tcPr>
            <w:tcW w:type="dxa" w:w="864"/>
            <w:shd w:fill="F9FAFC"/>
          </w:tcPr>
          <w:p>
            <w:pPr>
              <w:spacing w:before="60" w:after="60"/>
              <w:jc w:val="left"/>
            </w:pPr>
            <w:r>
              <w:rPr>
                <w:rFonts w:ascii="Calibri" w:hAnsi="Calibri"/>
                <w:b w:val="0"/>
                <w:i w:val="0"/>
                <w:color w:val="262626"/>
                <w:sz w:val="18"/>
              </w:rPr>
              <w:t>255</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Unique</w:t>
            </w:r>
          </w:p>
        </w:tc>
      </w:tr>
      <w:tr>
        <w:tc>
          <w:tcPr>
            <w:tcW w:type="dxa" w:w="1728"/>
            <w:shd w:fill="FFFFFF"/>
          </w:tcPr>
          <w:p>
            <w:pPr>
              <w:spacing w:before="60" w:after="60"/>
              <w:jc w:val="left"/>
            </w:pPr>
            <w:r>
              <w:rPr>
                <w:rFonts w:ascii="Calibri" w:hAnsi="Calibri"/>
                <w:b/>
                <w:i w:val="0"/>
                <w:color w:val="262626"/>
                <w:sz w:val="18"/>
              </w:rPr>
              <w:t>passwordUser</w:t>
            </w:r>
          </w:p>
        </w:tc>
        <w:tc>
          <w:tcPr>
            <w:tcW w:type="dxa" w:w="2160"/>
            <w:shd w:fill="FFFFFF"/>
          </w:tcPr>
          <w:p>
            <w:pPr>
              <w:spacing w:before="60" w:after="60"/>
              <w:jc w:val="left"/>
            </w:pPr>
            <w:r>
              <w:rPr>
                <w:rFonts w:ascii="Calibri" w:hAnsi="Calibri"/>
                <w:b w:val="0"/>
                <w:i w:val="0"/>
                <w:color w:val="262626"/>
                <w:sz w:val="18"/>
              </w:rPr>
              <w:t>Mot de Passe Haché</w:t>
            </w:r>
          </w:p>
        </w:tc>
        <w:tc>
          <w:tcPr>
            <w:tcW w:type="dxa" w:w="864"/>
            <w:shd w:fill="FFFFFF"/>
          </w:tcPr>
          <w:p>
            <w:pPr>
              <w:spacing w:before="60" w:after="60"/>
              <w:jc w:val="left"/>
            </w:pPr>
            <w:r>
              <w:rPr>
                <w:rFonts w:ascii="Calibri" w:hAnsi="Calibri"/>
                <w:b w:val="0"/>
                <w:i w:val="0"/>
                <w:color w:val="262626"/>
                <w:sz w:val="18"/>
              </w:rPr>
              <w:t>AN</w:t>
            </w:r>
          </w:p>
        </w:tc>
        <w:tc>
          <w:tcPr>
            <w:tcW w:type="dxa" w:w="864"/>
            <w:shd w:fill="FFFFFF"/>
          </w:tcPr>
          <w:p>
            <w:pPr>
              <w:spacing w:before="60" w:after="60"/>
              <w:jc w:val="left"/>
            </w:pPr>
            <w:r>
              <w:rPr>
                <w:rFonts w:ascii="Calibri" w:hAnsi="Calibri"/>
                <w:b w:val="0"/>
                <w:i w:val="0"/>
                <w:color w:val="262626"/>
                <w:sz w:val="18"/>
              </w:rPr>
              <w:t>255</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Bcrypt</w:t>
            </w:r>
          </w:p>
        </w:tc>
      </w:tr>
      <w:tr>
        <w:tc>
          <w:tcPr>
            <w:tcW w:type="dxa" w:w="1728"/>
            <w:shd w:fill="F9FAFC"/>
          </w:tcPr>
          <w:p>
            <w:pPr>
              <w:spacing w:before="60" w:after="60"/>
              <w:jc w:val="left"/>
            </w:pPr>
            <w:r>
              <w:rPr>
                <w:rFonts w:ascii="Calibri" w:hAnsi="Calibri"/>
                <w:b/>
                <w:i w:val="0"/>
                <w:color w:val="262626"/>
                <w:sz w:val="18"/>
              </w:rPr>
              <w:t>roleUser</w:t>
            </w:r>
          </w:p>
        </w:tc>
        <w:tc>
          <w:tcPr>
            <w:tcW w:type="dxa" w:w="2160"/>
            <w:shd w:fill="F9FAFC"/>
          </w:tcPr>
          <w:p>
            <w:pPr>
              <w:spacing w:before="60" w:after="60"/>
              <w:jc w:val="left"/>
            </w:pPr>
            <w:r>
              <w:rPr>
                <w:rFonts w:ascii="Calibri" w:hAnsi="Calibri"/>
                <w:b w:val="0"/>
                <w:i w:val="0"/>
                <w:color w:val="262626"/>
                <w:sz w:val="18"/>
              </w:rPr>
              <w:t>Rôle Utilisateur</w:t>
            </w:r>
          </w:p>
        </w:tc>
        <w:tc>
          <w:tcPr>
            <w:tcW w:type="dxa" w:w="864"/>
            <w:shd w:fill="F9FAFC"/>
          </w:tcPr>
          <w:p>
            <w:pPr>
              <w:spacing w:before="60" w:after="60"/>
              <w:jc w:val="left"/>
            </w:pPr>
            <w:r>
              <w:rPr>
                <w:rFonts w:ascii="Calibri" w:hAnsi="Calibri"/>
                <w:b w:val="0"/>
                <w:i w:val="0"/>
                <w:color w:val="262626"/>
                <w:sz w:val="18"/>
              </w:rPr>
              <w:t>A</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admin, agency, user</w:t>
            </w:r>
          </w:p>
        </w:tc>
      </w:tr>
      <w:tr>
        <w:tc>
          <w:tcPr>
            <w:tcW w:type="dxa" w:w="1728"/>
            <w:shd w:fill="FFFFFF"/>
          </w:tcPr>
          <w:p>
            <w:pPr>
              <w:spacing w:before="60" w:after="60"/>
              <w:jc w:val="left"/>
            </w:pPr>
            <w:r>
              <w:rPr>
                <w:rFonts w:ascii="Calibri" w:hAnsi="Calibri"/>
                <w:b/>
                <w:i w:val="0"/>
                <w:color w:val="262626"/>
                <w:sz w:val="18"/>
              </w:rPr>
              <w:t>idAgence</w:t>
            </w:r>
          </w:p>
        </w:tc>
        <w:tc>
          <w:tcPr>
            <w:tcW w:type="dxa" w:w="2160"/>
            <w:shd w:fill="FFFFFF"/>
          </w:tcPr>
          <w:p>
            <w:pPr>
              <w:spacing w:before="60" w:after="60"/>
              <w:jc w:val="left"/>
            </w:pPr>
            <w:r>
              <w:rPr>
                <w:rFonts w:ascii="Calibri" w:hAnsi="Calibri"/>
                <w:b w:val="0"/>
                <w:i w:val="0"/>
                <w:color w:val="262626"/>
                <w:sz w:val="18"/>
              </w:rPr>
              <w:t>Identifiant Agence</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11</w:t>
            </w:r>
          </w:p>
        </w:tc>
        <w:tc>
          <w:tcPr>
            <w:tcW w:type="dxa" w:w="576"/>
            <w:shd w:fill="FFFFFF"/>
          </w:tcPr>
          <w:p>
            <w:pPr>
              <w:spacing w:before="60" w:after="60"/>
              <w:jc w:val="left"/>
            </w:pPr>
            <w:r>
              <w:rPr>
                <w:rFonts w:ascii="Calibri" w:hAnsi="Calibri"/>
                <w:b/>
                <w:i w:val="0"/>
                <w:color w:val="262626"/>
                <w:sz w:val="18"/>
              </w:rPr>
              <w:t>X</w:t>
            </w:r>
          </w:p>
        </w:tc>
        <w:tc>
          <w:tcPr>
            <w:tcW w:type="dxa" w:w="3168"/>
            <w:shd w:fill="FFFFFF"/>
          </w:tcPr>
          <w:p>
            <w:pPr>
              <w:spacing w:before="60" w:after="60"/>
              <w:jc w:val="left"/>
            </w:pPr>
            <w:r>
              <w:rPr>
                <w:rFonts w:ascii="Calibri" w:hAnsi="Calibri"/>
                <w:b w:val="0"/>
                <w:i w:val="0"/>
                <w:color w:val="262626"/>
                <w:sz w:val="18"/>
              </w:rPr>
              <w:t>Clé primaire</w:t>
            </w:r>
          </w:p>
        </w:tc>
      </w:tr>
      <w:tr>
        <w:tc>
          <w:tcPr>
            <w:tcW w:type="dxa" w:w="1728"/>
            <w:shd w:fill="F9FAFC"/>
          </w:tcPr>
          <w:p>
            <w:pPr>
              <w:spacing w:before="60" w:after="60"/>
              <w:jc w:val="left"/>
            </w:pPr>
            <w:r>
              <w:rPr>
                <w:rFonts w:ascii="Calibri" w:hAnsi="Calibri"/>
                <w:b/>
                <w:i w:val="0"/>
                <w:color w:val="262626"/>
                <w:sz w:val="18"/>
              </w:rPr>
              <w:t>nomEntreprise</w:t>
            </w:r>
          </w:p>
        </w:tc>
        <w:tc>
          <w:tcPr>
            <w:tcW w:type="dxa" w:w="2160"/>
            <w:shd w:fill="F9FAFC"/>
          </w:tcPr>
          <w:p>
            <w:pPr>
              <w:spacing w:before="60" w:after="60"/>
              <w:jc w:val="left"/>
            </w:pPr>
            <w:r>
              <w:rPr>
                <w:rFonts w:ascii="Calibri" w:hAnsi="Calibri"/>
                <w:b w:val="0"/>
                <w:i w:val="0"/>
                <w:color w:val="262626"/>
                <w:sz w:val="18"/>
              </w:rPr>
              <w:t>Nom Entreprise Agence</w:t>
            </w:r>
          </w:p>
        </w:tc>
        <w:tc>
          <w:tcPr>
            <w:tcW w:type="dxa" w:w="864"/>
            <w:shd w:fill="F9FAFC"/>
          </w:tcPr>
          <w:p>
            <w:pPr>
              <w:spacing w:before="60" w:after="60"/>
              <w:jc w:val="left"/>
            </w:pPr>
            <w:r>
              <w:rPr>
                <w:rFonts w:ascii="Calibri" w:hAnsi="Calibri"/>
                <w:b w:val="0"/>
                <w:i w:val="0"/>
                <w:color w:val="262626"/>
                <w:sz w:val="18"/>
              </w:rPr>
              <w:t>AN</w:t>
            </w:r>
          </w:p>
        </w:tc>
        <w:tc>
          <w:tcPr>
            <w:tcW w:type="dxa" w:w="864"/>
            <w:shd w:fill="F9FAFC"/>
          </w:tcPr>
          <w:p>
            <w:pPr>
              <w:spacing w:before="60" w:after="60"/>
              <w:jc w:val="left"/>
            </w:pPr>
            <w:r>
              <w:rPr>
                <w:rFonts w:ascii="Calibri" w:hAnsi="Calibri"/>
                <w:b w:val="0"/>
                <w:i w:val="0"/>
                <w:color w:val="262626"/>
                <w:sz w:val="18"/>
              </w:rPr>
              <w:t>255</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Unique</w:t>
            </w:r>
          </w:p>
        </w:tc>
      </w:tr>
      <w:tr>
        <w:tc>
          <w:tcPr>
            <w:tcW w:type="dxa" w:w="1728"/>
            <w:shd w:fill="FFFFFF"/>
          </w:tcPr>
          <w:p>
            <w:pPr>
              <w:spacing w:before="60" w:after="60"/>
              <w:jc w:val="left"/>
            </w:pPr>
            <w:r>
              <w:rPr>
                <w:rFonts w:ascii="Calibri" w:hAnsi="Calibri"/>
                <w:b/>
                <w:i w:val="0"/>
                <w:color w:val="262626"/>
                <w:sz w:val="18"/>
              </w:rPr>
              <w:t>numPieceIdentite</w:t>
            </w:r>
          </w:p>
        </w:tc>
        <w:tc>
          <w:tcPr>
            <w:tcW w:type="dxa" w:w="2160"/>
            <w:shd w:fill="FFFFFF"/>
          </w:tcPr>
          <w:p>
            <w:pPr>
              <w:spacing w:before="60" w:after="60"/>
              <w:jc w:val="left"/>
            </w:pPr>
            <w:r>
              <w:rPr>
                <w:rFonts w:ascii="Calibri" w:hAnsi="Calibri"/>
                <w:b w:val="0"/>
                <w:i w:val="0"/>
                <w:color w:val="262626"/>
                <w:sz w:val="18"/>
              </w:rPr>
              <w:t>N° Pièce Identité</w:t>
            </w:r>
          </w:p>
        </w:tc>
        <w:tc>
          <w:tcPr>
            <w:tcW w:type="dxa" w:w="864"/>
            <w:shd w:fill="FFFFFF"/>
          </w:tcPr>
          <w:p>
            <w:pPr>
              <w:spacing w:before="60" w:after="60"/>
              <w:jc w:val="left"/>
            </w:pPr>
            <w:r>
              <w:rPr>
                <w:rFonts w:ascii="Calibri" w:hAnsi="Calibri"/>
                <w:b w:val="0"/>
                <w:i w:val="0"/>
                <w:color w:val="262626"/>
                <w:sz w:val="18"/>
              </w:rPr>
              <w:t>AN</w:t>
            </w:r>
          </w:p>
        </w:tc>
        <w:tc>
          <w:tcPr>
            <w:tcW w:type="dxa" w:w="864"/>
            <w:shd w:fill="FFFFFF"/>
          </w:tcPr>
          <w:p>
            <w:pPr>
              <w:spacing w:before="60" w:after="60"/>
              <w:jc w:val="left"/>
            </w:pPr>
            <w:r>
              <w:rPr>
                <w:rFonts w:ascii="Calibri" w:hAnsi="Calibri"/>
                <w:b w:val="0"/>
                <w:i w:val="0"/>
                <w:color w:val="262626"/>
                <w:sz w:val="18"/>
              </w:rPr>
              <w:t>255</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Justificatif</w:t>
            </w:r>
          </w:p>
        </w:tc>
      </w:tr>
      <w:tr>
        <w:tc>
          <w:tcPr>
            <w:tcW w:type="dxa" w:w="1728"/>
            <w:shd w:fill="F9FAFC"/>
          </w:tcPr>
          <w:p>
            <w:pPr>
              <w:spacing w:before="60" w:after="60"/>
              <w:jc w:val="left"/>
            </w:pPr>
            <w:r>
              <w:rPr>
                <w:rFonts w:ascii="Calibri" w:hAnsi="Calibri"/>
                <w:b/>
                <w:i w:val="0"/>
                <w:color w:val="262626"/>
                <w:sz w:val="18"/>
              </w:rPr>
              <w:t>statutAgence</w:t>
            </w:r>
          </w:p>
        </w:tc>
        <w:tc>
          <w:tcPr>
            <w:tcW w:type="dxa" w:w="2160"/>
            <w:shd w:fill="F9FAFC"/>
          </w:tcPr>
          <w:p>
            <w:pPr>
              <w:spacing w:before="60" w:after="60"/>
              <w:jc w:val="left"/>
            </w:pPr>
            <w:r>
              <w:rPr>
                <w:rFonts w:ascii="Calibri" w:hAnsi="Calibri"/>
                <w:b w:val="0"/>
                <w:i w:val="0"/>
                <w:color w:val="262626"/>
                <w:sz w:val="18"/>
              </w:rPr>
              <w:t>Statut Validation</w:t>
            </w:r>
          </w:p>
        </w:tc>
        <w:tc>
          <w:tcPr>
            <w:tcW w:type="dxa" w:w="864"/>
            <w:shd w:fill="F9FAFC"/>
          </w:tcPr>
          <w:p>
            <w:pPr>
              <w:spacing w:before="60" w:after="60"/>
              <w:jc w:val="left"/>
            </w:pPr>
            <w:r>
              <w:rPr>
                <w:rFonts w:ascii="Calibri" w:hAnsi="Calibri"/>
                <w:b w:val="0"/>
                <w:i w:val="0"/>
                <w:color w:val="262626"/>
                <w:sz w:val="18"/>
              </w:rPr>
              <w:t>A</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pending, accepted, refused</w:t>
            </w:r>
          </w:p>
        </w:tc>
      </w:tr>
      <w:tr>
        <w:tc>
          <w:tcPr>
            <w:tcW w:type="dxa" w:w="1728"/>
            <w:shd w:fill="FFFFFF"/>
          </w:tcPr>
          <w:p>
            <w:pPr>
              <w:spacing w:before="60" w:after="60"/>
              <w:jc w:val="left"/>
            </w:pPr>
            <w:r>
              <w:rPr>
                <w:rFonts w:ascii="Calibri" w:hAnsi="Calibri"/>
                <w:b/>
                <w:i w:val="0"/>
                <w:color w:val="262626"/>
                <w:sz w:val="18"/>
              </w:rPr>
              <w:t>idBien</w:t>
            </w:r>
          </w:p>
        </w:tc>
        <w:tc>
          <w:tcPr>
            <w:tcW w:type="dxa" w:w="2160"/>
            <w:shd w:fill="FFFFFF"/>
          </w:tcPr>
          <w:p>
            <w:pPr>
              <w:spacing w:before="60" w:after="60"/>
              <w:jc w:val="left"/>
            </w:pPr>
            <w:r>
              <w:rPr>
                <w:rFonts w:ascii="Calibri" w:hAnsi="Calibri"/>
                <w:b w:val="0"/>
                <w:i w:val="0"/>
                <w:color w:val="262626"/>
                <w:sz w:val="18"/>
              </w:rPr>
              <w:t>Identifiant Bien</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11</w:t>
            </w:r>
          </w:p>
        </w:tc>
        <w:tc>
          <w:tcPr>
            <w:tcW w:type="dxa" w:w="576"/>
            <w:shd w:fill="FFFFFF"/>
          </w:tcPr>
          <w:p>
            <w:pPr>
              <w:spacing w:before="60" w:after="60"/>
              <w:jc w:val="left"/>
            </w:pPr>
            <w:r>
              <w:rPr>
                <w:rFonts w:ascii="Calibri" w:hAnsi="Calibri"/>
                <w:b/>
                <w:i w:val="0"/>
                <w:color w:val="262626"/>
                <w:sz w:val="18"/>
              </w:rPr>
              <w:t>X</w:t>
            </w:r>
          </w:p>
        </w:tc>
        <w:tc>
          <w:tcPr>
            <w:tcW w:type="dxa" w:w="3168"/>
            <w:shd w:fill="FFFFFF"/>
          </w:tcPr>
          <w:p>
            <w:pPr>
              <w:spacing w:before="60" w:after="60"/>
              <w:jc w:val="left"/>
            </w:pPr>
            <w:r>
              <w:rPr>
                <w:rFonts w:ascii="Calibri" w:hAnsi="Calibri"/>
                <w:b w:val="0"/>
                <w:i w:val="0"/>
                <w:color w:val="262626"/>
                <w:sz w:val="18"/>
              </w:rPr>
              <w:t>Clé primaire</w:t>
            </w:r>
          </w:p>
        </w:tc>
      </w:tr>
      <w:tr>
        <w:tc>
          <w:tcPr>
            <w:tcW w:type="dxa" w:w="1728"/>
            <w:shd w:fill="F9FAFC"/>
          </w:tcPr>
          <w:p>
            <w:pPr>
              <w:spacing w:before="60" w:after="60"/>
              <w:jc w:val="left"/>
            </w:pPr>
            <w:r>
              <w:rPr>
                <w:rFonts w:ascii="Calibri" w:hAnsi="Calibri"/>
                <w:b/>
                <w:i w:val="0"/>
                <w:color w:val="262626"/>
                <w:sz w:val="18"/>
              </w:rPr>
              <w:t>nomBien</w:t>
            </w:r>
          </w:p>
        </w:tc>
        <w:tc>
          <w:tcPr>
            <w:tcW w:type="dxa" w:w="2160"/>
            <w:shd w:fill="F9FAFC"/>
          </w:tcPr>
          <w:p>
            <w:pPr>
              <w:spacing w:before="60" w:after="60"/>
              <w:jc w:val="left"/>
            </w:pPr>
            <w:r>
              <w:rPr>
                <w:rFonts w:ascii="Calibri" w:hAnsi="Calibri"/>
                <w:b w:val="0"/>
                <w:i w:val="0"/>
                <w:color w:val="262626"/>
                <w:sz w:val="18"/>
              </w:rPr>
              <w:t>Titre du Bien</w:t>
            </w:r>
          </w:p>
        </w:tc>
        <w:tc>
          <w:tcPr>
            <w:tcW w:type="dxa" w:w="864"/>
            <w:shd w:fill="F9FAFC"/>
          </w:tcPr>
          <w:p>
            <w:pPr>
              <w:spacing w:before="60" w:after="60"/>
              <w:jc w:val="left"/>
            </w:pPr>
            <w:r>
              <w:rPr>
                <w:rFonts w:ascii="Calibri" w:hAnsi="Calibri"/>
                <w:b w:val="0"/>
                <w:i w:val="0"/>
                <w:color w:val="262626"/>
                <w:sz w:val="18"/>
              </w:rPr>
              <w:t>AN</w:t>
            </w:r>
          </w:p>
        </w:tc>
        <w:tc>
          <w:tcPr>
            <w:tcW w:type="dxa" w:w="864"/>
            <w:shd w:fill="F9FAFC"/>
          </w:tcPr>
          <w:p>
            <w:pPr>
              <w:spacing w:before="60" w:after="60"/>
              <w:jc w:val="left"/>
            </w:pPr>
            <w:r>
              <w:rPr>
                <w:rFonts w:ascii="Calibri" w:hAnsi="Calibri"/>
                <w:b w:val="0"/>
                <w:i w:val="0"/>
                <w:color w:val="262626"/>
                <w:sz w:val="18"/>
              </w:rPr>
              <w:t>255</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Désignation</w:t>
            </w:r>
          </w:p>
        </w:tc>
      </w:tr>
      <w:tr>
        <w:tc>
          <w:tcPr>
            <w:tcW w:type="dxa" w:w="1728"/>
            <w:shd w:fill="FFFFFF"/>
          </w:tcPr>
          <w:p>
            <w:pPr>
              <w:spacing w:before="60" w:after="60"/>
              <w:jc w:val="left"/>
            </w:pPr>
            <w:r>
              <w:rPr>
                <w:rFonts w:ascii="Calibri" w:hAnsi="Calibri"/>
                <w:b/>
                <w:i w:val="0"/>
                <w:color w:val="262626"/>
                <w:sz w:val="18"/>
              </w:rPr>
              <w:t>surface</w:t>
            </w:r>
          </w:p>
        </w:tc>
        <w:tc>
          <w:tcPr>
            <w:tcW w:type="dxa" w:w="2160"/>
            <w:shd w:fill="FFFFFF"/>
          </w:tcPr>
          <w:p>
            <w:pPr>
              <w:spacing w:before="60" w:after="60"/>
              <w:jc w:val="left"/>
            </w:pPr>
            <w:r>
              <w:rPr>
                <w:rFonts w:ascii="Calibri" w:hAnsi="Calibri"/>
                <w:b w:val="0"/>
                <w:i w:val="0"/>
                <w:color w:val="262626"/>
                <w:sz w:val="18"/>
              </w:rPr>
              <w:t>Surface en m²</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10</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r>
          </w:p>
        </w:tc>
      </w:tr>
      <w:tr>
        <w:tc>
          <w:tcPr>
            <w:tcW w:type="dxa" w:w="1728"/>
            <w:shd w:fill="F9FAFC"/>
          </w:tcPr>
          <w:p>
            <w:pPr>
              <w:spacing w:before="60" w:after="60"/>
              <w:jc w:val="left"/>
            </w:pPr>
            <w:r>
              <w:rPr>
                <w:rFonts w:ascii="Calibri" w:hAnsi="Calibri"/>
                <w:b/>
                <w:i w:val="0"/>
                <w:color w:val="262626"/>
                <w:sz w:val="18"/>
              </w:rPr>
              <w:t>prixVente</w:t>
            </w:r>
          </w:p>
        </w:tc>
        <w:tc>
          <w:tcPr>
            <w:tcW w:type="dxa" w:w="2160"/>
            <w:shd w:fill="F9FAFC"/>
          </w:tcPr>
          <w:p>
            <w:pPr>
              <w:spacing w:before="60" w:after="60"/>
              <w:jc w:val="left"/>
            </w:pPr>
            <w:r>
              <w:rPr>
                <w:rFonts w:ascii="Calibri" w:hAnsi="Calibri"/>
                <w:b w:val="0"/>
                <w:i w:val="0"/>
                <w:color w:val="262626"/>
                <w:sz w:val="18"/>
              </w:rPr>
              <w:t>Prix de Vente</w:t>
            </w:r>
          </w:p>
        </w:tc>
        <w:tc>
          <w:tcPr>
            <w:tcW w:type="dxa" w:w="864"/>
            <w:shd w:fill="F9FAFC"/>
          </w:tcPr>
          <w:p>
            <w:pPr>
              <w:spacing w:before="60" w:after="60"/>
              <w:jc w:val="left"/>
            </w:pPr>
            <w:r>
              <w:rPr>
                <w:rFonts w:ascii="Calibri" w:hAnsi="Calibri"/>
                <w:b w:val="0"/>
                <w:i w:val="0"/>
                <w:color w:val="262626"/>
                <w:sz w:val="18"/>
              </w:rPr>
              <w:t>N</w:t>
            </w:r>
          </w:p>
        </w:tc>
        <w:tc>
          <w:tcPr>
            <w:tcW w:type="dxa" w:w="864"/>
            <w:shd w:fill="F9FAFC"/>
          </w:tcPr>
          <w:p>
            <w:pPr>
              <w:spacing w:before="60" w:after="60"/>
              <w:jc w:val="left"/>
            </w:pPr>
            <w:r>
              <w:rPr>
                <w:rFonts w:ascii="Calibri" w:hAnsi="Calibri"/>
                <w:b w:val="0"/>
                <w:i w:val="0"/>
                <w:color w:val="262626"/>
                <w:sz w:val="18"/>
              </w:rPr>
              <w:t>12</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Specialisation sale</w:t>
            </w:r>
          </w:p>
        </w:tc>
      </w:tr>
      <w:tr>
        <w:tc>
          <w:tcPr>
            <w:tcW w:type="dxa" w:w="1728"/>
            <w:shd w:fill="FFFFFF"/>
          </w:tcPr>
          <w:p>
            <w:pPr>
              <w:spacing w:before="60" w:after="60"/>
              <w:jc w:val="left"/>
            </w:pPr>
            <w:r>
              <w:rPr>
                <w:rFonts w:ascii="Calibri" w:hAnsi="Calibri"/>
                <w:b/>
                <w:i w:val="0"/>
                <w:color w:val="262626"/>
                <w:sz w:val="18"/>
              </w:rPr>
              <w:t>loyerMensuel</w:t>
            </w:r>
          </w:p>
        </w:tc>
        <w:tc>
          <w:tcPr>
            <w:tcW w:type="dxa" w:w="2160"/>
            <w:shd w:fill="FFFFFF"/>
          </w:tcPr>
          <w:p>
            <w:pPr>
              <w:spacing w:before="60" w:after="60"/>
              <w:jc w:val="left"/>
            </w:pPr>
            <w:r>
              <w:rPr>
                <w:rFonts w:ascii="Calibri" w:hAnsi="Calibri"/>
                <w:b w:val="0"/>
                <w:i w:val="0"/>
                <w:color w:val="262626"/>
                <w:sz w:val="18"/>
              </w:rPr>
              <w:t>Loyer Mensuel</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12</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Specialisation rent (XOF)</w:t>
            </w:r>
          </w:p>
        </w:tc>
      </w:tr>
      <w:tr>
        <w:tc>
          <w:tcPr>
            <w:tcW w:type="dxa" w:w="1728"/>
            <w:shd w:fill="F9FAFC"/>
          </w:tcPr>
          <w:p>
            <w:pPr>
              <w:spacing w:before="60" w:after="60"/>
              <w:jc w:val="left"/>
            </w:pPr>
            <w:r>
              <w:rPr>
                <w:rFonts w:ascii="Calibri" w:hAnsi="Calibri"/>
                <w:b/>
                <w:i w:val="0"/>
                <w:color w:val="262626"/>
                <w:sz w:val="18"/>
              </w:rPr>
              <w:t>caution</w:t>
            </w:r>
          </w:p>
        </w:tc>
        <w:tc>
          <w:tcPr>
            <w:tcW w:type="dxa" w:w="2160"/>
            <w:shd w:fill="F9FAFC"/>
          </w:tcPr>
          <w:p>
            <w:pPr>
              <w:spacing w:before="60" w:after="60"/>
              <w:jc w:val="left"/>
            </w:pPr>
            <w:r>
              <w:rPr>
                <w:rFonts w:ascii="Calibri" w:hAnsi="Calibri"/>
                <w:b w:val="0"/>
                <w:i w:val="0"/>
                <w:color w:val="262626"/>
                <w:sz w:val="18"/>
              </w:rPr>
              <w:t>Dépôt de Garantie</w:t>
            </w:r>
          </w:p>
        </w:tc>
        <w:tc>
          <w:tcPr>
            <w:tcW w:type="dxa" w:w="864"/>
            <w:shd w:fill="F9FAFC"/>
          </w:tcPr>
          <w:p>
            <w:pPr>
              <w:spacing w:before="60" w:after="60"/>
              <w:jc w:val="left"/>
            </w:pPr>
            <w:r>
              <w:rPr>
                <w:rFonts w:ascii="Calibri" w:hAnsi="Calibri"/>
                <w:b w:val="0"/>
                <w:i w:val="0"/>
                <w:color w:val="262626"/>
                <w:sz w:val="18"/>
              </w:rPr>
              <w:t>N</w:t>
            </w:r>
          </w:p>
        </w:tc>
        <w:tc>
          <w:tcPr>
            <w:tcW w:type="dxa" w:w="864"/>
            <w:shd w:fill="F9FAFC"/>
          </w:tcPr>
          <w:p>
            <w:pPr>
              <w:spacing w:before="60" w:after="60"/>
              <w:jc w:val="left"/>
            </w:pPr>
            <w:r>
              <w:rPr>
                <w:rFonts w:ascii="Calibri" w:hAnsi="Calibri"/>
                <w:b w:val="0"/>
                <w:i w:val="0"/>
                <w:color w:val="262626"/>
                <w:sz w:val="18"/>
              </w:rPr>
              <w:t>12</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Caution FCFA</w:t>
            </w:r>
          </w:p>
        </w:tc>
      </w:tr>
      <w:tr>
        <w:tc>
          <w:tcPr>
            <w:tcW w:type="dxa" w:w="1728"/>
            <w:shd w:fill="FFFFFF"/>
          </w:tcPr>
          <w:p>
            <w:pPr>
              <w:spacing w:before="60" w:after="60"/>
              <w:jc w:val="left"/>
            </w:pPr>
            <w:r>
              <w:rPr>
                <w:rFonts w:ascii="Calibri" w:hAnsi="Calibri"/>
                <w:b/>
                <w:i w:val="0"/>
                <w:color w:val="262626"/>
                <w:sz w:val="18"/>
              </w:rPr>
              <w:t>statutBien</w:t>
            </w:r>
          </w:p>
        </w:tc>
        <w:tc>
          <w:tcPr>
            <w:tcW w:type="dxa" w:w="2160"/>
            <w:shd w:fill="FFFFFF"/>
          </w:tcPr>
          <w:p>
            <w:pPr>
              <w:spacing w:before="60" w:after="60"/>
              <w:jc w:val="left"/>
            </w:pPr>
            <w:r>
              <w:rPr>
                <w:rFonts w:ascii="Calibri" w:hAnsi="Calibri"/>
                <w:b w:val="0"/>
                <w:i w:val="0"/>
                <w:color w:val="262626"/>
                <w:sz w:val="18"/>
              </w:rPr>
              <w:t>Statut Publication</w:t>
            </w:r>
          </w:p>
        </w:tc>
        <w:tc>
          <w:tcPr>
            <w:tcW w:type="dxa" w:w="864"/>
            <w:shd w:fill="FFFFFF"/>
          </w:tcPr>
          <w:p>
            <w:pPr>
              <w:spacing w:before="60" w:after="60"/>
              <w:jc w:val="left"/>
            </w:pPr>
            <w:r>
              <w:rPr>
                <w:rFonts w:ascii="Calibri" w:hAnsi="Calibri"/>
                <w:b w:val="0"/>
                <w:i w:val="0"/>
                <w:color w:val="262626"/>
                <w:sz w:val="18"/>
              </w:rPr>
              <w:t>A</w:t>
            </w:r>
          </w:p>
        </w:tc>
        <w:tc>
          <w:tcPr>
            <w:tcW w:type="dxa" w:w="864"/>
            <w:shd w:fill="FFFFFF"/>
          </w:tcPr>
          <w:p>
            <w:pPr>
              <w:spacing w:before="60" w:after="60"/>
              <w:jc w:val="left"/>
            </w:pPr>
            <w:r>
              <w:rPr>
                <w:rFonts w:ascii="Calibri" w:hAnsi="Calibri"/>
                <w:b w:val="0"/>
                <w:i w:val="0"/>
                <w:color w:val="262626"/>
                <w:sz w:val="18"/>
              </w:rPr>
              <w:t>50</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draft, published, archived</w:t>
            </w:r>
          </w:p>
        </w:tc>
      </w:tr>
      <w:tr>
        <w:tc>
          <w:tcPr>
            <w:tcW w:type="dxa" w:w="1728"/>
            <w:shd w:fill="F9FAFC"/>
          </w:tcPr>
          <w:p>
            <w:pPr>
              <w:spacing w:before="60" w:after="60"/>
              <w:jc w:val="left"/>
            </w:pPr>
            <w:r>
              <w:rPr>
                <w:rFonts w:ascii="Calibri" w:hAnsi="Calibri"/>
                <w:b/>
                <w:i w:val="0"/>
                <w:color w:val="262626"/>
                <w:sz w:val="18"/>
              </w:rPr>
              <w:t>disponibilite</w:t>
            </w:r>
          </w:p>
        </w:tc>
        <w:tc>
          <w:tcPr>
            <w:tcW w:type="dxa" w:w="2160"/>
            <w:shd w:fill="F9FAFC"/>
          </w:tcPr>
          <w:p>
            <w:pPr>
              <w:spacing w:before="60" w:after="60"/>
              <w:jc w:val="left"/>
            </w:pPr>
            <w:r>
              <w:rPr>
                <w:rFonts w:ascii="Calibri" w:hAnsi="Calibri"/>
                <w:b w:val="0"/>
                <w:i w:val="0"/>
                <w:color w:val="262626"/>
                <w:sz w:val="18"/>
              </w:rPr>
              <w:t>Disponibilité Bien</w:t>
            </w:r>
          </w:p>
        </w:tc>
        <w:tc>
          <w:tcPr>
            <w:tcW w:type="dxa" w:w="864"/>
            <w:shd w:fill="F9FAFC"/>
          </w:tcPr>
          <w:p>
            <w:pPr>
              <w:spacing w:before="60" w:after="60"/>
              <w:jc w:val="left"/>
            </w:pPr>
            <w:r>
              <w:rPr>
                <w:rFonts w:ascii="Calibri" w:hAnsi="Calibri"/>
                <w:b w:val="0"/>
                <w:i w:val="0"/>
                <w:color w:val="262626"/>
                <w:sz w:val="18"/>
              </w:rPr>
              <w:t>A</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available, reserved, rented, sold</w:t>
            </w:r>
          </w:p>
        </w:tc>
      </w:tr>
      <w:tr>
        <w:tc>
          <w:tcPr>
            <w:tcW w:type="dxa" w:w="1728"/>
            <w:shd w:fill="FFFFFF"/>
          </w:tcPr>
          <w:p>
            <w:pPr>
              <w:spacing w:before="60" w:after="60"/>
              <w:jc w:val="left"/>
            </w:pPr>
            <w:r>
              <w:rPr>
                <w:rFonts w:ascii="Calibri" w:hAnsi="Calibri"/>
                <w:b/>
                <w:i w:val="0"/>
                <w:color w:val="262626"/>
                <w:sz w:val="18"/>
              </w:rPr>
              <w:t>idBail</w:t>
            </w:r>
          </w:p>
        </w:tc>
        <w:tc>
          <w:tcPr>
            <w:tcW w:type="dxa" w:w="2160"/>
            <w:shd w:fill="FFFFFF"/>
          </w:tcPr>
          <w:p>
            <w:pPr>
              <w:spacing w:before="60" w:after="60"/>
              <w:jc w:val="left"/>
            </w:pPr>
            <w:r>
              <w:rPr>
                <w:rFonts w:ascii="Calibri" w:hAnsi="Calibri"/>
                <w:b w:val="0"/>
                <w:i w:val="0"/>
                <w:color w:val="262626"/>
                <w:sz w:val="18"/>
              </w:rPr>
              <w:t>Identifiant Bail</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11</w:t>
            </w:r>
          </w:p>
        </w:tc>
        <w:tc>
          <w:tcPr>
            <w:tcW w:type="dxa" w:w="576"/>
            <w:shd w:fill="FFFFFF"/>
          </w:tcPr>
          <w:p>
            <w:pPr>
              <w:spacing w:before="60" w:after="60"/>
              <w:jc w:val="left"/>
            </w:pPr>
            <w:r>
              <w:rPr>
                <w:rFonts w:ascii="Calibri" w:hAnsi="Calibri"/>
                <w:b/>
                <w:i w:val="0"/>
                <w:color w:val="262626"/>
                <w:sz w:val="18"/>
              </w:rPr>
              <w:t>X</w:t>
            </w:r>
          </w:p>
        </w:tc>
        <w:tc>
          <w:tcPr>
            <w:tcW w:type="dxa" w:w="3168"/>
            <w:shd w:fill="FFFFFF"/>
          </w:tcPr>
          <w:p>
            <w:pPr>
              <w:spacing w:before="60" w:after="60"/>
              <w:jc w:val="left"/>
            </w:pPr>
            <w:r>
              <w:rPr>
                <w:rFonts w:ascii="Calibri" w:hAnsi="Calibri"/>
                <w:b w:val="0"/>
                <w:i w:val="0"/>
                <w:color w:val="262626"/>
                <w:sz w:val="18"/>
              </w:rPr>
              <w:t>Clé primaire</w:t>
            </w:r>
          </w:p>
        </w:tc>
      </w:tr>
      <w:tr>
        <w:tc>
          <w:tcPr>
            <w:tcW w:type="dxa" w:w="1728"/>
            <w:shd w:fill="F9FAFC"/>
          </w:tcPr>
          <w:p>
            <w:pPr>
              <w:spacing w:before="60" w:after="60"/>
              <w:jc w:val="left"/>
            </w:pPr>
            <w:r>
              <w:rPr>
                <w:rFonts w:ascii="Calibri" w:hAnsi="Calibri"/>
                <w:b/>
                <w:i w:val="0"/>
                <w:color w:val="262626"/>
                <w:sz w:val="18"/>
              </w:rPr>
              <w:t>refBail</w:t>
            </w:r>
          </w:p>
        </w:tc>
        <w:tc>
          <w:tcPr>
            <w:tcW w:type="dxa" w:w="2160"/>
            <w:shd w:fill="F9FAFC"/>
          </w:tcPr>
          <w:p>
            <w:pPr>
              <w:spacing w:before="60" w:after="60"/>
              <w:jc w:val="left"/>
            </w:pPr>
            <w:r>
              <w:rPr>
                <w:rFonts w:ascii="Calibri" w:hAnsi="Calibri"/>
                <w:b w:val="0"/>
                <w:i w:val="0"/>
                <w:color w:val="262626"/>
                <w:sz w:val="18"/>
              </w:rPr>
              <w:t>Référence Bail</w:t>
            </w:r>
          </w:p>
        </w:tc>
        <w:tc>
          <w:tcPr>
            <w:tcW w:type="dxa" w:w="864"/>
            <w:shd w:fill="F9FAFC"/>
          </w:tcPr>
          <w:p>
            <w:pPr>
              <w:spacing w:before="60" w:after="60"/>
              <w:jc w:val="left"/>
            </w:pPr>
            <w:r>
              <w:rPr>
                <w:rFonts w:ascii="Calibri" w:hAnsi="Calibri"/>
                <w:b w:val="0"/>
                <w:i w:val="0"/>
                <w:color w:val="262626"/>
                <w:sz w:val="18"/>
              </w:rPr>
              <w:t>AN</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BAIL-AAAA-NNNNN</w:t>
            </w:r>
          </w:p>
        </w:tc>
      </w:tr>
      <w:tr>
        <w:tc>
          <w:tcPr>
            <w:tcW w:type="dxa" w:w="1728"/>
            <w:shd w:fill="FFFFFF"/>
          </w:tcPr>
          <w:p>
            <w:pPr>
              <w:spacing w:before="60" w:after="60"/>
              <w:jc w:val="left"/>
            </w:pPr>
            <w:r>
              <w:rPr>
                <w:rFonts w:ascii="Calibri" w:hAnsi="Calibri"/>
                <w:b/>
                <w:i w:val="0"/>
                <w:color w:val="262626"/>
                <w:sz w:val="18"/>
              </w:rPr>
              <w:t>dateDebutBail</w:t>
            </w:r>
          </w:p>
        </w:tc>
        <w:tc>
          <w:tcPr>
            <w:tcW w:type="dxa" w:w="2160"/>
            <w:shd w:fill="FFFFFF"/>
          </w:tcPr>
          <w:p>
            <w:pPr>
              <w:spacing w:before="60" w:after="60"/>
              <w:jc w:val="left"/>
            </w:pPr>
            <w:r>
              <w:rPr>
                <w:rFonts w:ascii="Calibri" w:hAnsi="Calibri"/>
                <w:b w:val="0"/>
                <w:i w:val="0"/>
                <w:color w:val="262626"/>
                <w:sz w:val="18"/>
              </w:rPr>
              <w:t>Date Prise d'Effet</w:t>
            </w:r>
          </w:p>
        </w:tc>
        <w:tc>
          <w:tcPr>
            <w:tcW w:type="dxa" w:w="864"/>
            <w:shd w:fill="FFFFFF"/>
          </w:tcPr>
          <w:p>
            <w:pPr>
              <w:spacing w:before="60" w:after="60"/>
              <w:jc w:val="left"/>
            </w:pPr>
            <w:r>
              <w:rPr>
                <w:rFonts w:ascii="Calibri" w:hAnsi="Calibri"/>
                <w:b w:val="0"/>
                <w:i w:val="0"/>
                <w:color w:val="262626"/>
                <w:sz w:val="18"/>
              </w:rPr>
              <w:t>D</w:t>
            </w:r>
          </w:p>
        </w:tc>
        <w:tc>
          <w:tcPr>
            <w:tcW w:type="dxa" w:w="864"/>
            <w:shd w:fill="FFFFFF"/>
          </w:tcPr>
          <w:p>
            <w:pPr>
              <w:spacing w:before="60" w:after="60"/>
              <w:jc w:val="left"/>
            </w:pPr>
            <w:r>
              <w:rPr>
                <w:rFonts w:ascii="Calibri" w:hAnsi="Calibri"/>
                <w:b w:val="0"/>
                <w:i w:val="0"/>
                <w:color w:val="262626"/>
                <w:sz w:val="18"/>
              </w:rPr>
              <w:t>-</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r>
          </w:p>
        </w:tc>
      </w:tr>
      <w:tr>
        <w:tc>
          <w:tcPr>
            <w:tcW w:type="dxa" w:w="1728"/>
            <w:shd w:fill="F9FAFC"/>
          </w:tcPr>
          <w:p>
            <w:pPr>
              <w:spacing w:before="60" w:after="60"/>
              <w:jc w:val="left"/>
            </w:pPr>
            <w:r>
              <w:rPr>
                <w:rFonts w:ascii="Calibri" w:hAnsi="Calibri"/>
                <w:b/>
                <w:i w:val="0"/>
                <w:color w:val="262626"/>
                <w:sz w:val="18"/>
              </w:rPr>
              <w:t>dateFinBail</w:t>
            </w:r>
          </w:p>
        </w:tc>
        <w:tc>
          <w:tcPr>
            <w:tcW w:type="dxa" w:w="2160"/>
            <w:shd w:fill="F9FAFC"/>
          </w:tcPr>
          <w:p>
            <w:pPr>
              <w:spacing w:before="60" w:after="60"/>
              <w:jc w:val="left"/>
            </w:pPr>
            <w:r>
              <w:rPr>
                <w:rFonts w:ascii="Calibri" w:hAnsi="Calibri"/>
                <w:b w:val="0"/>
                <w:i w:val="0"/>
                <w:color w:val="262626"/>
                <w:sz w:val="18"/>
              </w:rPr>
              <w:t>Date Échéance Bail</w:t>
            </w:r>
          </w:p>
        </w:tc>
        <w:tc>
          <w:tcPr>
            <w:tcW w:type="dxa" w:w="864"/>
            <w:shd w:fill="F9FAFC"/>
          </w:tcPr>
          <w:p>
            <w:pPr>
              <w:spacing w:before="60" w:after="60"/>
              <w:jc w:val="left"/>
            </w:pPr>
            <w:r>
              <w:rPr>
                <w:rFonts w:ascii="Calibri" w:hAnsi="Calibri"/>
                <w:b w:val="0"/>
                <w:i w:val="0"/>
                <w:color w:val="262626"/>
                <w:sz w:val="18"/>
              </w:rPr>
              <w:t>D</w:t>
            </w:r>
          </w:p>
        </w:tc>
        <w:tc>
          <w:tcPr>
            <w:tcW w:type="dxa" w:w="864"/>
            <w:shd w:fill="F9FAFC"/>
          </w:tcPr>
          <w:p>
            <w:pPr>
              <w:spacing w:before="60" w:after="60"/>
              <w:jc w:val="left"/>
            </w:pPr>
            <w:r>
              <w:rPr>
                <w:rFonts w:ascii="Calibri" w:hAnsi="Calibri"/>
                <w:b w:val="0"/>
                <w:i w:val="0"/>
                <w:color w:val="262626"/>
                <w:sz w:val="18"/>
              </w:rPr>
              <w:t>-</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r>
          </w:p>
        </w:tc>
      </w:tr>
      <w:tr>
        <w:tc>
          <w:tcPr>
            <w:tcW w:type="dxa" w:w="1728"/>
            <w:shd w:fill="FFFFFF"/>
          </w:tcPr>
          <w:p>
            <w:pPr>
              <w:spacing w:before="60" w:after="60"/>
              <w:jc w:val="left"/>
            </w:pPr>
            <w:r>
              <w:rPr>
                <w:rFonts w:ascii="Calibri" w:hAnsi="Calibri"/>
                <w:b/>
                <w:i w:val="0"/>
                <w:color w:val="262626"/>
                <w:sz w:val="18"/>
              </w:rPr>
              <w:t>statutBail</w:t>
            </w:r>
          </w:p>
        </w:tc>
        <w:tc>
          <w:tcPr>
            <w:tcW w:type="dxa" w:w="2160"/>
            <w:shd w:fill="FFFFFF"/>
          </w:tcPr>
          <w:p>
            <w:pPr>
              <w:spacing w:before="60" w:after="60"/>
              <w:jc w:val="left"/>
            </w:pPr>
            <w:r>
              <w:rPr>
                <w:rFonts w:ascii="Calibri" w:hAnsi="Calibri"/>
                <w:b w:val="0"/>
                <w:i w:val="0"/>
                <w:color w:val="262626"/>
                <w:sz w:val="18"/>
              </w:rPr>
              <w:t>Statut du Bail</w:t>
            </w:r>
          </w:p>
        </w:tc>
        <w:tc>
          <w:tcPr>
            <w:tcW w:type="dxa" w:w="864"/>
            <w:shd w:fill="FFFFFF"/>
          </w:tcPr>
          <w:p>
            <w:pPr>
              <w:spacing w:before="60" w:after="60"/>
              <w:jc w:val="left"/>
            </w:pPr>
            <w:r>
              <w:rPr>
                <w:rFonts w:ascii="Calibri" w:hAnsi="Calibri"/>
                <w:b w:val="0"/>
                <w:i w:val="0"/>
                <w:color w:val="262626"/>
                <w:sz w:val="18"/>
              </w:rPr>
              <w:t>A</w:t>
            </w:r>
          </w:p>
        </w:tc>
        <w:tc>
          <w:tcPr>
            <w:tcW w:type="dxa" w:w="864"/>
            <w:shd w:fill="FFFFFF"/>
          </w:tcPr>
          <w:p>
            <w:pPr>
              <w:spacing w:before="60" w:after="60"/>
              <w:jc w:val="left"/>
            </w:pPr>
            <w:r>
              <w:rPr>
                <w:rFonts w:ascii="Calibri" w:hAnsi="Calibri"/>
                <w:b w:val="0"/>
                <w:i w:val="0"/>
                <w:color w:val="262626"/>
                <w:sz w:val="18"/>
              </w:rPr>
              <w:t>50</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pending_signature, active, terminated</w:t>
            </w:r>
          </w:p>
        </w:tc>
      </w:tr>
      <w:tr>
        <w:tc>
          <w:tcPr>
            <w:tcW w:type="dxa" w:w="1728"/>
            <w:shd w:fill="F9FAFC"/>
          </w:tcPr>
          <w:p>
            <w:pPr>
              <w:spacing w:before="60" w:after="60"/>
              <w:jc w:val="left"/>
            </w:pPr>
            <w:r>
              <w:rPr>
                <w:rFonts w:ascii="Calibri" w:hAnsi="Calibri"/>
                <w:b/>
                <w:i w:val="0"/>
                <w:color w:val="262626"/>
                <w:sz w:val="18"/>
              </w:rPr>
              <w:t>idEcheance</w:t>
            </w:r>
          </w:p>
        </w:tc>
        <w:tc>
          <w:tcPr>
            <w:tcW w:type="dxa" w:w="2160"/>
            <w:shd w:fill="F9FAFC"/>
          </w:tcPr>
          <w:p>
            <w:pPr>
              <w:spacing w:before="60" w:after="60"/>
              <w:jc w:val="left"/>
            </w:pPr>
            <w:r>
              <w:rPr>
                <w:rFonts w:ascii="Calibri" w:hAnsi="Calibri"/>
                <w:b w:val="0"/>
                <w:i w:val="0"/>
                <w:color w:val="262626"/>
                <w:sz w:val="18"/>
              </w:rPr>
              <w:t>Identifiant Échéance</w:t>
            </w:r>
          </w:p>
        </w:tc>
        <w:tc>
          <w:tcPr>
            <w:tcW w:type="dxa" w:w="864"/>
            <w:shd w:fill="F9FAFC"/>
          </w:tcPr>
          <w:p>
            <w:pPr>
              <w:spacing w:before="60" w:after="60"/>
              <w:jc w:val="left"/>
            </w:pPr>
            <w:r>
              <w:rPr>
                <w:rFonts w:ascii="Calibri" w:hAnsi="Calibri"/>
                <w:b w:val="0"/>
                <w:i w:val="0"/>
                <w:color w:val="262626"/>
                <w:sz w:val="18"/>
              </w:rPr>
              <w:t>N</w:t>
            </w:r>
          </w:p>
        </w:tc>
        <w:tc>
          <w:tcPr>
            <w:tcW w:type="dxa" w:w="864"/>
            <w:shd w:fill="F9FAFC"/>
          </w:tcPr>
          <w:p>
            <w:pPr>
              <w:spacing w:before="60" w:after="60"/>
              <w:jc w:val="left"/>
            </w:pPr>
            <w:r>
              <w:rPr>
                <w:rFonts w:ascii="Calibri" w:hAnsi="Calibri"/>
                <w:b w:val="0"/>
                <w:i w:val="0"/>
                <w:color w:val="262626"/>
                <w:sz w:val="18"/>
              </w:rPr>
              <w:t>11</w:t>
            </w:r>
          </w:p>
        </w:tc>
        <w:tc>
          <w:tcPr>
            <w:tcW w:type="dxa" w:w="576"/>
            <w:shd w:fill="F9FAFC"/>
          </w:tcPr>
          <w:p>
            <w:pPr>
              <w:spacing w:before="60" w:after="60"/>
              <w:jc w:val="left"/>
            </w:pPr>
            <w:r>
              <w:rPr>
                <w:rFonts w:ascii="Calibri" w:hAnsi="Calibri"/>
                <w:b/>
                <w:i w:val="0"/>
                <w:color w:val="262626"/>
                <w:sz w:val="18"/>
              </w:rPr>
              <w:t>X</w:t>
            </w:r>
          </w:p>
        </w:tc>
        <w:tc>
          <w:tcPr>
            <w:tcW w:type="dxa" w:w="3168"/>
            <w:shd w:fill="F9FAFC"/>
          </w:tcPr>
          <w:p>
            <w:pPr>
              <w:spacing w:before="60" w:after="60"/>
              <w:jc w:val="left"/>
            </w:pPr>
            <w:r>
              <w:rPr>
                <w:rFonts w:ascii="Calibri" w:hAnsi="Calibri"/>
                <w:b w:val="0"/>
                <w:i w:val="0"/>
                <w:color w:val="262626"/>
                <w:sz w:val="18"/>
              </w:rPr>
              <w:t>Clé primaire</w:t>
            </w:r>
          </w:p>
        </w:tc>
      </w:tr>
      <w:tr>
        <w:tc>
          <w:tcPr>
            <w:tcW w:type="dxa" w:w="1728"/>
            <w:shd w:fill="FFFFFF"/>
          </w:tcPr>
          <w:p>
            <w:pPr>
              <w:spacing w:before="60" w:after="60"/>
              <w:jc w:val="left"/>
            </w:pPr>
            <w:r>
              <w:rPr>
                <w:rFonts w:ascii="Calibri" w:hAnsi="Calibri"/>
                <w:b/>
                <w:i w:val="0"/>
                <w:color w:val="262626"/>
                <w:sz w:val="18"/>
              </w:rPr>
              <w:t>refQuittance</w:t>
            </w:r>
          </w:p>
        </w:tc>
        <w:tc>
          <w:tcPr>
            <w:tcW w:type="dxa" w:w="2160"/>
            <w:shd w:fill="FFFFFF"/>
          </w:tcPr>
          <w:p>
            <w:pPr>
              <w:spacing w:before="60" w:after="60"/>
              <w:jc w:val="left"/>
            </w:pPr>
            <w:r>
              <w:rPr>
                <w:rFonts w:ascii="Calibri" w:hAnsi="Calibri"/>
                <w:b w:val="0"/>
                <w:i w:val="0"/>
                <w:color w:val="262626"/>
                <w:sz w:val="18"/>
              </w:rPr>
              <w:t>Référence Quittance</w:t>
            </w:r>
          </w:p>
        </w:tc>
        <w:tc>
          <w:tcPr>
            <w:tcW w:type="dxa" w:w="864"/>
            <w:shd w:fill="FFFFFF"/>
          </w:tcPr>
          <w:p>
            <w:pPr>
              <w:spacing w:before="60" w:after="60"/>
              <w:jc w:val="left"/>
            </w:pPr>
            <w:r>
              <w:rPr>
                <w:rFonts w:ascii="Calibri" w:hAnsi="Calibri"/>
                <w:b w:val="0"/>
                <w:i w:val="0"/>
                <w:color w:val="262626"/>
                <w:sz w:val="18"/>
              </w:rPr>
              <w:t>AN</w:t>
            </w:r>
          </w:p>
        </w:tc>
        <w:tc>
          <w:tcPr>
            <w:tcW w:type="dxa" w:w="864"/>
            <w:shd w:fill="FFFFFF"/>
          </w:tcPr>
          <w:p>
            <w:pPr>
              <w:spacing w:before="60" w:after="60"/>
              <w:jc w:val="left"/>
            </w:pPr>
            <w:r>
              <w:rPr>
                <w:rFonts w:ascii="Calibri" w:hAnsi="Calibri"/>
                <w:b w:val="0"/>
                <w:i w:val="0"/>
                <w:color w:val="262626"/>
                <w:sz w:val="18"/>
              </w:rPr>
              <w:t>50</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QUIT-AAAA-NNNNN</w:t>
            </w:r>
          </w:p>
        </w:tc>
      </w:tr>
      <w:tr>
        <w:tc>
          <w:tcPr>
            <w:tcW w:type="dxa" w:w="1728"/>
            <w:shd w:fill="F9FAFC"/>
          </w:tcPr>
          <w:p>
            <w:pPr>
              <w:spacing w:before="60" w:after="60"/>
              <w:jc w:val="left"/>
            </w:pPr>
            <w:r>
              <w:rPr>
                <w:rFonts w:ascii="Calibri" w:hAnsi="Calibri"/>
                <w:b/>
                <w:i w:val="0"/>
                <w:color w:val="262626"/>
                <w:sz w:val="18"/>
              </w:rPr>
              <w:t>dateEcheance</w:t>
            </w:r>
          </w:p>
        </w:tc>
        <w:tc>
          <w:tcPr>
            <w:tcW w:type="dxa" w:w="2160"/>
            <w:shd w:fill="F9FAFC"/>
          </w:tcPr>
          <w:p>
            <w:pPr>
              <w:spacing w:before="60" w:after="60"/>
              <w:jc w:val="left"/>
            </w:pPr>
            <w:r>
              <w:rPr>
                <w:rFonts w:ascii="Calibri" w:hAnsi="Calibri"/>
                <w:b w:val="0"/>
                <w:i w:val="0"/>
                <w:color w:val="262626"/>
                <w:sz w:val="18"/>
              </w:rPr>
              <w:t>Date Limite Paiement</w:t>
            </w:r>
          </w:p>
        </w:tc>
        <w:tc>
          <w:tcPr>
            <w:tcW w:type="dxa" w:w="864"/>
            <w:shd w:fill="F9FAFC"/>
          </w:tcPr>
          <w:p>
            <w:pPr>
              <w:spacing w:before="60" w:after="60"/>
              <w:jc w:val="left"/>
            </w:pPr>
            <w:r>
              <w:rPr>
                <w:rFonts w:ascii="Calibri" w:hAnsi="Calibri"/>
                <w:b w:val="0"/>
                <w:i w:val="0"/>
                <w:color w:val="262626"/>
                <w:sz w:val="18"/>
              </w:rPr>
              <w:t>D</w:t>
            </w:r>
          </w:p>
        </w:tc>
        <w:tc>
          <w:tcPr>
            <w:tcW w:type="dxa" w:w="864"/>
            <w:shd w:fill="F9FAFC"/>
          </w:tcPr>
          <w:p>
            <w:pPr>
              <w:spacing w:before="60" w:after="60"/>
              <w:jc w:val="left"/>
            </w:pPr>
            <w:r>
              <w:rPr>
                <w:rFonts w:ascii="Calibri" w:hAnsi="Calibri"/>
                <w:b w:val="0"/>
                <w:i w:val="0"/>
                <w:color w:val="262626"/>
                <w:sz w:val="18"/>
              </w:rPr>
              <w:t>-</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r>
          </w:p>
        </w:tc>
      </w:tr>
      <w:tr>
        <w:tc>
          <w:tcPr>
            <w:tcW w:type="dxa" w:w="1728"/>
            <w:shd w:fill="FFFFFF"/>
          </w:tcPr>
          <w:p>
            <w:pPr>
              <w:spacing w:before="60" w:after="60"/>
              <w:jc w:val="left"/>
            </w:pPr>
            <w:r>
              <w:rPr>
                <w:rFonts w:ascii="Calibri" w:hAnsi="Calibri"/>
                <w:b/>
                <w:i w:val="0"/>
                <w:color w:val="262626"/>
                <w:sz w:val="18"/>
              </w:rPr>
              <w:t>montantTotalLoyer</w:t>
            </w:r>
          </w:p>
        </w:tc>
        <w:tc>
          <w:tcPr>
            <w:tcW w:type="dxa" w:w="2160"/>
            <w:shd w:fill="FFFFFF"/>
          </w:tcPr>
          <w:p>
            <w:pPr>
              <w:spacing w:before="60" w:after="60"/>
              <w:jc w:val="left"/>
            </w:pPr>
            <w:r>
              <w:rPr>
                <w:rFonts w:ascii="Calibri" w:hAnsi="Calibri"/>
                <w:b w:val="0"/>
                <w:i w:val="0"/>
                <w:color w:val="262626"/>
                <w:sz w:val="18"/>
              </w:rPr>
              <w:t>Montant Total Loyer</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12</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Loyer + Charges (XOF)</w:t>
            </w:r>
          </w:p>
        </w:tc>
      </w:tr>
      <w:tr>
        <w:tc>
          <w:tcPr>
            <w:tcW w:type="dxa" w:w="1728"/>
            <w:shd w:fill="F9FAFC"/>
          </w:tcPr>
          <w:p>
            <w:pPr>
              <w:spacing w:before="60" w:after="60"/>
              <w:jc w:val="left"/>
            </w:pPr>
            <w:r>
              <w:rPr>
                <w:rFonts w:ascii="Calibri" w:hAnsi="Calibri"/>
                <w:b/>
                <w:i w:val="0"/>
                <w:color w:val="262626"/>
                <w:sz w:val="18"/>
              </w:rPr>
              <w:t>statutEcheance</w:t>
            </w:r>
          </w:p>
        </w:tc>
        <w:tc>
          <w:tcPr>
            <w:tcW w:type="dxa" w:w="2160"/>
            <w:shd w:fill="F9FAFC"/>
          </w:tcPr>
          <w:p>
            <w:pPr>
              <w:spacing w:before="60" w:after="60"/>
              <w:jc w:val="left"/>
            </w:pPr>
            <w:r>
              <w:rPr>
                <w:rFonts w:ascii="Calibri" w:hAnsi="Calibri"/>
                <w:b w:val="0"/>
                <w:i w:val="0"/>
                <w:color w:val="262626"/>
                <w:sz w:val="18"/>
              </w:rPr>
              <w:t>Statut Règlement</w:t>
            </w:r>
          </w:p>
        </w:tc>
        <w:tc>
          <w:tcPr>
            <w:tcW w:type="dxa" w:w="864"/>
            <w:shd w:fill="F9FAFC"/>
          </w:tcPr>
          <w:p>
            <w:pPr>
              <w:spacing w:before="60" w:after="60"/>
              <w:jc w:val="left"/>
            </w:pPr>
            <w:r>
              <w:rPr>
                <w:rFonts w:ascii="Calibri" w:hAnsi="Calibri"/>
                <w:b w:val="0"/>
                <w:i w:val="0"/>
                <w:color w:val="262626"/>
                <w:sz w:val="18"/>
              </w:rPr>
              <w:t>A</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pending, paid, late</w:t>
            </w:r>
          </w:p>
        </w:tc>
      </w:tr>
      <w:tr>
        <w:tc>
          <w:tcPr>
            <w:tcW w:type="dxa" w:w="1728"/>
            <w:shd w:fill="FFFFFF"/>
          </w:tcPr>
          <w:p>
            <w:pPr>
              <w:spacing w:before="60" w:after="60"/>
              <w:jc w:val="left"/>
            </w:pPr>
            <w:r>
              <w:rPr>
                <w:rFonts w:ascii="Calibri" w:hAnsi="Calibri"/>
                <w:b/>
                <w:i w:val="0"/>
                <w:color w:val="262626"/>
                <w:sz w:val="18"/>
              </w:rPr>
              <w:t>idTicket</w:t>
            </w:r>
          </w:p>
        </w:tc>
        <w:tc>
          <w:tcPr>
            <w:tcW w:type="dxa" w:w="2160"/>
            <w:shd w:fill="FFFFFF"/>
          </w:tcPr>
          <w:p>
            <w:pPr>
              <w:spacing w:before="60" w:after="60"/>
              <w:jc w:val="left"/>
            </w:pPr>
            <w:r>
              <w:rPr>
                <w:rFonts w:ascii="Calibri" w:hAnsi="Calibri"/>
                <w:b w:val="0"/>
                <w:i w:val="0"/>
                <w:color w:val="262626"/>
                <w:sz w:val="18"/>
              </w:rPr>
              <w:t>Identifiant Ticket</w:t>
            </w:r>
          </w:p>
        </w:tc>
        <w:tc>
          <w:tcPr>
            <w:tcW w:type="dxa" w:w="864"/>
            <w:shd w:fill="FFFFFF"/>
          </w:tcPr>
          <w:p>
            <w:pPr>
              <w:spacing w:before="60" w:after="60"/>
              <w:jc w:val="left"/>
            </w:pPr>
            <w:r>
              <w:rPr>
                <w:rFonts w:ascii="Calibri" w:hAnsi="Calibri"/>
                <w:b w:val="0"/>
                <w:i w:val="0"/>
                <w:color w:val="262626"/>
                <w:sz w:val="18"/>
              </w:rPr>
              <w:t>N</w:t>
            </w:r>
          </w:p>
        </w:tc>
        <w:tc>
          <w:tcPr>
            <w:tcW w:type="dxa" w:w="864"/>
            <w:shd w:fill="FFFFFF"/>
          </w:tcPr>
          <w:p>
            <w:pPr>
              <w:spacing w:before="60" w:after="60"/>
              <w:jc w:val="left"/>
            </w:pPr>
            <w:r>
              <w:rPr>
                <w:rFonts w:ascii="Calibri" w:hAnsi="Calibri"/>
                <w:b w:val="0"/>
                <w:i w:val="0"/>
                <w:color w:val="262626"/>
                <w:sz w:val="18"/>
              </w:rPr>
              <w:t>11</w:t>
            </w:r>
          </w:p>
        </w:tc>
        <w:tc>
          <w:tcPr>
            <w:tcW w:type="dxa" w:w="576"/>
            <w:shd w:fill="FFFFFF"/>
          </w:tcPr>
          <w:p>
            <w:pPr>
              <w:spacing w:before="60" w:after="60"/>
              <w:jc w:val="left"/>
            </w:pPr>
            <w:r>
              <w:rPr>
                <w:rFonts w:ascii="Calibri" w:hAnsi="Calibri"/>
                <w:b/>
                <w:i w:val="0"/>
                <w:color w:val="262626"/>
                <w:sz w:val="18"/>
              </w:rPr>
              <w:t>X</w:t>
            </w:r>
          </w:p>
        </w:tc>
        <w:tc>
          <w:tcPr>
            <w:tcW w:type="dxa" w:w="3168"/>
            <w:shd w:fill="FFFFFF"/>
          </w:tcPr>
          <w:p>
            <w:pPr>
              <w:spacing w:before="60" w:after="60"/>
              <w:jc w:val="left"/>
            </w:pPr>
            <w:r>
              <w:rPr>
                <w:rFonts w:ascii="Calibri" w:hAnsi="Calibri"/>
                <w:b w:val="0"/>
                <w:i w:val="0"/>
                <w:color w:val="262626"/>
                <w:sz w:val="18"/>
              </w:rPr>
              <w:t>Clé primaire</w:t>
            </w:r>
          </w:p>
        </w:tc>
      </w:tr>
      <w:tr>
        <w:tc>
          <w:tcPr>
            <w:tcW w:type="dxa" w:w="1728"/>
            <w:shd w:fill="F9FAFC"/>
          </w:tcPr>
          <w:p>
            <w:pPr>
              <w:spacing w:before="60" w:after="60"/>
              <w:jc w:val="left"/>
            </w:pPr>
            <w:r>
              <w:rPr>
                <w:rFonts w:ascii="Calibri" w:hAnsi="Calibri"/>
                <w:b/>
                <w:i w:val="0"/>
                <w:color w:val="262626"/>
                <w:sz w:val="18"/>
              </w:rPr>
              <w:t>refTicket</w:t>
            </w:r>
          </w:p>
        </w:tc>
        <w:tc>
          <w:tcPr>
            <w:tcW w:type="dxa" w:w="2160"/>
            <w:shd w:fill="F9FAFC"/>
          </w:tcPr>
          <w:p>
            <w:pPr>
              <w:spacing w:before="60" w:after="60"/>
              <w:jc w:val="left"/>
            </w:pPr>
            <w:r>
              <w:rPr>
                <w:rFonts w:ascii="Calibri" w:hAnsi="Calibri"/>
                <w:b w:val="0"/>
                <w:i w:val="0"/>
                <w:color w:val="262626"/>
                <w:sz w:val="18"/>
              </w:rPr>
              <w:t>Référence Ticket</w:t>
            </w:r>
          </w:p>
        </w:tc>
        <w:tc>
          <w:tcPr>
            <w:tcW w:type="dxa" w:w="864"/>
            <w:shd w:fill="F9FAFC"/>
          </w:tcPr>
          <w:p>
            <w:pPr>
              <w:spacing w:before="60" w:after="60"/>
              <w:jc w:val="left"/>
            </w:pPr>
            <w:r>
              <w:rPr>
                <w:rFonts w:ascii="Calibri" w:hAnsi="Calibri"/>
                <w:b w:val="0"/>
                <w:i w:val="0"/>
                <w:color w:val="262626"/>
                <w:sz w:val="18"/>
              </w:rPr>
              <w:t>AN</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TIC-AAAA-NNNNN</w:t>
            </w:r>
          </w:p>
        </w:tc>
      </w:tr>
      <w:tr>
        <w:tc>
          <w:tcPr>
            <w:tcW w:type="dxa" w:w="1728"/>
            <w:shd w:fill="FFFFFF"/>
          </w:tcPr>
          <w:p>
            <w:pPr>
              <w:spacing w:before="60" w:after="60"/>
              <w:jc w:val="left"/>
            </w:pPr>
            <w:r>
              <w:rPr>
                <w:rFonts w:ascii="Calibri" w:hAnsi="Calibri"/>
                <w:b/>
                <w:i w:val="0"/>
                <w:color w:val="262626"/>
                <w:sz w:val="18"/>
              </w:rPr>
              <w:t>categorieTicket</w:t>
            </w:r>
          </w:p>
        </w:tc>
        <w:tc>
          <w:tcPr>
            <w:tcW w:type="dxa" w:w="2160"/>
            <w:shd w:fill="FFFFFF"/>
          </w:tcPr>
          <w:p>
            <w:pPr>
              <w:spacing w:before="60" w:after="60"/>
              <w:jc w:val="left"/>
            </w:pPr>
            <w:r>
              <w:rPr>
                <w:rFonts w:ascii="Calibri" w:hAnsi="Calibri"/>
                <w:b w:val="0"/>
                <w:i w:val="0"/>
                <w:color w:val="262626"/>
                <w:sz w:val="18"/>
              </w:rPr>
              <w:t>Catégorie Incident</w:t>
            </w:r>
          </w:p>
        </w:tc>
        <w:tc>
          <w:tcPr>
            <w:tcW w:type="dxa" w:w="864"/>
            <w:shd w:fill="FFFFFF"/>
          </w:tcPr>
          <w:p>
            <w:pPr>
              <w:spacing w:before="60" w:after="60"/>
              <w:jc w:val="left"/>
            </w:pPr>
            <w:r>
              <w:rPr>
                <w:rFonts w:ascii="Calibri" w:hAnsi="Calibri"/>
                <w:b w:val="0"/>
                <w:i w:val="0"/>
                <w:color w:val="262626"/>
                <w:sz w:val="18"/>
              </w:rPr>
              <w:t>A</w:t>
            </w:r>
          </w:p>
        </w:tc>
        <w:tc>
          <w:tcPr>
            <w:tcW w:type="dxa" w:w="864"/>
            <w:shd w:fill="FFFFFF"/>
          </w:tcPr>
          <w:p>
            <w:pPr>
              <w:spacing w:before="60" w:after="60"/>
              <w:jc w:val="left"/>
            </w:pPr>
            <w:r>
              <w:rPr>
                <w:rFonts w:ascii="Calibri" w:hAnsi="Calibri"/>
                <w:b w:val="0"/>
                <w:i w:val="0"/>
                <w:color w:val="262626"/>
                <w:sz w:val="18"/>
              </w:rPr>
              <w:t>50</w:t>
            </w:r>
          </w:p>
        </w:tc>
        <w:tc>
          <w:tcPr>
            <w:tcW w:type="dxa" w:w="576"/>
            <w:shd w:fill="FFFFFF"/>
          </w:tcPr>
          <w:p>
            <w:pPr>
              <w:spacing w:before="60" w:after="60"/>
              <w:jc w:val="left"/>
            </w:pPr>
            <w:r>
              <w:rPr>
                <w:rFonts w:ascii="Calibri" w:hAnsi="Calibri"/>
                <w:b/>
                <w:i w:val="0"/>
                <w:color w:val="262626"/>
                <w:sz w:val="18"/>
              </w:rPr>
            </w:r>
          </w:p>
        </w:tc>
        <w:tc>
          <w:tcPr>
            <w:tcW w:type="dxa" w:w="3168"/>
            <w:shd w:fill="FFFFFF"/>
          </w:tcPr>
          <w:p>
            <w:pPr>
              <w:spacing w:before="60" w:after="60"/>
              <w:jc w:val="left"/>
            </w:pPr>
            <w:r>
              <w:rPr>
                <w:rFonts w:ascii="Calibri" w:hAnsi="Calibri"/>
                <w:b w:val="0"/>
                <w:i w:val="0"/>
                <w:color w:val="262626"/>
                <w:sz w:val="18"/>
              </w:rPr>
              <w:t>plomberie, electricite, etc.</w:t>
            </w:r>
          </w:p>
        </w:tc>
      </w:tr>
      <w:tr>
        <w:tc>
          <w:tcPr>
            <w:tcW w:type="dxa" w:w="1728"/>
            <w:shd w:fill="F9FAFC"/>
          </w:tcPr>
          <w:p>
            <w:pPr>
              <w:spacing w:before="60" w:after="60"/>
              <w:jc w:val="left"/>
            </w:pPr>
            <w:r>
              <w:rPr>
                <w:rFonts w:ascii="Calibri" w:hAnsi="Calibri"/>
                <w:b/>
                <w:i w:val="0"/>
                <w:color w:val="262626"/>
                <w:sz w:val="18"/>
              </w:rPr>
              <w:t>statutTicket</w:t>
            </w:r>
          </w:p>
        </w:tc>
        <w:tc>
          <w:tcPr>
            <w:tcW w:type="dxa" w:w="2160"/>
            <w:shd w:fill="F9FAFC"/>
          </w:tcPr>
          <w:p>
            <w:pPr>
              <w:spacing w:before="60" w:after="60"/>
              <w:jc w:val="left"/>
            </w:pPr>
            <w:r>
              <w:rPr>
                <w:rFonts w:ascii="Calibri" w:hAnsi="Calibri"/>
                <w:b w:val="0"/>
                <w:i w:val="0"/>
                <w:color w:val="262626"/>
                <w:sz w:val="18"/>
              </w:rPr>
              <w:t>Statut Résolution</w:t>
            </w:r>
          </w:p>
        </w:tc>
        <w:tc>
          <w:tcPr>
            <w:tcW w:type="dxa" w:w="864"/>
            <w:shd w:fill="F9FAFC"/>
          </w:tcPr>
          <w:p>
            <w:pPr>
              <w:spacing w:before="60" w:after="60"/>
              <w:jc w:val="left"/>
            </w:pPr>
            <w:r>
              <w:rPr>
                <w:rFonts w:ascii="Calibri" w:hAnsi="Calibri"/>
                <w:b w:val="0"/>
                <w:i w:val="0"/>
                <w:color w:val="262626"/>
                <w:sz w:val="18"/>
              </w:rPr>
              <w:t>A</w:t>
            </w:r>
          </w:p>
        </w:tc>
        <w:tc>
          <w:tcPr>
            <w:tcW w:type="dxa" w:w="864"/>
            <w:shd w:fill="F9FAFC"/>
          </w:tcPr>
          <w:p>
            <w:pPr>
              <w:spacing w:before="60" w:after="60"/>
              <w:jc w:val="left"/>
            </w:pPr>
            <w:r>
              <w:rPr>
                <w:rFonts w:ascii="Calibri" w:hAnsi="Calibri"/>
                <w:b w:val="0"/>
                <w:i w:val="0"/>
                <w:color w:val="262626"/>
                <w:sz w:val="18"/>
              </w:rPr>
              <w:t>50</w:t>
            </w:r>
          </w:p>
        </w:tc>
        <w:tc>
          <w:tcPr>
            <w:tcW w:type="dxa" w:w="576"/>
            <w:shd w:fill="F9FAFC"/>
          </w:tcPr>
          <w:p>
            <w:pPr>
              <w:spacing w:before="60" w:after="60"/>
              <w:jc w:val="left"/>
            </w:pPr>
            <w:r>
              <w:rPr>
                <w:rFonts w:ascii="Calibri" w:hAnsi="Calibri"/>
                <w:b/>
                <w:i w:val="0"/>
                <w:color w:val="262626"/>
                <w:sz w:val="18"/>
              </w:rPr>
            </w:r>
          </w:p>
        </w:tc>
        <w:tc>
          <w:tcPr>
            <w:tcW w:type="dxa" w:w="3168"/>
            <w:shd w:fill="F9FAFC"/>
          </w:tcPr>
          <w:p>
            <w:pPr>
              <w:spacing w:before="60" w:after="60"/>
              <w:jc w:val="left"/>
            </w:pPr>
            <w:r>
              <w:rPr>
                <w:rFonts w:ascii="Calibri" w:hAnsi="Calibri"/>
                <w:b w:val="0"/>
                <w:i w:val="0"/>
                <w:color w:val="262626"/>
                <w:sz w:val="18"/>
              </w:rPr>
              <w:t>open, in_progress, resolved</w:t>
            </w:r>
          </w:p>
        </w:tc>
      </w:tr>
    </w:tbl>
    <w:p>
      <w:pPr>
        <w:keepNext/>
        <w:spacing w:before="180" w:after="60"/>
      </w:pPr>
      <w:r>
        <w:rPr>
          <w:rFonts w:ascii="Calibri" w:hAnsi="Calibri"/>
          <w:b/>
          <w:i/>
          <w:color w:val="333333"/>
          <w:sz w:val="22"/>
        </w:rPr>
        <w:t>Liste des entités</w:t>
      </w:r>
    </w:p>
    <w:p>
      <w:pPr>
        <w:spacing w:after="120" w:line="276" w:lineRule="auto"/>
      </w:pPr>
      <w:r>
        <w:rPr>
          <w:rFonts w:ascii="Calibri" w:hAnsi="Calibri"/>
          <w:color w:val="262626"/>
          <w:sz w:val="22"/>
        </w:rPr>
        <w:t>Dans notre analyse, nous avons déterminé les entités suivantes :</w:t>
      </w:r>
    </w:p>
    <w:p>
      <w:pPr>
        <w:spacing w:after="80" w:line="276" w:lineRule="auto"/>
        <w:ind w:left="360"/>
      </w:pPr>
      <w:r>
        <w:rPr>
          <w:rFonts w:ascii="Calibri" w:hAnsi="Calibri"/>
          <w:color w:val="1B365D"/>
          <w:sz w:val="21"/>
        </w:rPr>
        <w:t xml:space="preserve">• </w:t>
      </w:r>
      <w:r>
        <w:rPr>
          <w:rFonts w:ascii="Calibri" w:hAnsi="Calibri"/>
          <w:color w:val="262626"/>
          <w:sz w:val="21"/>
        </w:rPr>
        <w:t>Utilisateur (Admin, Agence, Client)</w:t>
      </w:r>
    </w:p>
    <w:p>
      <w:pPr>
        <w:spacing w:after="80" w:line="276" w:lineRule="auto"/>
        <w:ind w:left="360"/>
      </w:pPr>
      <w:r>
        <w:rPr>
          <w:rFonts w:ascii="Calibri" w:hAnsi="Calibri"/>
          <w:color w:val="1B365D"/>
          <w:sz w:val="21"/>
        </w:rPr>
        <w:t xml:space="preserve">• </w:t>
      </w:r>
      <w:r>
        <w:rPr>
          <w:rFonts w:ascii="Calibri" w:hAnsi="Calibri"/>
          <w:color w:val="262626"/>
          <w:sz w:val="21"/>
        </w:rPr>
        <w:t>Agence (Compte professionnel et profil d'entreprise)</w:t>
      </w:r>
    </w:p>
    <w:p>
      <w:pPr>
        <w:spacing w:after="80" w:line="276" w:lineRule="auto"/>
        <w:ind w:left="360"/>
      </w:pPr>
      <w:r>
        <w:rPr>
          <w:rFonts w:ascii="Calibri" w:hAnsi="Calibri"/>
          <w:color w:val="1B365D"/>
          <w:sz w:val="21"/>
        </w:rPr>
        <w:t xml:space="preserve">• </w:t>
      </w:r>
      <w:r>
        <w:rPr>
          <w:rFonts w:ascii="Calibri" w:hAnsi="Calibri"/>
          <w:color w:val="262626"/>
          <w:sz w:val="21"/>
        </w:rPr>
        <w:t>DocumentAgence (Justificatifs juridiques et pièces d'identité)</w:t>
      </w:r>
    </w:p>
    <w:p>
      <w:pPr>
        <w:spacing w:after="80" w:line="276" w:lineRule="auto"/>
        <w:ind w:left="360"/>
      </w:pPr>
      <w:r>
        <w:rPr>
          <w:rFonts w:ascii="Calibri" w:hAnsi="Calibri"/>
          <w:color w:val="1B365D"/>
          <w:sz w:val="21"/>
        </w:rPr>
        <w:t xml:space="preserve">• </w:t>
      </w:r>
      <w:r>
        <w:rPr>
          <w:rFonts w:ascii="Calibri" w:hAnsi="Calibri"/>
          <w:color w:val="262626"/>
          <w:sz w:val="21"/>
        </w:rPr>
        <w:t>TypeBien (Maison, Appartement, Villa, Terrain, Bureau)</w:t>
      </w:r>
    </w:p>
    <w:p>
      <w:pPr>
        <w:spacing w:after="80" w:line="276" w:lineRule="auto"/>
        <w:ind w:left="360"/>
      </w:pPr>
      <w:r>
        <w:rPr>
          <w:rFonts w:ascii="Calibri" w:hAnsi="Calibri"/>
          <w:color w:val="1B365D"/>
          <w:sz w:val="21"/>
        </w:rPr>
        <w:t xml:space="preserve">• </w:t>
      </w:r>
      <w:r>
        <w:rPr>
          <w:rFonts w:ascii="Calibri" w:hAnsi="Calibri"/>
          <w:color w:val="262626"/>
          <w:sz w:val="21"/>
        </w:rPr>
        <w:t>Devise (Multi-devises pour les ventes)</w:t>
      </w:r>
    </w:p>
    <w:p>
      <w:pPr>
        <w:spacing w:after="80" w:line="276" w:lineRule="auto"/>
        <w:ind w:left="360"/>
      </w:pPr>
      <w:r>
        <w:rPr>
          <w:rFonts w:ascii="Calibri" w:hAnsi="Calibri"/>
          <w:color w:val="1B365D"/>
          <w:sz w:val="21"/>
        </w:rPr>
        <w:t xml:space="preserve">• </w:t>
      </w:r>
      <w:r>
        <w:rPr>
          <w:rFonts w:ascii="Calibri" w:hAnsi="Calibri"/>
          <w:color w:val="262626"/>
          <w:sz w:val="21"/>
        </w:rPr>
        <w:t>Bien (Entité mère du parc immobilier)</w:t>
      </w:r>
    </w:p>
    <w:p>
      <w:pPr>
        <w:spacing w:after="80" w:line="276" w:lineRule="auto"/>
        <w:ind w:left="360"/>
      </w:pPr>
      <w:r>
        <w:rPr>
          <w:rFonts w:ascii="Calibri" w:hAnsi="Calibri"/>
          <w:color w:val="1B365D"/>
          <w:sz w:val="21"/>
        </w:rPr>
        <w:t xml:space="preserve">• </w:t>
      </w:r>
      <w:r>
        <w:rPr>
          <w:rFonts w:ascii="Calibri" w:hAnsi="Calibri"/>
          <w:color w:val="262626"/>
          <w:sz w:val="21"/>
        </w:rPr>
        <w:t>PropertySaleDetails (Spécialisation vente 1:1)</w:t>
      </w:r>
    </w:p>
    <w:p>
      <w:pPr>
        <w:spacing w:after="80" w:line="276" w:lineRule="auto"/>
        <w:ind w:left="360"/>
      </w:pPr>
      <w:r>
        <w:rPr>
          <w:rFonts w:ascii="Calibri" w:hAnsi="Calibri"/>
          <w:color w:val="1B365D"/>
          <w:sz w:val="21"/>
        </w:rPr>
        <w:t xml:space="preserve">• </w:t>
      </w:r>
      <w:r>
        <w:rPr>
          <w:rFonts w:ascii="Calibri" w:hAnsi="Calibri"/>
          <w:color w:val="262626"/>
          <w:sz w:val="21"/>
        </w:rPr>
        <w:t>PropertyRentalDetails (Spécialisation location 1:1)</w:t>
      </w:r>
    </w:p>
    <w:p>
      <w:pPr>
        <w:spacing w:after="80" w:line="276" w:lineRule="auto"/>
        <w:ind w:left="360"/>
      </w:pPr>
      <w:r>
        <w:rPr>
          <w:rFonts w:ascii="Calibri" w:hAnsi="Calibri"/>
          <w:color w:val="1B365D"/>
          <w:sz w:val="21"/>
        </w:rPr>
        <w:t xml:space="preserve">• </w:t>
      </w:r>
      <w:r>
        <w:rPr>
          <w:rFonts w:ascii="Calibri" w:hAnsi="Calibri"/>
          <w:color w:val="262626"/>
          <w:sz w:val="21"/>
        </w:rPr>
        <w:t>ImageBien (Galerie photo illustrant le bien)</w:t>
      </w:r>
    </w:p>
    <w:p>
      <w:pPr>
        <w:spacing w:after="80" w:line="276" w:lineRule="auto"/>
        <w:ind w:left="360"/>
      </w:pPr>
      <w:r>
        <w:rPr>
          <w:rFonts w:ascii="Calibri" w:hAnsi="Calibri"/>
          <w:color w:val="1B365D"/>
          <w:sz w:val="21"/>
        </w:rPr>
        <w:t xml:space="preserve">• </w:t>
      </w:r>
      <w:r>
        <w:rPr>
          <w:rFonts w:ascii="Calibri" w:hAnsi="Calibri"/>
          <w:color w:val="262626"/>
          <w:sz w:val="21"/>
        </w:rPr>
        <w:t>Post (Publication sur le fil d'actualité)</w:t>
      </w:r>
    </w:p>
    <w:p>
      <w:pPr>
        <w:spacing w:after="80" w:line="276" w:lineRule="auto"/>
        <w:ind w:left="360"/>
      </w:pPr>
      <w:r>
        <w:rPr>
          <w:rFonts w:ascii="Calibri" w:hAnsi="Calibri"/>
          <w:color w:val="1B365D"/>
          <w:sz w:val="21"/>
        </w:rPr>
        <w:t xml:space="preserve">• </w:t>
      </w:r>
      <w:r>
        <w:rPr>
          <w:rFonts w:ascii="Calibri" w:hAnsi="Calibri"/>
          <w:color w:val="262626"/>
          <w:sz w:val="21"/>
        </w:rPr>
        <w:t>Commentaire &amp; ReponseCommentaire (Interactions sociales)</w:t>
      </w:r>
    </w:p>
    <w:p>
      <w:pPr>
        <w:spacing w:after="80" w:line="276" w:lineRule="auto"/>
        <w:ind w:left="360"/>
      </w:pPr>
      <w:r>
        <w:rPr>
          <w:rFonts w:ascii="Calibri" w:hAnsi="Calibri"/>
          <w:color w:val="1B365D"/>
          <w:sz w:val="21"/>
        </w:rPr>
        <w:t xml:space="preserve">• </w:t>
      </w:r>
      <w:r>
        <w:rPr>
          <w:rFonts w:ascii="Calibri" w:hAnsi="Calibri"/>
          <w:color w:val="262626"/>
          <w:sz w:val="21"/>
        </w:rPr>
        <w:t>Like (Appréciation des publications)</w:t>
      </w:r>
    </w:p>
    <w:p>
      <w:pPr>
        <w:spacing w:after="80" w:line="276" w:lineRule="auto"/>
        <w:ind w:left="360"/>
      </w:pPr>
      <w:r>
        <w:rPr>
          <w:rFonts w:ascii="Calibri" w:hAnsi="Calibri"/>
          <w:color w:val="1B365D"/>
          <w:sz w:val="21"/>
        </w:rPr>
        <w:t xml:space="preserve">• </w:t>
      </w:r>
      <w:r>
        <w:rPr>
          <w:rFonts w:ascii="Calibri" w:hAnsi="Calibri"/>
          <w:color w:val="262626"/>
          <w:sz w:val="21"/>
        </w:rPr>
        <w:t>Signalement (Modération des contenus inappropriés)</w:t>
      </w:r>
    </w:p>
    <w:p>
      <w:pPr>
        <w:spacing w:after="80" w:line="276" w:lineRule="auto"/>
        <w:ind w:left="360"/>
      </w:pPr>
      <w:r>
        <w:rPr>
          <w:rFonts w:ascii="Calibri" w:hAnsi="Calibri"/>
          <w:color w:val="1B365D"/>
          <w:sz w:val="21"/>
        </w:rPr>
        <w:t xml:space="preserve">• </w:t>
      </w:r>
      <w:r>
        <w:rPr>
          <w:rFonts w:ascii="Calibri" w:hAnsi="Calibri"/>
          <w:color w:val="262626"/>
          <w:sz w:val="21"/>
        </w:rPr>
        <w:t>Plan (Formules d'abonnement agence)</w:t>
      </w:r>
    </w:p>
    <w:p>
      <w:pPr>
        <w:spacing w:after="80" w:line="276" w:lineRule="auto"/>
        <w:ind w:left="360"/>
      </w:pPr>
      <w:r>
        <w:rPr>
          <w:rFonts w:ascii="Calibri" w:hAnsi="Calibri"/>
          <w:color w:val="1B365D"/>
          <w:sz w:val="21"/>
        </w:rPr>
        <w:t xml:space="preserve">• </w:t>
      </w:r>
      <w:r>
        <w:rPr>
          <w:rFonts w:ascii="Calibri" w:hAnsi="Calibri"/>
          <w:color w:val="262626"/>
          <w:sz w:val="21"/>
        </w:rPr>
        <w:t>Abonnement (Historique des souscriptions agence)</w:t>
      </w:r>
    </w:p>
    <w:p>
      <w:pPr>
        <w:spacing w:after="80" w:line="276" w:lineRule="auto"/>
        <w:ind w:left="360"/>
      </w:pPr>
      <w:r>
        <w:rPr>
          <w:rFonts w:ascii="Calibri" w:hAnsi="Calibri"/>
          <w:color w:val="1B365D"/>
          <w:sz w:val="21"/>
        </w:rPr>
        <w:t xml:space="preserve">• </w:t>
      </w:r>
      <w:r>
        <w:rPr>
          <w:rFonts w:ascii="Calibri" w:hAnsi="Calibri"/>
          <w:color w:val="262626"/>
          <w:sz w:val="21"/>
        </w:rPr>
        <w:t>Paiement (Transactions PayDunya et espèces)</w:t>
      </w:r>
    </w:p>
    <w:p>
      <w:pPr>
        <w:spacing w:after="80" w:line="276" w:lineRule="auto"/>
        <w:ind w:left="360"/>
      </w:pPr>
      <w:r>
        <w:rPr>
          <w:rFonts w:ascii="Calibri" w:hAnsi="Calibri"/>
          <w:color w:val="1B365D"/>
          <w:sz w:val="21"/>
        </w:rPr>
        <w:t xml:space="preserve">• </w:t>
      </w:r>
      <w:r>
        <w:rPr>
          <w:rFonts w:ascii="Calibri" w:hAnsi="Calibri"/>
          <w:color w:val="262626"/>
          <w:sz w:val="21"/>
        </w:rPr>
        <w:t>Transaction (Journal d'audit des webhooks IPN)</w:t>
      </w:r>
    </w:p>
    <w:p>
      <w:pPr>
        <w:spacing w:after="80" w:line="276" w:lineRule="auto"/>
        <w:ind w:left="360"/>
      </w:pPr>
      <w:r>
        <w:rPr>
          <w:rFonts w:ascii="Calibri" w:hAnsi="Calibri"/>
          <w:color w:val="1B365D"/>
          <w:sz w:val="21"/>
        </w:rPr>
        <w:t xml:space="preserve">• </w:t>
      </w:r>
      <w:r>
        <w:rPr>
          <w:rFonts w:ascii="Calibri" w:hAnsi="Calibri"/>
          <w:color w:val="262626"/>
          <w:sz w:val="21"/>
        </w:rPr>
        <w:t>Conversation &amp; Message (Messagerie temps réel Reverb)</w:t>
      </w:r>
    </w:p>
    <w:p>
      <w:pPr>
        <w:spacing w:after="80" w:line="276" w:lineRule="auto"/>
        <w:ind w:left="360"/>
      </w:pPr>
      <w:r>
        <w:rPr>
          <w:rFonts w:ascii="Calibri" w:hAnsi="Calibri"/>
          <w:color w:val="1B365D"/>
          <w:sz w:val="21"/>
        </w:rPr>
        <w:t xml:space="preserve">• </w:t>
      </w:r>
      <w:r>
        <w:rPr>
          <w:rFonts w:ascii="Calibri" w:hAnsi="Calibri"/>
          <w:color w:val="262626"/>
          <w:sz w:val="21"/>
        </w:rPr>
        <w:t>RentalApplication (Dossiers de candidature locative)</w:t>
      </w:r>
    </w:p>
    <w:p>
      <w:pPr>
        <w:spacing w:after="80" w:line="276" w:lineRule="auto"/>
        <w:ind w:left="360"/>
      </w:pPr>
      <w:r>
        <w:rPr>
          <w:rFonts w:ascii="Calibri" w:hAnsi="Calibri"/>
          <w:color w:val="1B365D"/>
          <w:sz w:val="21"/>
        </w:rPr>
        <w:t xml:space="preserve">• </w:t>
      </w:r>
      <w:r>
        <w:rPr>
          <w:rFonts w:ascii="Calibri" w:hAnsi="Calibri"/>
          <w:color w:val="262626"/>
          <w:sz w:val="21"/>
        </w:rPr>
        <w:t>RentalApplicationDocument (Pièces justificatives locataires)</w:t>
      </w:r>
    </w:p>
    <w:p>
      <w:pPr>
        <w:spacing w:after="80" w:line="276" w:lineRule="auto"/>
        <w:ind w:left="360"/>
      </w:pPr>
      <w:r>
        <w:rPr>
          <w:rFonts w:ascii="Calibri" w:hAnsi="Calibri"/>
          <w:color w:val="1B365D"/>
          <w:sz w:val="21"/>
        </w:rPr>
        <w:t xml:space="preserve">• </w:t>
      </w:r>
      <w:r>
        <w:rPr>
          <w:rFonts w:ascii="Calibri" w:hAnsi="Calibri"/>
          <w:color w:val="262626"/>
          <w:sz w:val="21"/>
        </w:rPr>
        <w:t>ContractTemplate &amp; ContractClause (Modèles de baux)</w:t>
      </w:r>
    </w:p>
    <w:p>
      <w:pPr>
        <w:spacing w:after="80" w:line="276" w:lineRule="auto"/>
        <w:ind w:left="360"/>
      </w:pPr>
      <w:r>
        <w:rPr>
          <w:rFonts w:ascii="Calibri" w:hAnsi="Calibri"/>
          <w:color w:val="1B365D"/>
          <w:sz w:val="21"/>
        </w:rPr>
        <w:t xml:space="preserve">• </w:t>
      </w:r>
      <w:r>
        <w:rPr>
          <w:rFonts w:ascii="Calibri" w:hAnsi="Calibri"/>
          <w:color w:val="262626"/>
          <w:sz w:val="21"/>
        </w:rPr>
        <w:t>Lease (Contrats de bail enregistrés et signés)</w:t>
      </w:r>
    </w:p>
    <w:p>
      <w:pPr>
        <w:spacing w:after="80" w:line="276" w:lineRule="auto"/>
        <w:ind w:left="360"/>
      </w:pPr>
      <w:r>
        <w:rPr>
          <w:rFonts w:ascii="Calibri" w:hAnsi="Calibri"/>
          <w:color w:val="1B365D"/>
          <w:sz w:val="21"/>
        </w:rPr>
        <w:t xml:space="preserve">• </w:t>
      </w:r>
      <w:r>
        <w:rPr>
          <w:rFonts w:ascii="Calibri" w:hAnsi="Calibri"/>
          <w:color w:val="262626"/>
          <w:sz w:val="21"/>
        </w:rPr>
        <w:t>LeaseInstallment (Appels d'échéances mensuelles de loyer)</w:t>
      </w:r>
    </w:p>
    <w:p>
      <w:pPr>
        <w:spacing w:after="80" w:line="276" w:lineRule="auto"/>
        <w:ind w:left="360"/>
      </w:pPr>
      <w:r>
        <w:rPr>
          <w:rFonts w:ascii="Calibri" w:hAnsi="Calibri"/>
          <w:color w:val="1B365D"/>
          <w:sz w:val="21"/>
        </w:rPr>
        <w:t xml:space="preserve">• </w:t>
      </w:r>
      <w:r>
        <w:rPr>
          <w:rFonts w:ascii="Calibri" w:hAnsi="Calibri"/>
          <w:color w:val="262626"/>
          <w:sz w:val="21"/>
        </w:rPr>
        <w:t>MaintenanceTicket, MaintenanceTicketImage &amp; Message (Gestion des incidents)</w:t>
      </w:r>
    </w:p>
    <w:p>
      <w:pPr>
        <w:spacing w:after="80" w:line="276" w:lineRule="auto"/>
        <w:ind w:left="360"/>
      </w:pPr>
      <w:r>
        <w:rPr>
          <w:rFonts w:ascii="Calibri" w:hAnsi="Calibri"/>
          <w:color w:val="1B365D"/>
          <w:sz w:val="21"/>
        </w:rPr>
        <w:t xml:space="preserve">• </w:t>
      </w:r>
      <w:r>
        <w:rPr>
          <w:rFonts w:ascii="Calibri" w:hAnsi="Calibri"/>
          <w:color w:val="262626"/>
          <w:sz w:val="21"/>
        </w:rPr>
        <w:t>Proprietaire (Fiche bailleur pour compte de tiers)</w:t>
      </w:r>
    </w:p>
    <w:p>
      <w:pPr>
        <w:keepNext/>
        <w:spacing w:before="180" w:after="60"/>
      </w:pPr>
      <w:r>
        <w:rPr>
          <w:rFonts w:ascii="Calibri" w:hAnsi="Calibri"/>
          <w:b/>
          <w:i/>
          <w:color w:val="333333"/>
          <w:sz w:val="22"/>
        </w:rPr>
        <w:t>Le schéma du MCD</w:t>
      </w:r>
    </w:p>
    <w:p>
      <w:pPr>
        <w:spacing w:after="120" w:line="276" w:lineRule="auto"/>
      </w:pPr>
      <w:r>
        <w:rPr>
          <w:rFonts w:ascii="Calibri" w:hAnsi="Calibri"/>
          <w:color w:val="262626"/>
          <w:sz w:val="22"/>
        </w:rPr>
        <w:t>Représentation conceptuelle globale des entités et de leurs associations (POSSÈDE, PROPOSE, CLASSE, SOUSCRIT, CONSTITUE_BAIL, GÉNÈRE_ÉCHÉANCE, SIGNALE_INCIDENT).</w:t>
      </w:r>
    </w:p>
    <w:p>
      <w:r>
        <w:br w:type="page"/>
      </w:r>
    </w:p>
    <w:p>
      <w:pPr>
        <w:keepNext/>
        <w:spacing w:before="440" w:after="200"/>
      </w:pPr>
      <w:r>
        <w:rPr>
          <w:rFonts w:ascii="Calibri" w:hAnsi="Calibri"/>
          <w:b/>
          <w:color w:val="1B365D"/>
          <w:sz w:val="32"/>
        </w:rPr>
        <w:t>DEUXIEME PARTIE : Etude détaillée</w:t>
      </w:r>
    </w:p>
    <w:p>
      <w:pPr>
        <w:keepNext/>
        <w:spacing w:before="320" w:after="120"/>
      </w:pPr>
      <w:r>
        <w:rPr>
          <w:rFonts w:ascii="Calibri" w:hAnsi="Calibri"/>
          <w:b/>
          <w:color w:val="1B365D"/>
          <w:sz w:val="28"/>
        </w:rPr>
        <w:t>I- Modèle organisationnel des traitements</w:t>
      </w:r>
    </w:p>
    <w:p>
      <w:pPr>
        <w:keepNext/>
        <w:spacing w:before="240" w:after="80"/>
      </w:pPr>
      <w:r>
        <w:rPr>
          <w:rFonts w:ascii="Calibri" w:hAnsi="Calibri"/>
          <w:b/>
          <w:color w:val="2E75B6"/>
          <w:sz w:val="24"/>
        </w:rPr>
        <w:t>1. Définition</w:t>
      </w:r>
    </w:p>
    <w:p>
      <w:pPr>
        <w:spacing w:after="120" w:line="276" w:lineRule="auto"/>
      </w:pPr>
      <w:r>
        <w:rPr>
          <w:rFonts w:ascii="Calibri" w:hAnsi="Calibri"/>
          <w:color w:val="262626"/>
          <w:sz w:val="22"/>
        </w:rPr>
        <w:t>Le MOT permet de poursuivre l'étude des traitements au niveau conceptuel. Cette étude va répondre aux questions complémentaires non abordées au niveau conceptuel : Quel poste de travail assure le traitement ? Traitement Manuel ou automatisé ? Contraintes de temps dues à l'organisation ?</w:t>
      </w:r>
    </w:p>
    <w:p>
      <w:pPr>
        <w:keepNext/>
        <w:spacing w:before="240" w:after="80"/>
      </w:pPr>
      <w:r>
        <w:rPr>
          <w:rFonts w:ascii="Calibri" w:hAnsi="Calibri"/>
          <w:b/>
          <w:color w:val="2E75B6"/>
          <w:sz w:val="24"/>
        </w:rPr>
        <w:t>2. Les concepts</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Concepts de structure : </w:t>
      </w:r>
      <w:r>
        <w:rPr>
          <w:rFonts w:ascii="Calibri" w:hAnsi="Calibri"/>
          <w:color w:val="262626"/>
          <w:sz w:val="21"/>
        </w:rPr>
        <w:t>Suite logique / Poste de travail.</w:t>
      </w:r>
    </w:p>
    <w:p>
      <w:pPr>
        <w:spacing w:after="80" w:line="276" w:lineRule="auto"/>
        <w:ind w:left="360"/>
      </w:pPr>
      <w:r>
        <w:rPr>
          <w:rFonts w:ascii="Calibri" w:hAnsi="Calibri"/>
          <w:color w:val="1B365D"/>
          <w:sz w:val="21"/>
        </w:rPr>
        <w:t xml:space="preserve">❖ </w:t>
      </w:r>
      <w:r>
        <w:rPr>
          <w:rFonts w:ascii="Calibri" w:hAnsi="Calibri"/>
          <w:b/>
          <w:color w:val="262626"/>
          <w:sz w:val="21"/>
        </w:rPr>
        <w:t xml:space="preserve">➢ Concepts de fonctionnement : </w:t>
      </w:r>
      <w:r>
        <w:rPr>
          <w:rFonts w:ascii="Calibri" w:hAnsi="Calibri"/>
          <w:color w:val="262626"/>
          <w:sz w:val="21"/>
        </w:rPr>
        <w:t>Tâches (Manuelle, Semi-automatisée, Automatisée), Procédure Fonctionnelle (PF) respectant la règle des 3 unités (Unité de lieu, temps, action).</w:t>
      </w:r>
    </w:p>
    <w:p>
      <w:pPr>
        <w:keepNext/>
        <w:spacing w:before="240" w:after="80"/>
      </w:pPr>
      <w:r>
        <w:rPr>
          <w:rFonts w:ascii="Calibri" w:hAnsi="Calibri"/>
          <w:b/>
          <w:color w:val="2E75B6"/>
          <w:sz w:val="24"/>
        </w:rPr>
        <w:t>3. Le formalisme</w:t>
      </w:r>
    </w:p>
    <w:p>
      <w:pPr>
        <w:spacing w:after="120" w:line="276" w:lineRule="auto"/>
      </w:pPr>
      <w:r>
        <w:rPr>
          <w:rFonts w:ascii="Calibri" w:hAnsi="Calibri"/>
          <w:color w:val="262626"/>
          <w:sz w:val="22"/>
        </w:rPr>
        <w:t>Diagramme d'enchaînement des PFs composé de 4 colonnes : Chronologie, Enchaînement des PFs, Nature (Manuel M, Temps Réel TR, Temps Différé TD, Interactif I, Automatisé Batch AB), Poste de travail (Lieu, Responsable, Ressource).</w:t>
      </w:r>
    </w:p>
    <w:p>
      <w:pPr>
        <w:keepNext/>
        <w:spacing w:before="240" w:after="80"/>
      </w:pPr>
      <w:r>
        <w:rPr>
          <w:rFonts w:ascii="Calibri" w:hAnsi="Calibri"/>
          <w:b/>
          <w:color w:val="2E75B6"/>
          <w:sz w:val="24"/>
        </w:rPr>
        <w:t>4. Le diagramme d’enchainement des PFs</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2340"/>
        <w:gridCol w:w="2340"/>
        <w:gridCol w:w="2340"/>
        <w:gridCol w:w="2340"/>
      </w:tblGrid>
      <w:tr>
        <w:tc>
          <w:tcPr>
            <w:tcW w:type="dxa" w:w="2340"/>
            <w:shd w:fill="1F4E78"/>
          </w:tcPr>
          <w:p>
            <w:pPr>
              <w:spacing w:before="100" w:after="100"/>
              <w:jc w:val="left"/>
            </w:pPr>
            <w:r>
              <w:rPr>
                <w:rFonts w:ascii="Calibri" w:hAnsi="Calibri"/>
                <w:b/>
                <w:color w:val="FFFFFF"/>
                <w:sz w:val="19"/>
              </w:rPr>
              <w:t>Chronologie</w:t>
            </w:r>
          </w:p>
        </w:tc>
        <w:tc>
          <w:tcPr>
            <w:tcW w:type="dxa" w:w="2340"/>
            <w:shd w:fill="1F4E78"/>
          </w:tcPr>
          <w:p>
            <w:pPr>
              <w:spacing w:before="100" w:after="100"/>
              <w:jc w:val="left"/>
            </w:pPr>
            <w:r>
              <w:rPr>
                <w:rFonts w:ascii="Calibri" w:hAnsi="Calibri"/>
                <w:b/>
                <w:color w:val="FFFFFF"/>
                <w:sz w:val="19"/>
              </w:rPr>
              <w:t>Procédure Fonctionnelle (PF)</w:t>
            </w:r>
          </w:p>
        </w:tc>
        <w:tc>
          <w:tcPr>
            <w:tcW w:type="dxa" w:w="2340"/>
            <w:shd w:fill="1F4E78"/>
          </w:tcPr>
          <w:p>
            <w:pPr>
              <w:spacing w:before="100" w:after="100"/>
              <w:jc w:val="left"/>
            </w:pPr>
            <w:r>
              <w:rPr>
                <w:rFonts w:ascii="Calibri" w:hAnsi="Calibri"/>
                <w:b/>
                <w:color w:val="FFFFFF"/>
                <w:sz w:val="19"/>
              </w:rPr>
              <w:t>Nature</w:t>
            </w:r>
          </w:p>
        </w:tc>
        <w:tc>
          <w:tcPr>
            <w:tcW w:type="dxa" w:w="2340"/>
            <w:shd w:fill="1F4E78"/>
          </w:tcPr>
          <w:p>
            <w:pPr>
              <w:spacing w:before="100" w:after="100"/>
              <w:jc w:val="left"/>
            </w:pPr>
            <w:r>
              <w:rPr>
                <w:rFonts w:ascii="Calibri" w:hAnsi="Calibri"/>
                <w:b/>
                <w:color w:val="FFFFFF"/>
                <w:sz w:val="19"/>
              </w:rPr>
              <w:t>Poste de Travail</w:t>
            </w:r>
          </w:p>
        </w:tc>
      </w:tr>
      <w:tr>
        <w:tc>
          <w:tcPr>
            <w:tcW w:type="dxa" w:w="2016"/>
            <w:shd w:fill="F9FAFC"/>
          </w:tcPr>
          <w:p>
            <w:pPr>
              <w:spacing w:before="60" w:after="60"/>
              <w:jc w:val="left"/>
            </w:pPr>
            <w:r>
              <w:rPr>
                <w:rFonts w:ascii="Calibri" w:hAnsi="Calibri"/>
                <w:b/>
                <w:i w:val="0"/>
                <w:color w:val="262626"/>
                <w:sz w:val="18"/>
              </w:rPr>
              <w:t>À tout moment</w:t>
            </w:r>
          </w:p>
        </w:tc>
        <w:tc>
          <w:tcPr>
            <w:tcW w:type="dxa" w:w="3600"/>
            <w:shd w:fill="F9FAFC"/>
          </w:tcPr>
          <w:p>
            <w:pPr>
              <w:spacing w:before="60" w:after="60"/>
              <w:jc w:val="left"/>
            </w:pPr>
            <w:r>
              <w:rPr>
                <w:rFonts w:ascii="Calibri" w:hAnsi="Calibri"/>
                <w:b w:val="0"/>
                <w:i w:val="0"/>
                <w:color w:val="262626"/>
                <w:sz w:val="18"/>
              </w:rPr>
              <w:t>PF1 : Inscription Agence &amp; Téléversement pièces</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Agence / Web Application</w:t>
            </w:r>
          </w:p>
        </w:tc>
      </w:tr>
      <w:tr>
        <w:tc>
          <w:tcPr>
            <w:tcW w:type="dxa" w:w="2016"/>
            <w:shd w:fill="FFFFFF"/>
          </w:tcPr>
          <w:p>
            <w:pPr>
              <w:spacing w:before="60" w:after="60"/>
              <w:jc w:val="left"/>
            </w:pPr>
            <w:r>
              <w:rPr>
                <w:rFonts w:ascii="Calibri" w:hAnsi="Calibri"/>
                <w:b/>
                <w:i w:val="0"/>
                <w:color w:val="262626"/>
                <w:sz w:val="18"/>
              </w:rPr>
              <w:t>À tout moment</w:t>
            </w:r>
          </w:p>
        </w:tc>
        <w:tc>
          <w:tcPr>
            <w:tcW w:type="dxa" w:w="3600"/>
            <w:shd w:fill="FFFFFF"/>
          </w:tcPr>
          <w:p>
            <w:pPr>
              <w:spacing w:before="60" w:after="60"/>
              <w:jc w:val="left"/>
            </w:pPr>
            <w:r>
              <w:rPr>
                <w:rFonts w:ascii="Calibri" w:hAnsi="Calibri"/>
                <w:b w:val="0"/>
                <w:i w:val="0"/>
                <w:color w:val="262626"/>
                <w:sz w:val="18"/>
              </w:rPr>
              <w:t>PF2 : Instruction &amp; Validation dossier agence</w:t>
            </w:r>
          </w:p>
        </w:tc>
        <w:tc>
          <w:tcPr>
            <w:tcW w:type="dxa" w:w="1584"/>
            <w:shd w:fill="FFFFFF"/>
          </w:tcPr>
          <w:p>
            <w:pPr>
              <w:spacing w:before="60" w:after="60"/>
              <w:jc w:val="left"/>
            </w:pPr>
            <w:r>
              <w:rPr>
                <w:rFonts w:ascii="Calibri" w:hAnsi="Calibri"/>
                <w:b w:val="0"/>
                <w:i w:val="0"/>
                <w:color w:val="262626"/>
                <w:sz w:val="18"/>
              </w:rPr>
              <w:t>TR (Interactif)</w:t>
            </w:r>
          </w:p>
        </w:tc>
        <w:tc>
          <w:tcPr>
            <w:tcW w:type="dxa" w:w="2160"/>
            <w:shd w:fill="FFFFFF"/>
          </w:tcPr>
          <w:p>
            <w:pPr>
              <w:spacing w:before="60" w:after="60"/>
              <w:jc w:val="left"/>
            </w:pPr>
            <w:r>
              <w:rPr>
                <w:rFonts w:ascii="Calibri" w:hAnsi="Calibri"/>
                <w:b w:val="0"/>
                <w:i w:val="0"/>
                <w:color w:val="262626"/>
                <w:sz w:val="18"/>
              </w:rPr>
              <w:t>Administrateur / Backoffice Admin</w:t>
            </w:r>
          </w:p>
        </w:tc>
      </w:tr>
      <w:tr>
        <w:tc>
          <w:tcPr>
            <w:tcW w:type="dxa" w:w="2016"/>
            <w:shd w:fill="F9FAFC"/>
          </w:tcPr>
          <w:p>
            <w:pPr>
              <w:spacing w:before="60" w:after="60"/>
              <w:jc w:val="left"/>
            </w:pPr>
            <w:r>
              <w:rPr>
                <w:rFonts w:ascii="Calibri" w:hAnsi="Calibri"/>
                <w:b/>
                <w:i w:val="0"/>
                <w:color w:val="262626"/>
                <w:sz w:val="18"/>
              </w:rPr>
              <w:t>À tout moment</w:t>
            </w:r>
          </w:p>
        </w:tc>
        <w:tc>
          <w:tcPr>
            <w:tcW w:type="dxa" w:w="3600"/>
            <w:shd w:fill="F9FAFC"/>
          </w:tcPr>
          <w:p>
            <w:pPr>
              <w:spacing w:before="60" w:after="60"/>
              <w:jc w:val="left"/>
            </w:pPr>
            <w:r>
              <w:rPr>
                <w:rFonts w:ascii="Calibri" w:hAnsi="Calibri"/>
                <w:b w:val="0"/>
                <w:i w:val="0"/>
                <w:color w:val="262626"/>
                <w:sz w:val="18"/>
              </w:rPr>
              <w:t>PF3 : Souscription abonnement &amp; Guichet PayDunya</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Agence / Passerelle PayDunya</w:t>
            </w:r>
          </w:p>
        </w:tc>
      </w:tr>
      <w:tr>
        <w:tc>
          <w:tcPr>
            <w:tcW w:type="dxa" w:w="2016"/>
            <w:shd w:fill="FFFFFF"/>
          </w:tcPr>
          <w:p>
            <w:pPr>
              <w:spacing w:before="60" w:after="60"/>
              <w:jc w:val="left"/>
            </w:pPr>
            <w:r>
              <w:rPr>
                <w:rFonts w:ascii="Calibri" w:hAnsi="Calibri"/>
                <w:b/>
                <w:i w:val="0"/>
                <w:color w:val="262626"/>
                <w:sz w:val="18"/>
              </w:rPr>
              <w:t>Instantané</w:t>
            </w:r>
          </w:p>
        </w:tc>
        <w:tc>
          <w:tcPr>
            <w:tcW w:type="dxa" w:w="3600"/>
            <w:shd w:fill="FFFFFF"/>
          </w:tcPr>
          <w:p>
            <w:pPr>
              <w:spacing w:before="60" w:after="60"/>
              <w:jc w:val="left"/>
            </w:pPr>
            <w:r>
              <w:rPr>
                <w:rFonts w:ascii="Calibri" w:hAnsi="Calibri"/>
                <w:b w:val="0"/>
                <w:i w:val="0"/>
                <w:color w:val="262626"/>
                <w:sz w:val="18"/>
              </w:rPr>
              <w:t>PF4 : Traitement Webhook IPN &amp; Activation droits</w:t>
            </w:r>
          </w:p>
        </w:tc>
        <w:tc>
          <w:tcPr>
            <w:tcW w:type="dxa" w:w="1584"/>
            <w:shd w:fill="FFFFFF"/>
          </w:tcPr>
          <w:p>
            <w:pPr>
              <w:spacing w:before="60" w:after="60"/>
              <w:jc w:val="left"/>
            </w:pPr>
            <w:r>
              <w:rPr>
                <w:rFonts w:ascii="Calibri" w:hAnsi="Calibri"/>
                <w:b w:val="0"/>
                <w:i w:val="0"/>
                <w:color w:val="262626"/>
                <w:sz w:val="18"/>
              </w:rPr>
              <w:t>AB (Automatisé)</w:t>
            </w:r>
          </w:p>
        </w:tc>
        <w:tc>
          <w:tcPr>
            <w:tcW w:type="dxa" w:w="2160"/>
            <w:shd w:fill="FFFFFF"/>
          </w:tcPr>
          <w:p>
            <w:pPr>
              <w:spacing w:before="60" w:after="60"/>
              <w:jc w:val="left"/>
            </w:pPr>
            <w:r>
              <w:rPr>
                <w:rFonts w:ascii="Calibri" w:hAnsi="Calibri"/>
                <w:b w:val="0"/>
                <w:i w:val="0"/>
                <w:color w:val="262626"/>
                <w:sz w:val="18"/>
              </w:rPr>
              <w:t>Serveur Backend Laravel</w:t>
            </w:r>
          </w:p>
        </w:tc>
      </w:tr>
      <w:tr>
        <w:tc>
          <w:tcPr>
            <w:tcW w:type="dxa" w:w="2016"/>
            <w:shd w:fill="F9FAFC"/>
          </w:tcPr>
          <w:p>
            <w:pPr>
              <w:spacing w:before="60" w:after="60"/>
              <w:jc w:val="left"/>
            </w:pPr>
            <w:r>
              <w:rPr>
                <w:rFonts w:ascii="Calibri" w:hAnsi="Calibri"/>
                <w:b/>
                <w:i w:val="0"/>
                <w:color w:val="262626"/>
                <w:sz w:val="18"/>
              </w:rPr>
              <w:t>À tout moment</w:t>
            </w:r>
          </w:p>
        </w:tc>
        <w:tc>
          <w:tcPr>
            <w:tcW w:type="dxa" w:w="3600"/>
            <w:shd w:fill="F9FAFC"/>
          </w:tcPr>
          <w:p>
            <w:pPr>
              <w:spacing w:before="60" w:after="60"/>
              <w:jc w:val="left"/>
            </w:pPr>
            <w:r>
              <w:rPr>
                <w:rFonts w:ascii="Calibri" w:hAnsi="Calibri"/>
                <w:b w:val="0"/>
                <w:i w:val="0"/>
                <w:color w:val="262626"/>
                <w:sz w:val="18"/>
              </w:rPr>
              <w:t>PF5 : Création &amp; Publication d'une fiche bien</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Agence / Web Application</w:t>
            </w:r>
          </w:p>
        </w:tc>
      </w:tr>
      <w:tr>
        <w:tc>
          <w:tcPr>
            <w:tcW w:type="dxa" w:w="2016"/>
            <w:shd w:fill="FFFFFF"/>
          </w:tcPr>
          <w:p>
            <w:pPr>
              <w:spacing w:before="60" w:after="60"/>
              <w:jc w:val="left"/>
            </w:pPr>
            <w:r>
              <w:rPr>
                <w:rFonts w:ascii="Calibri" w:hAnsi="Calibri"/>
                <w:b/>
                <w:i w:val="0"/>
                <w:color w:val="262626"/>
                <w:sz w:val="18"/>
              </w:rPr>
              <w:t>À tout moment</w:t>
            </w:r>
          </w:p>
        </w:tc>
        <w:tc>
          <w:tcPr>
            <w:tcW w:type="dxa" w:w="3600"/>
            <w:shd w:fill="FFFFFF"/>
          </w:tcPr>
          <w:p>
            <w:pPr>
              <w:spacing w:before="60" w:after="60"/>
              <w:jc w:val="left"/>
            </w:pPr>
            <w:r>
              <w:rPr>
                <w:rFonts w:ascii="Calibri" w:hAnsi="Calibri"/>
                <w:b w:val="0"/>
                <w:i w:val="0"/>
                <w:color w:val="262626"/>
                <w:sz w:val="18"/>
              </w:rPr>
              <w:t>PF6 : Consultation, Recherche &amp; Interactions sociales</w:t>
            </w:r>
          </w:p>
        </w:tc>
        <w:tc>
          <w:tcPr>
            <w:tcW w:type="dxa" w:w="1584"/>
            <w:shd w:fill="FFFFFF"/>
          </w:tcPr>
          <w:p>
            <w:pPr>
              <w:spacing w:before="60" w:after="60"/>
              <w:jc w:val="left"/>
            </w:pPr>
            <w:r>
              <w:rPr>
                <w:rFonts w:ascii="Calibri" w:hAnsi="Calibri"/>
                <w:b w:val="0"/>
                <w:i w:val="0"/>
                <w:color w:val="262626"/>
                <w:sz w:val="18"/>
              </w:rPr>
              <w:t>TR (Interactif)</w:t>
            </w:r>
          </w:p>
        </w:tc>
        <w:tc>
          <w:tcPr>
            <w:tcW w:type="dxa" w:w="2160"/>
            <w:shd w:fill="FFFFFF"/>
          </w:tcPr>
          <w:p>
            <w:pPr>
              <w:spacing w:before="60" w:after="60"/>
              <w:jc w:val="left"/>
            </w:pPr>
            <w:r>
              <w:rPr>
                <w:rFonts w:ascii="Calibri" w:hAnsi="Calibri"/>
                <w:b w:val="0"/>
                <w:i w:val="0"/>
                <w:color w:val="262626"/>
                <w:sz w:val="18"/>
              </w:rPr>
              <w:t>Client / Web &amp; Mobile App</w:t>
            </w:r>
          </w:p>
        </w:tc>
      </w:tr>
      <w:tr>
        <w:tc>
          <w:tcPr>
            <w:tcW w:type="dxa" w:w="2016"/>
            <w:shd w:fill="F9FAFC"/>
          </w:tcPr>
          <w:p>
            <w:pPr>
              <w:spacing w:before="60" w:after="60"/>
              <w:jc w:val="left"/>
            </w:pPr>
            <w:r>
              <w:rPr>
                <w:rFonts w:ascii="Calibri" w:hAnsi="Calibri"/>
                <w:b/>
                <w:i w:val="0"/>
                <w:color w:val="262626"/>
                <w:sz w:val="18"/>
              </w:rPr>
              <w:t>À tout moment</w:t>
            </w:r>
          </w:p>
        </w:tc>
        <w:tc>
          <w:tcPr>
            <w:tcW w:type="dxa" w:w="3600"/>
            <w:shd w:fill="F9FAFC"/>
          </w:tcPr>
          <w:p>
            <w:pPr>
              <w:spacing w:before="60" w:after="60"/>
              <w:jc w:val="left"/>
            </w:pPr>
            <w:r>
              <w:rPr>
                <w:rFonts w:ascii="Calibri" w:hAnsi="Calibri"/>
                <w:b w:val="0"/>
                <w:i w:val="0"/>
                <w:color w:val="262626"/>
                <w:sz w:val="18"/>
              </w:rPr>
              <w:t>PF7 : Dépôt candidature locative avec pièces</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Client Locataire / App Mobile</w:t>
            </w:r>
          </w:p>
        </w:tc>
      </w:tr>
      <w:tr>
        <w:tc>
          <w:tcPr>
            <w:tcW w:type="dxa" w:w="2016"/>
            <w:shd w:fill="FFFFFF"/>
          </w:tcPr>
          <w:p>
            <w:pPr>
              <w:spacing w:before="60" w:after="60"/>
              <w:jc w:val="left"/>
            </w:pPr>
            <w:r>
              <w:rPr>
                <w:rFonts w:ascii="Calibri" w:hAnsi="Calibri"/>
                <w:b/>
                <w:i w:val="0"/>
                <w:color w:val="262626"/>
                <w:sz w:val="18"/>
              </w:rPr>
              <w:t>À tout moment</w:t>
            </w:r>
          </w:p>
        </w:tc>
        <w:tc>
          <w:tcPr>
            <w:tcW w:type="dxa" w:w="3600"/>
            <w:shd w:fill="FFFFFF"/>
          </w:tcPr>
          <w:p>
            <w:pPr>
              <w:spacing w:before="60" w:after="60"/>
              <w:jc w:val="left"/>
            </w:pPr>
            <w:r>
              <w:rPr>
                <w:rFonts w:ascii="Calibri" w:hAnsi="Calibri"/>
                <w:b w:val="0"/>
                <w:i w:val="0"/>
                <w:color w:val="262626"/>
                <w:sz w:val="18"/>
              </w:rPr>
              <w:t>PF8 : Étude candidature &amp; Génération bail PDF</w:t>
            </w:r>
          </w:p>
        </w:tc>
        <w:tc>
          <w:tcPr>
            <w:tcW w:type="dxa" w:w="1584"/>
            <w:shd w:fill="FFFFFF"/>
          </w:tcPr>
          <w:p>
            <w:pPr>
              <w:spacing w:before="60" w:after="60"/>
              <w:jc w:val="left"/>
            </w:pPr>
            <w:r>
              <w:rPr>
                <w:rFonts w:ascii="Calibri" w:hAnsi="Calibri"/>
                <w:b w:val="0"/>
                <w:i w:val="0"/>
                <w:color w:val="262626"/>
                <w:sz w:val="18"/>
              </w:rPr>
              <w:t>TR (Interactif)</w:t>
            </w:r>
          </w:p>
        </w:tc>
        <w:tc>
          <w:tcPr>
            <w:tcW w:type="dxa" w:w="2160"/>
            <w:shd w:fill="FFFFFF"/>
          </w:tcPr>
          <w:p>
            <w:pPr>
              <w:spacing w:before="60" w:after="60"/>
              <w:jc w:val="left"/>
            </w:pPr>
            <w:r>
              <w:rPr>
                <w:rFonts w:ascii="Calibri" w:hAnsi="Calibri"/>
                <w:b w:val="0"/>
                <w:i w:val="0"/>
                <w:color w:val="262626"/>
                <w:sz w:val="18"/>
              </w:rPr>
              <w:t>Agence / Tableau de Bord</w:t>
            </w:r>
          </w:p>
        </w:tc>
      </w:tr>
      <w:tr>
        <w:tc>
          <w:tcPr>
            <w:tcW w:type="dxa" w:w="2016"/>
            <w:shd w:fill="F9FAFC"/>
          </w:tcPr>
          <w:p>
            <w:pPr>
              <w:spacing w:before="60" w:after="60"/>
              <w:jc w:val="left"/>
            </w:pPr>
            <w:r>
              <w:rPr>
                <w:rFonts w:ascii="Calibri" w:hAnsi="Calibri"/>
                <w:b/>
                <w:i w:val="0"/>
                <w:color w:val="262626"/>
                <w:sz w:val="18"/>
              </w:rPr>
              <w:t>À tout moment</w:t>
            </w:r>
          </w:p>
        </w:tc>
        <w:tc>
          <w:tcPr>
            <w:tcW w:type="dxa" w:w="3600"/>
            <w:shd w:fill="F9FAFC"/>
          </w:tcPr>
          <w:p>
            <w:pPr>
              <w:spacing w:before="60" w:after="60"/>
              <w:jc w:val="left"/>
            </w:pPr>
            <w:r>
              <w:rPr>
                <w:rFonts w:ascii="Calibri" w:hAnsi="Calibri"/>
                <w:b w:val="0"/>
                <w:i w:val="0"/>
                <w:color w:val="262626"/>
                <w:sz w:val="18"/>
              </w:rPr>
              <w:t>PF9 : Signature électronique du bail par locataire</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Client Locataire / Web Client</w:t>
            </w:r>
          </w:p>
        </w:tc>
      </w:tr>
      <w:tr>
        <w:tc>
          <w:tcPr>
            <w:tcW w:type="dxa" w:w="2016"/>
            <w:shd w:fill="FFFFFF"/>
          </w:tcPr>
          <w:p>
            <w:pPr>
              <w:spacing w:before="60" w:after="60"/>
              <w:jc w:val="left"/>
            </w:pPr>
            <w:r>
              <w:rPr>
                <w:rFonts w:ascii="Calibri" w:hAnsi="Calibri"/>
                <w:b/>
                <w:i w:val="0"/>
                <w:color w:val="262626"/>
                <w:sz w:val="18"/>
              </w:rPr>
              <w:t>Tous les mois (cron)</w:t>
            </w:r>
          </w:p>
        </w:tc>
        <w:tc>
          <w:tcPr>
            <w:tcW w:type="dxa" w:w="3600"/>
            <w:shd w:fill="FFFFFF"/>
          </w:tcPr>
          <w:p>
            <w:pPr>
              <w:spacing w:before="60" w:after="60"/>
              <w:jc w:val="left"/>
            </w:pPr>
            <w:r>
              <w:rPr>
                <w:rFonts w:ascii="Calibri" w:hAnsi="Calibri"/>
                <w:b w:val="0"/>
                <w:i w:val="0"/>
                <w:color w:val="262626"/>
                <w:sz w:val="18"/>
              </w:rPr>
              <w:t>PF10 : Génération automatique des échéances de loyer</w:t>
            </w:r>
          </w:p>
        </w:tc>
        <w:tc>
          <w:tcPr>
            <w:tcW w:type="dxa" w:w="1584"/>
            <w:shd w:fill="FFFFFF"/>
          </w:tcPr>
          <w:p>
            <w:pPr>
              <w:spacing w:before="60" w:after="60"/>
              <w:jc w:val="left"/>
            </w:pPr>
            <w:r>
              <w:rPr>
                <w:rFonts w:ascii="Calibri" w:hAnsi="Calibri"/>
                <w:b w:val="0"/>
                <w:i w:val="0"/>
                <w:color w:val="262626"/>
                <w:sz w:val="18"/>
              </w:rPr>
              <w:t>AB (Automatisé)</w:t>
            </w:r>
          </w:p>
        </w:tc>
        <w:tc>
          <w:tcPr>
            <w:tcW w:type="dxa" w:w="2160"/>
            <w:shd w:fill="FFFFFF"/>
          </w:tcPr>
          <w:p>
            <w:pPr>
              <w:spacing w:before="60" w:after="60"/>
              <w:jc w:val="left"/>
            </w:pPr>
            <w:r>
              <w:rPr>
                <w:rFonts w:ascii="Calibri" w:hAnsi="Calibri"/>
                <w:b w:val="0"/>
                <w:i w:val="0"/>
                <w:color w:val="262626"/>
                <w:sz w:val="18"/>
              </w:rPr>
              <w:t>Serveur Cron Task Laravel</w:t>
            </w:r>
          </w:p>
        </w:tc>
      </w:tr>
      <w:tr>
        <w:tc>
          <w:tcPr>
            <w:tcW w:type="dxa" w:w="2016"/>
            <w:shd w:fill="F9FAFC"/>
          </w:tcPr>
          <w:p>
            <w:pPr>
              <w:spacing w:before="60" w:after="60"/>
              <w:jc w:val="left"/>
            </w:pPr>
            <w:r>
              <w:rPr>
                <w:rFonts w:ascii="Calibri" w:hAnsi="Calibri"/>
                <w:b/>
                <w:i w:val="0"/>
                <w:color w:val="262626"/>
                <w:sz w:val="18"/>
              </w:rPr>
              <w:t>À l'échéance</w:t>
            </w:r>
          </w:p>
        </w:tc>
        <w:tc>
          <w:tcPr>
            <w:tcW w:type="dxa" w:w="3600"/>
            <w:shd w:fill="F9FAFC"/>
          </w:tcPr>
          <w:p>
            <w:pPr>
              <w:spacing w:before="60" w:after="60"/>
              <w:jc w:val="left"/>
            </w:pPr>
            <w:r>
              <w:rPr>
                <w:rFonts w:ascii="Calibri" w:hAnsi="Calibri"/>
                <w:b w:val="0"/>
                <w:i w:val="0"/>
                <w:color w:val="262626"/>
                <w:sz w:val="18"/>
              </w:rPr>
              <w:t>PF11 : Règlement loyer PayDunya &amp; Émission quittance PDF</w:t>
            </w:r>
          </w:p>
        </w:tc>
        <w:tc>
          <w:tcPr>
            <w:tcW w:type="dxa" w:w="1584"/>
            <w:shd w:fill="F9FAFC"/>
          </w:tcPr>
          <w:p>
            <w:pPr>
              <w:spacing w:before="60" w:after="60"/>
              <w:jc w:val="left"/>
            </w:pPr>
            <w:r>
              <w:rPr>
                <w:rFonts w:ascii="Calibri" w:hAnsi="Calibri"/>
                <w:b w:val="0"/>
                <w:i w:val="0"/>
                <w:color w:val="262626"/>
                <w:sz w:val="18"/>
              </w:rPr>
              <w:t>TR (Interactif)</w:t>
            </w:r>
          </w:p>
        </w:tc>
        <w:tc>
          <w:tcPr>
            <w:tcW w:type="dxa" w:w="2160"/>
            <w:shd w:fill="F9FAFC"/>
          </w:tcPr>
          <w:p>
            <w:pPr>
              <w:spacing w:before="60" w:after="60"/>
              <w:jc w:val="left"/>
            </w:pPr>
            <w:r>
              <w:rPr>
                <w:rFonts w:ascii="Calibri" w:hAnsi="Calibri"/>
                <w:b w:val="0"/>
                <w:i w:val="0"/>
                <w:color w:val="262626"/>
                <w:sz w:val="18"/>
              </w:rPr>
              <w:t>Locataire &amp; Serveur Backend</w:t>
            </w:r>
          </w:p>
        </w:tc>
      </w:tr>
      <w:tr>
        <w:tc>
          <w:tcPr>
            <w:tcW w:type="dxa" w:w="2016"/>
            <w:shd w:fill="FFFFFF"/>
          </w:tcPr>
          <w:p>
            <w:pPr>
              <w:spacing w:before="60" w:after="60"/>
              <w:jc w:val="left"/>
            </w:pPr>
            <w:r>
              <w:rPr>
                <w:rFonts w:ascii="Calibri" w:hAnsi="Calibri"/>
                <w:b/>
                <w:i w:val="0"/>
                <w:color w:val="262626"/>
                <w:sz w:val="18"/>
              </w:rPr>
              <w:t>En cours de bail</w:t>
            </w:r>
          </w:p>
        </w:tc>
        <w:tc>
          <w:tcPr>
            <w:tcW w:type="dxa" w:w="3600"/>
            <w:shd w:fill="FFFFFF"/>
          </w:tcPr>
          <w:p>
            <w:pPr>
              <w:spacing w:before="60" w:after="60"/>
              <w:jc w:val="left"/>
            </w:pPr>
            <w:r>
              <w:rPr>
                <w:rFonts w:ascii="Calibri" w:hAnsi="Calibri"/>
                <w:b w:val="0"/>
                <w:i w:val="0"/>
                <w:color w:val="262626"/>
                <w:sz w:val="18"/>
              </w:rPr>
              <w:t>PF12 : Déclaration &amp; Suivi des tickets de maintenance</w:t>
            </w:r>
          </w:p>
        </w:tc>
        <w:tc>
          <w:tcPr>
            <w:tcW w:type="dxa" w:w="1584"/>
            <w:shd w:fill="FFFFFF"/>
          </w:tcPr>
          <w:p>
            <w:pPr>
              <w:spacing w:before="60" w:after="60"/>
              <w:jc w:val="left"/>
            </w:pPr>
            <w:r>
              <w:rPr>
                <w:rFonts w:ascii="Calibri" w:hAnsi="Calibri"/>
                <w:b w:val="0"/>
                <w:i w:val="0"/>
                <w:color w:val="262626"/>
                <w:sz w:val="18"/>
              </w:rPr>
              <w:t>TR (Interactif)</w:t>
            </w:r>
          </w:p>
        </w:tc>
        <w:tc>
          <w:tcPr>
            <w:tcW w:type="dxa" w:w="2160"/>
            <w:shd w:fill="FFFFFF"/>
          </w:tcPr>
          <w:p>
            <w:pPr>
              <w:spacing w:before="60" w:after="60"/>
              <w:jc w:val="left"/>
            </w:pPr>
            <w:r>
              <w:rPr>
                <w:rFonts w:ascii="Calibri" w:hAnsi="Calibri"/>
                <w:b w:val="0"/>
                <w:i w:val="0"/>
                <w:color w:val="262626"/>
                <w:sz w:val="18"/>
              </w:rPr>
              <w:t>Locataire &amp; Agence</w:t>
            </w:r>
          </w:p>
        </w:tc>
      </w:tr>
    </w:tbl>
    <w:p>
      <w:pPr>
        <w:keepNext/>
        <w:spacing w:before="320" w:after="120"/>
      </w:pPr>
      <w:r>
        <w:rPr>
          <w:rFonts w:ascii="Calibri" w:hAnsi="Calibri"/>
          <w:b/>
          <w:color w:val="1B365D"/>
          <w:sz w:val="28"/>
        </w:rPr>
        <w:t>II- Les modèles externes et la validation</w:t>
      </w:r>
    </w:p>
    <w:p>
      <w:pPr>
        <w:keepNext/>
        <w:spacing w:before="240" w:after="80"/>
      </w:pPr>
      <w:r>
        <w:rPr>
          <w:rFonts w:ascii="Calibri" w:hAnsi="Calibri"/>
          <w:b/>
          <w:color w:val="2E75B6"/>
          <w:sz w:val="24"/>
        </w:rPr>
        <w:t>1. Les modèles externes</w:t>
      </w:r>
    </w:p>
    <w:p>
      <w:pPr>
        <w:spacing w:after="120" w:line="276" w:lineRule="auto"/>
      </w:pPr>
      <w:r>
        <w:rPr>
          <w:rFonts w:ascii="Calibri" w:hAnsi="Calibri"/>
          <w:color w:val="262626"/>
          <w:sz w:val="22"/>
        </w:rPr>
        <w:t>Les modèles externes représentent les données nécessaires pour les traitements. Le qualificatif externe est dû au fait qu'il représente les données montrées aux utilisateurs à travers les écrans d'interfaces (formulaires web, vues d'administration, vues mobiles).</w:t>
      </w:r>
    </w:p>
    <w:p>
      <w:pPr>
        <w:keepNext/>
        <w:spacing w:before="240" w:after="80"/>
      </w:pPr>
      <w:r>
        <w:rPr>
          <w:rFonts w:ascii="Calibri" w:hAnsi="Calibri"/>
          <w:b/>
          <w:color w:val="2E75B6"/>
          <w:sz w:val="24"/>
        </w:rPr>
        <w:t>2. La validation</w:t>
      </w:r>
    </w:p>
    <w:p>
      <w:pPr>
        <w:spacing w:after="120" w:line="276" w:lineRule="auto"/>
      </w:pPr>
      <w:r>
        <w:rPr>
          <w:rFonts w:ascii="Calibri" w:hAnsi="Calibri"/>
          <w:color w:val="262626"/>
          <w:sz w:val="22"/>
        </w:rPr>
        <w:t>Vérification et validation de la présence et de la cohérence de chaque attribut du dictionnaire de données dans les traitements du système :</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3120"/>
        <w:gridCol w:w="3120"/>
        <w:gridCol w:w="3120"/>
      </w:tblGrid>
      <w:tr>
        <w:tc>
          <w:tcPr>
            <w:tcW w:type="dxa" w:w="3120"/>
            <w:shd w:fill="1F4E78"/>
          </w:tcPr>
          <w:p>
            <w:pPr>
              <w:spacing w:before="100" w:after="100"/>
              <w:jc w:val="left"/>
            </w:pPr>
            <w:r>
              <w:rPr>
                <w:rFonts w:ascii="Calibri" w:hAnsi="Calibri"/>
                <w:b/>
                <w:color w:val="FFFFFF"/>
                <w:sz w:val="19"/>
              </w:rPr>
              <w:t>Attribut / Champ</w:t>
            </w:r>
          </w:p>
        </w:tc>
        <w:tc>
          <w:tcPr>
            <w:tcW w:type="dxa" w:w="3120"/>
            <w:shd w:fill="1F4E78"/>
          </w:tcPr>
          <w:p>
            <w:pPr>
              <w:spacing w:before="100" w:after="100"/>
              <w:jc w:val="left"/>
            </w:pPr>
            <w:r>
              <w:rPr>
                <w:rFonts w:ascii="Calibri" w:hAnsi="Calibri"/>
                <w:b/>
                <w:color w:val="FFFFFF"/>
                <w:sz w:val="19"/>
              </w:rPr>
              <w:t>Champ dans le système</w:t>
            </w:r>
          </w:p>
        </w:tc>
        <w:tc>
          <w:tcPr>
            <w:tcW w:type="dxa" w:w="3120"/>
            <w:shd w:fill="1F4E78"/>
          </w:tcPr>
          <w:p>
            <w:pPr>
              <w:spacing w:before="100" w:after="100"/>
              <w:jc w:val="left"/>
            </w:pPr>
            <w:r>
              <w:rPr>
                <w:rFonts w:ascii="Calibri" w:hAnsi="Calibri"/>
                <w:b/>
                <w:color w:val="FFFFFF"/>
                <w:sz w:val="19"/>
              </w:rPr>
              <w:t>Statut de Validation</w:t>
            </w:r>
          </w:p>
        </w:tc>
      </w:tr>
      <w:tr>
        <w:tc>
          <w:tcPr>
            <w:tcW w:type="dxa" w:w="3168"/>
            <w:shd w:fill="F9FAFC"/>
          </w:tcPr>
          <w:p>
            <w:pPr>
              <w:spacing w:before="60" w:after="60"/>
              <w:jc w:val="left"/>
            </w:pPr>
            <w:r>
              <w:rPr>
                <w:rFonts w:ascii="Calibri" w:hAnsi="Calibri"/>
                <w:b/>
                <w:i w:val="0"/>
                <w:color w:val="262626"/>
                <w:sz w:val="18"/>
              </w:rPr>
              <w:t>emailUser</w:t>
            </w:r>
          </w:p>
        </w:tc>
        <w:tc>
          <w:tcPr>
            <w:tcW w:type="dxa" w:w="3312"/>
            <w:shd w:fill="F9FAFC"/>
          </w:tcPr>
          <w:p>
            <w:pPr>
              <w:spacing w:before="60" w:after="60"/>
              <w:jc w:val="left"/>
            </w:pPr>
            <w:r>
              <w:rPr>
                <w:rFonts w:ascii="Calibri" w:hAnsi="Calibri"/>
                <w:b w:val="0"/>
                <w:i w:val="0"/>
                <w:color w:val="262626"/>
                <w:sz w:val="18"/>
              </w:rPr>
              <w:t>email</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passwordUser</w:t>
            </w:r>
          </w:p>
        </w:tc>
        <w:tc>
          <w:tcPr>
            <w:tcW w:type="dxa" w:w="3312"/>
            <w:shd w:fill="FFFFFF"/>
          </w:tcPr>
          <w:p>
            <w:pPr>
              <w:spacing w:before="60" w:after="60"/>
              <w:jc w:val="left"/>
            </w:pPr>
            <w:r>
              <w:rPr>
                <w:rFonts w:ascii="Calibri" w:hAnsi="Calibri"/>
                <w:b w:val="0"/>
                <w:i w:val="0"/>
                <w:color w:val="262626"/>
                <w:sz w:val="18"/>
              </w:rPr>
              <w:t>password</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nomEntreprise</w:t>
            </w:r>
          </w:p>
        </w:tc>
        <w:tc>
          <w:tcPr>
            <w:tcW w:type="dxa" w:w="3312"/>
            <w:shd w:fill="F9FAFC"/>
          </w:tcPr>
          <w:p>
            <w:pPr>
              <w:spacing w:before="60" w:after="60"/>
              <w:jc w:val="left"/>
            </w:pPr>
            <w:r>
              <w:rPr>
                <w:rFonts w:ascii="Calibri" w:hAnsi="Calibri"/>
                <w:b w:val="0"/>
                <w:i w:val="0"/>
                <w:color w:val="262626"/>
                <w:sz w:val="18"/>
              </w:rPr>
              <w:t>company_name</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statutAgence</w:t>
            </w:r>
          </w:p>
        </w:tc>
        <w:tc>
          <w:tcPr>
            <w:tcW w:type="dxa" w:w="3312"/>
            <w:shd w:fill="FFFFFF"/>
          </w:tcPr>
          <w:p>
            <w:pPr>
              <w:spacing w:before="60" w:after="60"/>
              <w:jc w:val="left"/>
            </w:pPr>
            <w:r>
              <w:rPr>
                <w:rFonts w:ascii="Calibri" w:hAnsi="Calibri"/>
                <w:b w:val="0"/>
                <w:i w:val="0"/>
                <w:color w:val="262626"/>
                <w:sz w:val="18"/>
              </w:rPr>
              <w:t>status</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nomBien</w:t>
            </w:r>
          </w:p>
        </w:tc>
        <w:tc>
          <w:tcPr>
            <w:tcW w:type="dxa" w:w="3312"/>
            <w:shd w:fill="F9FAFC"/>
          </w:tcPr>
          <w:p>
            <w:pPr>
              <w:spacing w:before="60" w:after="60"/>
              <w:jc w:val="left"/>
            </w:pPr>
            <w:r>
              <w:rPr>
                <w:rFonts w:ascii="Calibri" w:hAnsi="Calibri"/>
                <w:b w:val="0"/>
                <w:i w:val="0"/>
                <w:color w:val="262626"/>
                <w:sz w:val="18"/>
              </w:rPr>
              <w:t>name</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prixVente</w:t>
            </w:r>
          </w:p>
        </w:tc>
        <w:tc>
          <w:tcPr>
            <w:tcW w:type="dxa" w:w="3312"/>
            <w:shd w:fill="FFFFFF"/>
          </w:tcPr>
          <w:p>
            <w:pPr>
              <w:spacing w:before="60" w:after="60"/>
              <w:jc w:val="left"/>
            </w:pPr>
            <w:r>
              <w:rPr>
                <w:rFonts w:ascii="Calibri" w:hAnsi="Calibri"/>
                <w:b w:val="0"/>
                <w:i w:val="0"/>
                <w:color w:val="262626"/>
                <w:sz w:val="18"/>
              </w:rPr>
              <w:t>price</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loyerMensuel</w:t>
            </w:r>
          </w:p>
        </w:tc>
        <w:tc>
          <w:tcPr>
            <w:tcW w:type="dxa" w:w="3312"/>
            <w:shd w:fill="F9FAFC"/>
          </w:tcPr>
          <w:p>
            <w:pPr>
              <w:spacing w:before="60" w:after="60"/>
              <w:jc w:val="left"/>
            </w:pPr>
            <w:r>
              <w:rPr>
                <w:rFonts w:ascii="Calibri" w:hAnsi="Calibri"/>
                <w:b w:val="0"/>
                <w:i w:val="0"/>
                <w:color w:val="262626"/>
                <w:sz w:val="18"/>
              </w:rPr>
              <w:t>rent_amount</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caution</w:t>
            </w:r>
          </w:p>
        </w:tc>
        <w:tc>
          <w:tcPr>
            <w:tcW w:type="dxa" w:w="3312"/>
            <w:shd w:fill="FFFFFF"/>
          </w:tcPr>
          <w:p>
            <w:pPr>
              <w:spacing w:before="60" w:after="60"/>
              <w:jc w:val="left"/>
            </w:pPr>
            <w:r>
              <w:rPr>
                <w:rFonts w:ascii="Calibri" w:hAnsi="Calibri"/>
                <w:b w:val="0"/>
                <w:i w:val="0"/>
                <w:color w:val="262626"/>
                <w:sz w:val="18"/>
              </w:rPr>
              <w:t>deposit_amount</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refBail</w:t>
            </w:r>
          </w:p>
        </w:tc>
        <w:tc>
          <w:tcPr>
            <w:tcW w:type="dxa" w:w="3312"/>
            <w:shd w:fill="F9FAFC"/>
          </w:tcPr>
          <w:p>
            <w:pPr>
              <w:spacing w:before="60" w:after="60"/>
              <w:jc w:val="left"/>
            </w:pPr>
            <w:r>
              <w:rPr>
                <w:rFonts w:ascii="Calibri" w:hAnsi="Calibri"/>
                <w:b w:val="0"/>
                <w:i w:val="0"/>
                <w:color w:val="262626"/>
                <w:sz w:val="18"/>
              </w:rPr>
              <w:t>reference</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statutBail</w:t>
            </w:r>
          </w:p>
        </w:tc>
        <w:tc>
          <w:tcPr>
            <w:tcW w:type="dxa" w:w="3312"/>
            <w:shd w:fill="FFFFFF"/>
          </w:tcPr>
          <w:p>
            <w:pPr>
              <w:spacing w:before="60" w:after="60"/>
              <w:jc w:val="left"/>
            </w:pPr>
            <w:r>
              <w:rPr>
                <w:rFonts w:ascii="Calibri" w:hAnsi="Calibri"/>
                <w:b w:val="0"/>
                <w:i w:val="0"/>
                <w:color w:val="262626"/>
                <w:sz w:val="18"/>
              </w:rPr>
              <w:t>status</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refQuittance</w:t>
            </w:r>
          </w:p>
        </w:tc>
        <w:tc>
          <w:tcPr>
            <w:tcW w:type="dxa" w:w="3312"/>
            <w:shd w:fill="F9FAFC"/>
          </w:tcPr>
          <w:p>
            <w:pPr>
              <w:spacing w:before="60" w:after="60"/>
              <w:jc w:val="left"/>
            </w:pPr>
            <w:r>
              <w:rPr>
                <w:rFonts w:ascii="Calibri" w:hAnsi="Calibri"/>
                <w:b w:val="0"/>
                <w:i w:val="0"/>
                <w:color w:val="262626"/>
                <w:sz w:val="18"/>
              </w:rPr>
              <w:t>reference</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montantTotalLoyer</w:t>
            </w:r>
          </w:p>
        </w:tc>
        <w:tc>
          <w:tcPr>
            <w:tcW w:type="dxa" w:w="3312"/>
            <w:shd w:fill="FFFFFF"/>
          </w:tcPr>
          <w:p>
            <w:pPr>
              <w:spacing w:before="60" w:after="60"/>
              <w:jc w:val="left"/>
            </w:pPr>
            <w:r>
              <w:rPr>
                <w:rFonts w:ascii="Calibri" w:hAnsi="Calibri"/>
                <w:b w:val="0"/>
                <w:i w:val="0"/>
                <w:color w:val="262626"/>
                <w:sz w:val="18"/>
              </w:rPr>
              <w:t>total_amount</w:t>
            </w:r>
          </w:p>
        </w:tc>
        <w:tc>
          <w:tcPr>
            <w:tcW w:type="dxa" w:w="2880"/>
            <w:shd w:fill="FFFFFF"/>
          </w:tcPr>
          <w:p>
            <w:pPr>
              <w:spacing w:before="60" w:after="60"/>
              <w:jc w:val="left"/>
            </w:pPr>
            <w:r>
              <w:rPr>
                <w:rFonts w:ascii="Calibri" w:hAnsi="Calibri"/>
                <w:b/>
                <w:i w:val="0"/>
                <w:color w:val="262626"/>
                <w:sz w:val="18"/>
              </w:rPr>
              <w:t>Validé</w:t>
            </w:r>
          </w:p>
        </w:tc>
      </w:tr>
      <w:tr>
        <w:tc>
          <w:tcPr>
            <w:tcW w:type="dxa" w:w="3168"/>
            <w:shd w:fill="F9FAFC"/>
          </w:tcPr>
          <w:p>
            <w:pPr>
              <w:spacing w:before="60" w:after="60"/>
              <w:jc w:val="left"/>
            </w:pPr>
            <w:r>
              <w:rPr>
                <w:rFonts w:ascii="Calibri" w:hAnsi="Calibri"/>
                <w:b/>
                <w:i w:val="0"/>
                <w:color w:val="262626"/>
                <w:sz w:val="18"/>
              </w:rPr>
              <w:t>refTicket</w:t>
            </w:r>
          </w:p>
        </w:tc>
        <w:tc>
          <w:tcPr>
            <w:tcW w:type="dxa" w:w="3312"/>
            <w:shd w:fill="F9FAFC"/>
          </w:tcPr>
          <w:p>
            <w:pPr>
              <w:spacing w:before="60" w:after="60"/>
              <w:jc w:val="left"/>
            </w:pPr>
            <w:r>
              <w:rPr>
                <w:rFonts w:ascii="Calibri" w:hAnsi="Calibri"/>
                <w:b w:val="0"/>
                <w:i w:val="0"/>
                <w:color w:val="262626"/>
                <w:sz w:val="18"/>
              </w:rPr>
              <w:t>reference</w:t>
            </w:r>
          </w:p>
        </w:tc>
        <w:tc>
          <w:tcPr>
            <w:tcW w:type="dxa" w:w="2880"/>
            <w:shd w:fill="F9FAFC"/>
          </w:tcPr>
          <w:p>
            <w:pPr>
              <w:spacing w:before="60" w:after="60"/>
              <w:jc w:val="left"/>
            </w:pPr>
            <w:r>
              <w:rPr>
                <w:rFonts w:ascii="Calibri" w:hAnsi="Calibri"/>
                <w:b/>
                <w:i w:val="0"/>
                <w:color w:val="262626"/>
                <w:sz w:val="18"/>
              </w:rPr>
              <w:t>Validé</w:t>
            </w:r>
          </w:p>
        </w:tc>
      </w:tr>
      <w:tr>
        <w:tc>
          <w:tcPr>
            <w:tcW w:type="dxa" w:w="3168"/>
            <w:shd w:fill="FFFFFF"/>
          </w:tcPr>
          <w:p>
            <w:pPr>
              <w:spacing w:before="60" w:after="60"/>
              <w:jc w:val="left"/>
            </w:pPr>
            <w:r>
              <w:rPr>
                <w:rFonts w:ascii="Calibri" w:hAnsi="Calibri"/>
                <w:b/>
                <w:i w:val="0"/>
                <w:color w:val="262626"/>
                <w:sz w:val="18"/>
              </w:rPr>
              <w:t>statutTicket</w:t>
            </w:r>
          </w:p>
        </w:tc>
        <w:tc>
          <w:tcPr>
            <w:tcW w:type="dxa" w:w="3312"/>
            <w:shd w:fill="FFFFFF"/>
          </w:tcPr>
          <w:p>
            <w:pPr>
              <w:spacing w:before="60" w:after="60"/>
              <w:jc w:val="left"/>
            </w:pPr>
            <w:r>
              <w:rPr>
                <w:rFonts w:ascii="Calibri" w:hAnsi="Calibri"/>
                <w:b w:val="0"/>
                <w:i w:val="0"/>
                <w:color w:val="262626"/>
                <w:sz w:val="18"/>
              </w:rPr>
              <w:t>status</w:t>
            </w:r>
          </w:p>
        </w:tc>
        <w:tc>
          <w:tcPr>
            <w:tcW w:type="dxa" w:w="2880"/>
            <w:shd w:fill="FFFFFF"/>
          </w:tcPr>
          <w:p>
            <w:pPr>
              <w:spacing w:before="60" w:after="60"/>
              <w:jc w:val="left"/>
            </w:pPr>
            <w:r>
              <w:rPr>
                <w:rFonts w:ascii="Calibri" w:hAnsi="Calibri"/>
                <w:b/>
                <w:i w:val="0"/>
                <w:color w:val="262626"/>
                <w:sz w:val="18"/>
              </w:rPr>
              <w:t>Validé</w:t>
            </w:r>
          </w:p>
        </w:tc>
      </w:tr>
    </w:tbl>
    <w:p>
      <w:pPr>
        <w:keepNext/>
        <w:spacing w:before="240" w:after="80"/>
      </w:pPr>
      <w:r>
        <w:rPr>
          <w:rFonts w:ascii="Calibri" w:hAnsi="Calibri"/>
          <w:b/>
          <w:color w:val="2E75B6"/>
          <w:sz w:val="24"/>
        </w:rPr>
        <w:t>3. Le MCD validé</w:t>
      </w:r>
    </w:p>
    <w:p>
      <w:pPr>
        <w:spacing w:after="120" w:line="276" w:lineRule="auto"/>
      </w:pPr>
      <w:r>
        <w:rPr>
          <w:rFonts w:ascii="Calibri" w:hAnsi="Calibri"/>
          <w:color w:val="262626"/>
          <w:sz w:val="22"/>
        </w:rPr>
        <w:t>Le MCD validé confirme la conformité intégrale des entités et associations après prise en compte des modèles externes et de la décomposition des règles de gestion.</w:t>
      </w:r>
    </w:p>
    <w:p>
      <w:pPr>
        <w:keepNext/>
        <w:spacing w:before="240" w:after="80"/>
      </w:pPr>
      <w:r>
        <w:rPr>
          <w:rFonts w:ascii="Calibri" w:hAnsi="Calibri"/>
          <w:b/>
          <w:color w:val="2E75B6"/>
          <w:sz w:val="24"/>
        </w:rPr>
        <w:t>4. Le Modèle logique de données relationnel</w:t>
      </w:r>
    </w:p>
    <w:p>
      <w:pPr>
        <w:keepNext/>
        <w:spacing w:before="180" w:after="60"/>
      </w:pPr>
      <w:r>
        <w:rPr>
          <w:rFonts w:ascii="Calibri" w:hAnsi="Calibri"/>
          <w:b/>
          <w:i/>
          <w:color w:val="333333"/>
          <w:sz w:val="22"/>
        </w:rPr>
        <w:t>a. Définition</w:t>
      </w:r>
    </w:p>
    <w:p>
      <w:pPr>
        <w:spacing w:after="120" w:line="276" w:lineRule="auto"/>
      </w:pPr>
      <w:r>
        <w:rPr>
          <w:rFonts w:ascii="Calibri" w:hAnsi="Calibri"/>
          <w:color w:val="262626"/>
          <w:sz w:val="22"/>
        </w:rPr>
        <w:t>Le modèle logique des données consiste à décrire la structure de données utilisée sans faire référence à un langage de programmation spécifique. Chaque classe d'entité devient une table, les identifiants deviennent des clés primaires, et les attributs deviennent des colonnes.</w:t>
      </w:r>
    </w:p>
    <w:p>
      <w:pPr>
        <w:keepNext/>
        <w:spacing w:before="180" w:after="60"/>
      </w:pPr>
      <w:r>
        <w:rPr>
          <w:rFonts w:ascii="Calibri" w:hAnsi="Calibri"/>
          <w:b/>
          <w:i/>
          <w:color w:val="333333"/>
          <w:sz w:val="22"/>
        </w:rPr>
        <w:t>b. Les règles de passage</w:t>
      </w:r>
    </w:p>
    <w:p>
      <w:pPr>
        <w:spacing w:after="80" w:line="276" w:lineRule="auto"/>
        <w:ind w:left="360"/>
      </w:pPr>
      <w:r>
        <w:rPr>
          <w:rFonts w:ascii="Calibri" w:hAnsi="Calibri"/>
          <w:color w:val="1B365D"/>
          <w:sz w:val="21"/>
        </w:rPr>
        <w:t xml:space="preserve">• </w:t>
      </w:r>
      <w:r>
        <w:rPr>
          <w:rFonts w:ascii="Calibri" w:hAnsi="Calibri"/>
          <w:color w:val="262626"/>
          <w:sz w:val="21"/>
        </w:rPr>
        <w:t>Si une relation est de type (1,1) -&gt; (0,N) : la clé de l'entité côté (0,N) migre comme clé étrangère (#) dans la table côté (1,1).</w:t>
      </w:r>
    </w:p>
    <w:p>
      <w:pPr>
        <w:spacing w:after="80" w:line="276" w:lineRule="auto"/>
        <w:ind w:left="360"/>
      </w:pPr>
      <w:r>
        <w:rPr>
          <w:rFonts w:ascii="Calibri" w:hAnsi="Calibri"/>
          <w:color w:val="1B365D"/>
          <w:sz w:val="21"/>
        </w:rPr>
        <w:t xml:space="preserve">• </w:t>
      </w:r>
      <w:r>
        <w:rPr>
          <w:rFonts w:ascii="Calibri" w:hAnsi="Calibri"/>
          <w:color w:val="262626"/>
          <w:sz w:val="21"/>
        </w:rPr>
        <w:t>Si une relation est de type (0,N) -&gt; (0,N) : la relation devient une table d'association dont la clé primaire est la concaténation des clés primaires participant à la relation.</w:t>
      </w:r>
    </w:p>
    <w:p>
      <w:pPr>
        <w:keepNext/>
        <w:spacing w:before="180" w:after="60"/>
      </w:pPr>
      <w:r>
        <w:rPr>
          <w:rFonts w:ascii="Calibri" w:hAnsi="Calibri"/>
          <w:b/>
          <w:i/>
          <w:color w:val="333333"/>
          <w:sz w:val="22"/>
        </w:rPr>
        <w:t>c. Le schéma du MLD relationnel</w:t>
      </w:r>
    </w:p>
    <w:p>
      <w:pPr>
        <w:spacing w:after="80" w:line="276" w:lineRule="auto"/>
        <w:ind w:left="360"/>
      </w:pPr>
      <w:r>
        <w:rPr>
          <w:rFonts w:ascii="Calibri" w:hAnsi="Calibri"/>
          <w:color w:val="1B365D"/>
          <w:sz w:val="21"/>
        </w:rPr>
        <w:t xml:space="preserve">• </w:t>
      </w:r>
      <w:r>
        <w:rPr>
          <w:rFonts w:ascii="Calibri" w:hAnsi="Calibri"/>
          <w:color w:val="262626"/>
          <w:sz w:val="21"/>
        </w:rPr>
        <w:t>User (id, name, email, password, role, email_verified_at)</w:t>
      </w:r>
    </w:p>
    <w:p>
      <w:pPr>
        <w:spacing w:after="80" w:line="276" w:lineRule="auto"/>
        <w:ind w:left="360"/>
      </w:pPr>
      <w:r>
        <w:rPr>
          <w:rFonts w:ascii="Calibri" w:hAnsi="Calibri"/>
          <w:color w:val="1B365D"/>
          <w:sz w:val="21"/>
        </w:rPr>
        <w:t xml:space="preserve">• </w:t>
      </w:r>
      <w:r>
        <w:rPr>
          <w:rFonts w:ascii="Calibri" w:hAnsi="Calibri"/>
          <w:color w:val="262626"/>
          <w:sz w:val="21"/>
        </w:rPr>
        <w:t>Agency (id, company_name, manager_name, address, city, phone, #user_id, #reviewed_by_user_id)</w:t>
      </w:r>
    </w:p>
    <w:p>
      <w:pPr>
        <w:spacing w:after="80" w:line="276" w:lineRule="auto"/>
        <w:ind w:left="360"/>
      </w:pPr>
      <w:r>
        <w:rPr>
          <w:rFonts w:ascii="Calibri" w:hAnsi="Calibri"/>
          <w:color w:val="1B365D"/>
          <w:sz w:val="21"/>
        </w:rPr>
        <w:t xml:space="preserve">• </w:t>
      </w:r>
      <w:r>
        <w:rPr>
          <w:rFonts w:ascii="Calibri" w:hAnsi="Calibri"/>
          <w:color w:val="262626"/>
          <w:sz w:val="21"/>
        </w:rPr>
        <w:t>AgencyDocument (id, type, file_path, original_name, #agency_id)</w:t>
      </w:r>
    </w:p>
    <w:p>
      <w:pPr>
        <w:spacing w:after="80" w:line="276" w:lineRule="auto"/>
        <w:ind w:left="360"/>
      </w:pPr>
      <w:r>
        <w:rPr>
          <w:rFonts w:ascii="Calibri" w:hAnsi="Calibri"/>
          <w:color w:val="1B365D"/>
          <w:sz w:val="21"/>
        </w:rPr>
        <w:t xml:space="preserve">• </w:t>
      </w:r>
      <w:r>
        <w:rPr>
          <w:rFonts w:ascii="Calibri" w:hAnsi="Calibri"/>
          <w:color w:val="262626"/>
          <w:sz w:val="21"/>
        </w:rPr>
        <w:t>PropertyType (id, name)</w:t>
      </w:r>
    </w:p>
    <w:p>
      <w:pPr>
        <w:spacing w:after="80" w:line="276" w:lineRule="auto"/>
        <w:ind w:left="360"/>
      </w:pPr>
      <w:r>
        <w:rPr>
          <w:rFonts w:ascii="Calibri" w:hAnsi="Calibri"/>
          <w:color w:val="1B365D"/>
          <w:sz w:val="21"/>
        </w:rPr>
        <w:t xml:space="preserve">• </w:t>
      </w:r>
      <w:r>
        <w:rPr>
          <w:rFonts w:ascii="Calibri" w:hAnsi="Calibri"/>
          <w:color w:val="262626"/>
          <w:sz w:val="21"/>
        </w:rPr>
        <w:t>Currency (id, name, code)</w:t>
      </w:r>
    </w:p>
    <w:p>
      <w:pPr>
        <w:spacing w:after="80" w:line="276" w:lineRule="auto"/>
        <w:ind w:left="360"/>
      </w:pPr>
      <w:r>
        <w:rPr>
          <w:rFonts w:ascii="Calibri" w:hAnsi="Calibri"/>
          <w:color w:val="1B365D"/>
          <w:sz w:val="21"/>
        </w:rPr>
        <w:t xml:space="preserve">• </w:t>
      </w:r>
      <w:r>
        <w:rPr>
          <w:rFonts w:ascii="Calibri" w:hAnsi="Calibri"/>
          <w:color w:val="262626"/>
          <w:sz w:val="21"/>
        </w:rPr>
        <w:t>Property (id, name, description, surface, rooms, bedrooms, city, transaction_type, availability, #agency_id, #property_type_id, #currency_id, #proprietaire_id)</w:t>
      </w:r>
    </w:p>
    <w:p>
      <w:pPr>
        <w:spacing w:after="80" w:line="276" w:lineRule="auto"/>
        <w:ind w:left="360"/>
      </w:pPr>
      <w:r>
        <w:rPr>
          <w:rFonts w:ascii="Calibri" w:hAnsi="Calibri"/>
          <w:color w:val="1B365D"/>
          <w:sz w:val="21"/>
        </w:rPr>
        <w:t xml:space="preserve">• </w:t>
      </w:r>
      <w:r>
        <w:rPr>
          <w:rFonts w:ascii="Calibri" w:hAnsi="Calibri"/>
          <w:color w:val="262626"/>
          <w:sz w:val="21"/>
        </w:rPr>
        <w:t>PropertySaleDetails (id, price, negotiable, #property_id)</w:t>
      </w:r>
    </w:p>
    <w:p>
      <w:pPr>
        <w:spacing w:after="80" w:line="276" w:lineRule="auto"/>
        <w:ind w:left="360"/>
      </w:pPr>
      <w:r>
        <w:rPr>
          <w:rFonts w:ascii="Calibri" w:hAnsi="Calibri"/>
          <w:color w:val="1B365D"/>
          <w:sz w:val="21"/>
        </w:rPr>
        <w:t xml:space="preserve">• </w:t>
      </w:r>
      <w:r>
        <w:rPr>
          <w:rFonts w:ascii="Calibri" w:hAnsi="Calibri"/>
          <w:color w:val="262626"/>
          <w:sz w:val="21"/>
        </w:rPr>
        <w:t>PropertyRentalDetails (id, rent_amount, charges_amount, deposit_amount, advance_months, min_lease_months, #property_id)</w:t>
      </w:r>
    </w:p>
    <w:p>
      <w:pPr>
        <w:spacing w:after="80" w:line="276" w:lineRule="auto"/>
        <w:ind w:left="360"/>
      </w:pPr>
      <w:r>
        <w:rPr>
          <w:rFonts w:ascii="Calibri" w:hAnsi="Calibri"/>
          <w:color w:val="1B365D"/>
          <w:sz w:val="21"/>
        </w:rPr>
        <w:t xml:space="preserve">• </w:t>
      </w:r>
      <w:r>
        <w:rPr>
          <w:rFonts w:ascii="Calibri" w:hAnsi="Calibri"/>
          <w:color w:val="262626"/>
          <w:sz w:val="21"/>
        </w:rPr>
        <w:t>PropertyImage (id, image_path, is_cover, position, #property_id)</w:t>
      </w:r>
    </w:p>
    <w:p>
      <w:pPr>
        <w:spacing w:after="80" w:line="276" w:lineRule="auto"/>
        <w:ind w:left="360"/>
      </w:pPr>
      <w:r>
        <w:rPr>
          <w:rFonts w:ascii="Calibri" w:hAnsi="Calibri"/>
          <w:color w:val="1B365D"/>
          <w:sz w:val="21"/>
        </w:rPr>
        <w:t xml:space="preserve">• </w:t>
      </w:r>
      <w:r>
        <w:rPr>
          <w:rFonts w:ascii="Calibri" w:hAnsi="Calibri"/>
          <w:color w:val="262626"/>
          <w:sz w:val="21"/>
        </w:rPr>
        <w:t>Post (id, #property_id, #user_id)</w:t>
      </w:r>
    </w:p>
    <w:p>
      <w:pPr>
        <w:spacing w:after="80" w:line="276" w:lineRule="auto"/>
        <w:ind w:left="360"/>
      </w:pPr>
      <w:r>
        <w:rPr>
          <w:rFonts w:ascii="Calibri" w:hAnsi="Calibri"/>
          <w:color w:val="1B365D"/>
          <w:sz w:val="21"/>
        </w:rPr>
        <w:t xml:space="preserve">• </w:t>
      </w:r>
      <w:r>
        <w:rPr>
          <w:rFonts w:ascii="Calibri" w:hAnsi="Calibri"/>
          <w:color w:val="262626"/>
          <w:sz w:val="21"/>
        </w:rPr>
        <w:t>Comment (id, content, #post_id, #user_id)</w:t>
      </w:r>
    </w:p>
    <w:p>
      <w:pPr>
        <w:spacing w:after="80" w:line="276" w:lineRule="auto"/>
        <w:ind w:left="360"/>
      </w:pPr>
      <w:r>
        <w:rPr>
          <w:rFonts w:ascii="Calibri" w:hAnsi="Calibri"/>
          <w:color w:val="1B365D"/>
          <w:sz w:val="21"/>
        </w:rPr>
        <w:t xml:space="preserve">• </w:t>
      </w:r>
      <w:r>
        <w:rPr>
          <w:rFonts w:ascii="Calibri" w:hAnsi="Calibri"/>
          <w:color w:val="262626"/>
          <w:sz w:val="21"/>
        </w:rPr>
        <w:t>CommentReply (id, content, #comment_id, #user_id)</w:t>
      </w:r>
    </w:p>
    <w:p>
      <w:pPr>
        <w:spacing w:after="80" w:line="276" w:lineRule="auto"/>
        <w:ind w:left="360"/>
      </w:pPr>
      <w:r>
        <w:rPr>
          <w:rFonts w:ascii="Calibri" w:hAnsi="Calibri"/>
          <w:color w:val="1B365D"/>
          <w:sz w:val="21"/>
        </w:rPr>
        <w:t xml:space="preserve">• </w:t>
      </w:r>
      <w:r>
        <w:rPr>
          <w:rFonts w:ascii="Calibri" w:hAnsi="Calibri"/>
          <w:color w:val="262626"/>
          <w:sz w:val="21"/>
        </w:rPr>
        <w:t>Like (id, #post_id, #user_id)</w:t>
      </w:r>
    </w:p>
    <w:p>
      <w:pPr>
        <w:spacing w:after="80" w:line="276" w:lineRule="auto"/>
        <w:ind w:left="360"/>
      </w:pPr>
      <w:r>
        <w:rPr>
          <w:rFonts w:ascii="Calibri" w:hAnsi="Calibri"/>
          <w:color w:val="1B365D"/>
          <w:sz w:val="21"/>
        </w:rPr>
        <w:t xml:space="preserve">• </w:t>
      </w:r>
      <w:r>
        <w:rPr>
          <w:rFonts w:ascii="Calibri" w:hAnsi="Calibri"/>
          <w:color w:val="262626"/>
          <w:sz w:val="21"/>
        </w:rPr>
        <w:t>Report (id, reason, details, status, reportable_type, reportable_id, #reporter_user_id)</w:t>
      </w:r>
    </w:p>
    <w:p>
      <w:pPr>
        <w:spacing w:after="80" w:line="276" w:lineRule="auto"/>
        <w:ind w:left="360"/>
      </w:pPr>
      <w:r>
        <w:rPr>
          <w:rFonts w:ascii="Calibri" w:hAnsi="Calibri"/>
          <w:color w:val="1B365D"/>
          <w:sz w:val="21"/>
        </w:rPr>
        <w:t xml:space="preserve">• </w:t>
      </w:r>
      <w:r>
        <w:rPr>
          <w:rFonts w:ascii="Calibri" w:hAnsi="Calibri"/>
          <w:color w:val="262626"/>
          <w:sz w:val="21"/>
        </w:rPr>
        <w:t>Plan (id, name, slug, price, billing_period_months, property_quota, active)</w:t>
      </w:r>
    </w:p>
    <w:p>
      <w:pPr>
        <w:spacing w:after="80" w:line="276" w:lineRule="auto"/>
        <w:ind w:left="360"/>
      </w:pPr>
      <w:r>
        <w:rPr>
          <w:rFonts w:ascii="Calibri" w:hAnsi="Calibri"/>
          <w:color w:val="1B365D"/>
          <w:sz w:val="21"/>
        </w:rPr>
        <w:t xml:space="preserve">• </w:t>
      </w:r>
      <w:r>
        <w:rPr>
          <w:rFonts w:ascii="Calibri" w:hAnsi="Calibri"/>
          <w:color w:val="262626"/>
          <w:sz w:val="21"/>
        </w:rPr>
        <w:t>Subscription (id, status, starts_at, ends_at, #agency_id, #plan_id)</w:t>
      </w:r>
    </w:p>
    <w:p>
      <w:pPr>
        <w:spacing w:after="80" w:line="276" w:lineRule="auto"/>
        <w:ind w:left="360"/>
      </w:pPr>
      <w:r>
        <w:rPr>
          <w:rFonts w:ascii="Calibri" w:hAnsi="Calibri"/>
          <w:color w:val="1B365D"/>
          <w:sz w:val="21"/>
        </w:rPr>
        <w:t xml:space="preserve">• </w:t>
      </w:r>
      <w:r>
        <w:rPr>
          <w:rFonts w:ascii="Calibri" w:hAnsi="Calibri"/>
          <w:color w:val="262626"/>
          <w:sz w:val="21"/>
        </w:rPr>
        <w:t>Payment (id, purpose, amount, status, provider, invoice_token, #agency_id, #payer_user_id, #lease_id)</w:t>
      </w:r>
    </w:p>
    <w:p>
      <w:pPr>
        <w:spacing w:after="80" w:line="276" w:lineRule="auto"/>
        <w:ind w:left="360"/>
      </w:pPr>
      <w:r>
        <w:rPr>
          <w:rFonts w:ascii="Calibri" w:hAnsi="Calibri"/>
          <w:color w:val="1B365D"/>
          <w:sz w:val="21"/>
        </w:rPr>
        <w:t xml:space="preserve">• </w:t>
      </w:r>
      <w:r>
        <w:rPr>
          <w:rFonts w:ascii="Calibri" w:hAnsi="Calibri"/>
          <w:color w:val="262626"/>
          <w:sz w:val="21"/>
        </w:rPr>
        <w:t>Transaction (id, event, external_reference, signature_valid, payload, #payment_id)</w:t>
      </w:r>
    </w:p>
    <w:p>
      <w:pPr>
        <w:spacing w:after="80" w:line="276" w:lineRule="auto"/>
        <w:ind w:left="360"/>
      </w:pPr>
      <w:r>
        <w:rPr>
          <w:rFonts w:ascii="Calibri" w:hAnsi="Calibri"/>
          <w:color w:val="1B365D"/>
          <w:sz w:val="21"/>
        </w:rPr>
        <w:t xml:space="preserve">• </w:t>
      </w:r>
      <w:r>
        <w:rPr>
          <w:rFonts w:ascii="Calibri" w:hAnsi="Calibri"/>
          <w:color w:val="262626"/>
          <w:sz w:val="21"/>
        </w:rPr>
        <w:t>Conversation (id, last_message_at, #property_id, #client_user_id, #agency_id)</w:t>
      </w:r>
    </w:p>
    <w:p>
      <w:pPr>
        <w:spacing w:after="80" w:line="276" w:lineRule="auto"/>
        <w:ind w:left="360"/>
      </w:pPr>
      <w:r>
        <w:rPr>
          <w:rFonts w:ascii="Calibri" w:hAnsi="Calibri"/>
          <w:color w:val="1B365D"/>
          <w:sz w:val="21"/>
        </w:rPr>
        <w:t xml:space="preserve">• </w:t>
      </w:r>
      <w:r>
        <w:rPr>
          <w:rFonts w:ascii="Calibri" w:hAnsi="Calibri"/>
          <w:color w:val="262626"/>
          <w:sz w:val="21"/>
        </w:rPr>
        <w:t>Message (id, content, read_at, #conversation_id, #sender_user_id)</w:t>
      </w:r>
    </w:p>
    <w:p>
      <w:pPr>
        <w:spacing w:after="80" w:line="276" w:lineRule="auto"/>
        <w:ind w:left="360"/>
      </w:pPr>
      <w:r>
        <w:rPr>
          <w:rFonts w:ascii="Calibri" w:hAnsi="Calibri"/>
          <w:color w:val="1B365D"/>
          <w:sz w:val="21"/>
        </w:rPr>
        <w:t xml:space="preserve">• </w:t>
      </w:r>
      <w:r>
        <w:rPr>
          <w:rFonts w:ascii="Calibri" w:hAnsi="Calibri"/>
          <w:color w:val="262626"/>
          <w:sz w:val="21"/>
        </w:rPr>
        <w:t>Proprietaire (id, name, phone, email, address, #agency_id, #user_id)</w:t>
      </w:r>
    </w:p>
    <w:p>
      <w:pPr>
        <w:spacing w:after="80" w:line="276" w:lineRule="auto"/>
        <w:ind w:left="360"/>
      </w:pPr>
      <w:r>
        <w:rPr>
          <w:rFonts w:ascii="Calibri" w:hAnsi="Calibri"/>
          <w:color w:val="1B365D"/>
          <w:sz w:val="21"/>
        </w:rPr>
        <w:t xml:space="preserve">• </w:t>
      </w:r>
      <w:r>
        <w:rPr>
          <w:rFonts w:ascii="Calibri" w:hAnsi="Calibri"/>
          <w:color w:val="262626"/>
          <w:sz w:val="21"/>
        </w:rPr>
        <w:t>RentalApplication (id, status, desired_start_date, duration_months, message, #property_id, #agency_id, #applicant_user_id)</w:t>
      </w:r>
    </w:p>
    <w:p>
      <w:pPr>
        <w:spacing w:after="80" w:line="276" w:lineRule="auto"/>
        <w:ind w:left="360"/>
      </w:pPr>
      <w:r>
        <w:rPr>
          <w:rFonts w:ascii="Calibri" w:hAnsi="Calibri"/>
          <w:color w:val="1B365D"/>
          <w:sz w:val="21"/>
        </w:rPr>
        <w:t xml:space="preserve">• </w:t>
      </w:r>
      <w:r>
        <w:rPr>
          <w:rFonts w:ascii="Calibri" w:hAnsi="Calibri"/>
          <w:color w:val="262626"/>
          <w:sz w:val="21"/>
        </w:rPr>
        <w:t>Lease (id, reference, start_date, end_date, duration_months, rent_amount, charges_amount, deposit_amount, status, contract_path, signed_contract_path, #property_id, #agency_id, #tenant_user_id, #proprietaire_id)</w:t>
      </w:r>
    </w:p>
    <w:p>
      <w:pPr>
        <w:spacing w:after="80" w:line="276" w:lineRule="auto"/>
        <w:ind w:left="360"/>
      </w:pPr>
      <w:r>
        <w:rPr>
          <w:rFonts w:ascii="Calibri" w:hAnsi="Calibri"/>
          <w:color w:val="1B365D"/>
          <w:sz w:val="21"/>
        </w:rPr>
        <w:t xml:space="preserve">• </w:t>
      </w:r>
      <w:r>
        <w:rPr>
          <w:rFonts w:ascii="Calibri" w:hAnsi="Calibri"/>
          <w:color w:val="262626"/>
          <w:sz w:val="21"/>
        </w:rPr>
        <w:t>LeaseInstallment (id, reference, period_start, period_end, due_date, rent_amount, charges_amount, total_amount, paid_amount, status, receipt_path, #lease_id)</w:t>
      </w:r>
    </w:p>
    <w:p>
      <w:pPr>
        <w:spacing w:after="80" w:line="276" w:lineRule="auto"/>
        <w:ind w:left="360"/>
      </w:pPr>
      <w:r>
        <w:rPr>
          <w:rFonts w:ascii="Calibri" w:hAnsi="Calibri"/>
          <w:color w:val="1B365D"/>
          <w:sz w:val="21"/>
        </w:rPr>
        <w:t xml:space="preserve">• </w:t>
      </w:r>
      <w:r>
        <w:rPr>
          <w:rFonts w:ascii="Calibri" w:hAnsi="Calibri"/>
          <w:color w:val="262626"/>
          <w:sz w:val="21"/>
        </w:rPr>
        <w:t>MaintenanceTicket (id, reference, category, priority, title, description, status, #lease_id, #property_id, #reported_by_user_id)</w:t>
      </w:r>
    </w:p>
    <w:p>
      <w:pPr>
        <w:keepNext/>
        <w:spacing w:before="320" w:after="120"/>
      </w:pPr>
      <w:r>
        <w:rPr>
          <w:rFonts w:ascii="Calibri" w:hAnsi="Calibri"/>
          <w:b/>
          <w:color w:val="1B365D"/>
          <w:sz w:val="28"/>
        </w:rPr>
        <w:t>Conclusion</w:t>
      </w:r>
    </w:p>
    <w:p>
      <w:pPr>
        <w:spacing w:after="120" w:line="276" w:lineRule="auto"/>
      </w:pPr>
      <w:r>
        <w:rPr>
          <w:rFonts w:ascii="Calibri" w:hAnsi="Calibri"/>
          <w:color w:val="262626"/>
          <w:sz w:val="22"/>
        </w:rPr>
        <w:t>L’analyse de ce sujet a permis de dégager un certain nombre de points essentiels relatif à l’étude et la conception d’un système capable de répondre mieux aux attentes du secteur immobilier et de la gestion locative au Sénégal.</w:t>
      </w:r>
    </w:p>
    <w:p>
      <w:pPr>
        <w:spacing w:after="120" w:line="276" w:lineRule="auto"/>
      </w:pPr>
      <w:r>
        <w:rPr>
          <w:rFonts w:ascii="Calibri" w:hAnsi="Calibri"/>
          <w:color w:val="262626"/>
          <w:sz w:val="22"/>
        </w:rPr>
        <w:t>Avec les objectifs qui ont été définis, deux tâches majeures se sont révélées indispensables : il s’agit d’une part de la gestion des annonces et de la mise en relation (publications, abonnements PayDunya, messagerie) et d’autre part de la gestion automatisée des baux et des flux locatifs (contrats, loyers, quittances PDF, tickets de maintenance).</w:t>
      </w:r>
    </w:p>
    <w:p>
      <w:pPr>
        <w:spacing w:after="120" w:line="276" w:lineRule="auto"/>
      </w:pPr>
      <w:r>
        <w:rPr>
          <w:rFonts w:ascii="Calibri" w:hAnsi="Calibri"/>
          <w:color w:val="262626"/>
          <w:sz w:val="22"/>
        </w:rPr>
        <w:t>Elle avait pour objectif de permettre l’automatisation de certaines tâches de gestion au sein des transactions immobilières afin d’aboutir à leur facilitation, leur efficacité et leur optimisation. Elle nous a ainsi permis par la réalisation de ce cas d’analyse complet de faire le contour des connaissances acquises durant ces deux années de formation à l'Institut Supérieur d'Informatique.</w:t>
      </w:r>
    </w:p>
    <w:p>
      <w:pPr>
        <w:keepNext/>
        <w:spacing w:before="320" w:after="120"/>
      </w:pPr>
      <w:r>
        <w:rPr>
          <w:rFonts w:ascii="Calibri" w:hAnsi="Calibri"/>
          <w:b/>
          <w:color w:val="1B365D"/>
          <w:sz w:val="28"/>
        </w:rPr>
        <w:t>Bibliographie</w:t>
      </w:r>
    </w:p>
    <w:p>
      <w:pPr>
        <w:spacing w:after="80" w:line="276" w:lineRule="auto"/>
        <w:ind w:left="360"/>
      </w:pPr>
      <w:r>
        <w:rPr>
          <w:rFonts w:ascii="Calibri" w:hAnsi="Calibri"/>
          <w:color w:val="1B365D"/>
          <w:sz w:val="21"/>
        </w:rPr>
        <w:t xml:space="preserve">• </w:t>
      </w:r>
      <w:r>
        <w:rPr>
          <w:rFonts w:ascii="Calibri" w:hAnsi="Calibri"/>
          <w:color w:val="262626"/>
          <w:sz w:val="21"/>
        </w:rPr>
        <w:t>Cours d’analyse MERISE — Institut Supérieur d'Informatique (ISI)</w:t>
      </w:r>
    </w:p>
    <w:p>
      <w:pPr>
        <w:spacing w:after="80" w:line="276" w:lineRule="auto"/>
        <w:ind w:left="360"/>
      </w:pPr>
      <w:r>
        <w:rPr>
          <w:rFonts w:ascii="Calibri" w:hAnsi="Calibri"/>
          <w:color w:val="1B365D"/>
          <w:sz w:val="21"/>
        </w:rPr>
        <w:t xml:space="preserve">• </w:t>
      </w:r>
      <w:r>
        <w:rPr>
          <w:rFonts w:ascii="Calibri" w:hAnsi="Calibri"/>
          <w:color w:val="262626"/>
          <w:sz w:val="21"/>
        </w:rPr>
        <w:t>Cours de Génie Logiciel et Modélisation orientée objet</w:t>
      </w:r>
    </w:p>
    <w:p>
      <w:pPr>
        <w:spacing w:after="80" w:line="276" w:lineRule="auto"/>
        <w:ind w:left="360"/>
      </w:pPr>
      <w:r>
        <w:rPr>
          <w:rFonts w:ascii="Calibri" w:hAnsi="Calibri"/>
          <w:color w:val="1B365D"/>
          <w:sz w:val="21"/>
        </w:rPr>
        <w:t xml:space="preserve">• </w:t>
      </w:r>
      <w:r>
        <w:rPr>
          <w:rFonts w:ascii="Calibri" w:hAnsi="Calibri"/>
          <w:color w:val="262626"/>
          <w:sz w:val="21"/>
        </w:rPr>
        <w:t>Documentation officielle du Framework Laravel 12 (https://laravel.com/docs)</w:t>
      </w:r>
    </w:p>
    <w:p>
      <w:pPr>
        <w:spacing w:after="80" w:line="276" w:lineRule="auto"/>
        <w:ind w:left="360"/>
      </w:pPr>
      <w:r>
        <w:rPr>
          <w:rFonts w:ascii="Calibri" w:hAnsi="Calibri"/>
          <w:color w:val="1B365D"/>
          <w:sz w:val="21"/>
        </w:rPr>
        <w:t xml:space="preserve">• </w:t>
      </w:r>
      <w:r>
        <w:rPr>
          <w:rFonts w:ascii="Calibri" w:hAnsi="Calibri"/>
          <w:color w:val="262626"/>
          <w:sz w:val="21"/>
        </w:rPr>
        <w:t>Documentation officielle de la passerelle PayDunya (https://paydunya.com/docs)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