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49-1571203899394" w:id="1"/>
      <w:bookmarkEnd w:id="1"/>
      <w:r>
        <w:rPr/>
        <w:t>一、事务的基本介绍</w:t>
      </w:r>
    </w:p>
    <w:p>
      <w:pPr/>
      <w:bookmarkStart w:name="4787-1571290095092" w:id="2"/>
      <w:bookmarkEnd w:id="2"/>
      <w:r>
        <w:rPr/>
        <w:t>1.概念：如果一个包含多个步骤的业务操作，被事务管理，那么这些操作要么同时成功，要么同 	  时失败.</w:t>
      </w:r>
    </w:p>
    <w:p>
      <w:pPr/>
      <w:bookmarkStart w:name="7824-1571290488487" w:id="3"/>
      <w:bookmarkEnd w:id="3"/>
      <w:r>
        <w:drawing>
          <wp:inline distT="0" distR="0" distB="0" distL="0">
            <wp:extent cx="3365500" cy="12731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2-1571290036826" w:id="4"/>
      <w:bookmarkEnd w:id="4"/>
      <w:r>
        <w:rPr/>
        <w:t>2.操作</w:t>
      </w:r>
    </w:p>
    <w:p>
      <w:pPr>
        <w:ind w:firstLine="420"/>
      </w:pPr>
      <w:bookmarkStart w:name="3132-1571290510098" w:id="5"/>
      <w:bookmarkEnd w:id="5"/>
      <w:r>
        <w:rPr/>
        <w:t>1.开启事务：start transaction;</w:t>
      </w:r>
    </w:p>
    <w:p>
      <w:pPr>
        <w:ind w:firstLine="420"/>
      </w:pPr>
      <w:bookmarkStart w:name="4457-1571290518643" w:id="6"/>
      <w:bookmarkEnd w:id="6"/>
      <w:r>
        <w:rPr/>
        <w:t>2.回滚：rollback;</w:t>
      </w:r>
    </w:p>
    <w:p>
      <w:pPr>
        <w:ind w:firstLine="420"/>
      </w:pPr>
      <w:bookmarkStart w:name="3110-1571290523323" w:id="7"/>
      <w:bookmarkEnd w:id="7"/>
      <w:r>
        <w:rPr/>
        <w:t>3.提交：commit;</w:t>
      </w:r>
    </w:p>
    <w:p>
      <w:pPr>
        <w:ind w:firstLine="420"/>
      </w:pPr>
      <w:bookmarkStart w:name="5898-1571293480457" w:id="8"/>
      <w:bookmarkEnd w:id="8"/>
      <w:r>
        <w:rPr/>
        <w:t>4.MySQL数据库中事务默认自动提交</w:t>
      </w:r>
    </w:p>
    <w:p>
      <w:pPr>
        <w:ind w:firstLine="840"/>
      </w:pPr>
      <w:bookmarkStart w:name="2182-1571293687058" w:id="9"/>
      <w:bookmarkEnd w:id="9"/>
      <w:r>
        <w:rPr/>
        <w:t>事务提交的2种方式</w:t>
      </w:r>
    </w:p>
    <w:p>
      <w:pPr>
        <w:ind w:firstLine="1260"/>
      </w:pPr>
      <w:bookmarkStart w:name="1728-1571293703362" w:id="10"/>
      <w:bookmarkEnd w:id="10"/>
      <w:r>
        <w:rPr/>
        <w:t>自动提交</w:t>
      </w:r>
    </w:p>
    <w:p>
      <w:pPr>
        <w:ind w:firstLine="1680"/>
      </w:pPr>
      <w:bookmarkStart w:name="7831-1571293756298" w:id="11"/>
      <w:bookmarkEnd w:id="11"/>
      <w:r>
        <w:rPr/>
        <w:t>mysql就是自动提交的</w:t>
      </w:r>
    </w:p>
    <w:p>
      <w:pPr>
        <w:ind w:firstLine="1680"/>
      </w:pPr>
      <w:bookmarkStart w:name="3735-1571293780210" w:id="12"/>
      <w:bookmarkEnd w:id="12"/>
      <w:r>
        <w:rPr/>
        <w:t>一条DML（增删改）语句会自动提交一次事务</w:t>
      </w:r>
    </w:p>
    <w:p>
      <w:pPr>
        <w:ind w:firstLine="1260"/>
      </w:pPr>
      <w:bookmarkStart w:name="6088-1571293712547" w:id="13"/>
      <w:bookmarkEnd w:id="13"/>
      <w:r>
        <w:rPr/>
        <w:t>手动提交</w:t>
      </w:r>
    </w:p>
    <w:p>
      <w:pPr>
        <w:ind w:firstLine="1680"/>
      </w:pPr>
      <w:bookmarkStart w:name="8020-1571293734882" w:id="14"/>
      <w:bookmarkEnd w:id="14"/>
      <w:r>
        <w:rPr/>
        <w:t>需要先开启事务，再提交</w:t>
      </w:r>
    </w:p>
    <w:p>
      <w:pPr>
        <w:ind w:firstLine="840"/>
      </w:pPr>
      <w:bookmarkStart w:name="9474-1571293789546" w:id="15"/>
      <w:bookmarkEnd w:id="15"/>
      <w:r>
        <w:rPr/>
        <w:t>修改事务的默认提交方式</w:t>
      </w:r>
    </w:p>
    <w:p>
      <w:pPr>
        <w:ind w:firstLine="1260"/>
      </w:pPr>
      <w:bookmarkStart w:name="5463-1571293810818" w:id="16"/>
      <w:bookmarkEnd w:id="16"/>
      <w:r>
        <w:rPr/>
        <w:t>查看事务的默认提交方式</w:t>
      </w:r>
    </w:p>
    <w:p>
      <w:pPr/>
      <w:bookmarkStart w:name="5092-1571293460833" w:id="17"/>
      <w:bookmarkEnd w:id="17"/>
    </w:p>
    <w:p>
      <w:pPr/>
      <w:bookmarkStart w:name="6920-1571293463630" w:id="18"/>
      <w:bookmarkEnd w:id="18"/>
      <w:r>
        <w:drawing>
          <wp:inline distT="0" distR="0" distB="0" distL="0">
            <wp:extent cx="3911600" cy="273812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22-1571290497891" w:id="19"/>
      <w:bookmarkEnd w:id="19"/>
    </w:p>
    <w:p>
      <w:pPr/>
      <w:bookmarkStart w:name="9610-1571290037234" w:id="20"/>
      <w:bookmarkEnd w:id="20"/>
      <w:r>
        <w:rPr/>
        <w:t>二、事务的四大特征</w:t>
      </w:r>
    </w:p>
    <w:p>
      <w:pPr>
        <w:ind w:firstLine="420"/>
      </w:pPr>
      <w:bookmarkStart w:name="9638-1571294074865" w:id="21"/>
      <w:bookmarkEnd w:id="21"/>
      <w:r>
        <w:rPr/>
        <w:t>1.原子性：是不可分割的最小操作单位，要么同时成功，要么同时失败</w:t>
      </w:r>
    </w:p>
    <w:p>
      <w:pPr>
        <w:ind w:firstLine="420"/>
      </w:pPr>
      <w:bookmarkStart w:name="9696-1571294136873" w:id="22"/>
      <w:bookmarkEnd w:id="22"/>
      <w:r>
        <w:rPr/>
        <w:t>2.持久性：当事务提交或回滚后，数据会持久性的保存</w:t>
      </w:r>
    </w:p>
    <w:p>
      <w:pPr>
        <w:ind w:firstLine="420"/>
      </w:pPr>
      <w:bookmarkStart w:name="1584-1571294186131" w:id="23"/>
      <w:bookmarkEnd w:id="23"/>
      <w:r>
        <w:rPr/>
        <w:t>3.隔离性：多个事务之间相互独立。</w:t>
      </w:r>
    </w:p>
    <w:p>
      <w:pPr>
        <w:ind w:firstLine="420"/>
      </w:pPr>
      <w:bookmarkStart w:name="7237-1571294235171" w:id="24"/>
      <w:bookmarkEnd w:id="24"/>
      <w:r>
        <w:rPr/>
        <w:t>4.一致性：事务操作前后数据总量不变</w:t>
      </w:r>
    </w:p>
    <w:p>
      <w:pPr/>
      <w:bookmarkStart w:name="6890-1571290070291" w:id="25"/>
      <w:bookmarkEnd w:id="25"/>
    </w:p>
    <w:p>
      <w:pPr/>
      <w:bookmarkStart w:name="1311-1571290070507" w:id="26"/>
      <w:bookmarkEnd w:id="26"/>
      <w:r>
        <w:rPr/>
        <w:t>三、事务的隔离级别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2025-10-07T09:59:31Z</dcterms:created>
  <dc:creator>Apache POI</dc:creator>
</cp:coreProperties>
</file>