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especificacao.md"/>
    <w:p>
      <w:pPr>
        <w:pStyle w:val="Heading1"/>
      </w:pPr>
      <w:r>
        <w:t xml:space="preserve">Especificacao.md</w:t>
      </w:r>
    </w:p>
    <w:bookmarkStart w:id="20" w:name="nome-do-projeto"/>
    <w:p>
      <w:pPr>
        <w:pStyle w:val="Heading2"/>
      </w:pPr>
      <w:r>
        <w:t xml:space="preserve">Nome do Projeto</w:t>
      </w:r>
    </w:p>
    <w:p>
      <w:pPr>
        <w:pStyle w:val="FirstParagraph"/>
      </w:pPr>
      <w:r>
        <w:rPr>
          <w:b/>
          <w:bCs/>
        </w:rPr>
        <w:t xml:space="preserve">Gerador de Apostas Inteligente da Mega-Sena</w:t>
      </w:r>
    </w:p>
    <w:bookmarkEnd w:id="20"/>
    <w:bookmarkStart w:id="21" w:name="objetivo"/>
    <w:p>
      <w:pPr>
        <w:pStyle w:val="Heading2"/>
      </w:pPr>
      <w:r>
        <w:t xml:space="preserve">Objetivo</w:t>
      </w:r>
    </w:p>
    <w:p>
      <w:pPr>
        <w:pStyle w:val="FirstParagraph"/>
      </w:pPr>
      <w:r>
        <w:t xml:space="preserve">Desenvolver um programa em Java capaz de gerar sugestões de jogos para a Mega-Sena com base em estratégias estatísticas, com suporte a geração massiva de apostas, paralelização e persistência dos dados para análise futura.</w:t>
      </w:r>
    </w:p>
    <w:bookmarkEnd w:id="21"/>
    <w:bookmarkStart w:id="30" w:name="requisitos-funcionais"/>
    <w:p>
      <w:pPr>
        <w:pStyle w:val="Heading2"/>
      </w:pPr>
      <w:r>
        <w:t xml:space="preserve">Requisitos Funcionais</w:t>
      </w:r>
    </w:p>
    <w:bookmarkStart w:id="22" w:name="execução-via-terminal-posix"/>
    <w:p>
      <w:pPr>
        <w:pStyle w:val="Heading3"/>
      </w:pPr>
      <w:r>
        <w:t xml:space="preserve">1. Execução via Terminal (POSIX)</w:t>
      </w:r>
    </w:p>
    <w:p>
      <w:pPr>
        <w:pStyle w:val="FirstParagraph"/>
      </w:pPr>
      <w:r>
        <w:t xml:space="preserve">O programa será executado via linha de comando com argumentos POSIX para definir:</w:t>
      </w:r>
      <w:r>
        <w:t xml:space="preserve"> </w:t>
      </w:r>
      <w:r>
        <w:t xml:space="preserve">- Quantidade de apostas a serem geradas aleatoriamente.</w:t>
      </w:r>
      <w:r>
        <w:t xml:space="preserve"> </w:t>
      </w:r>
      <w:r>
        <w:t xml:space="preserve">- Índices lexicográficos específicos para geração de combinações.</w:t>
      </w:r>
      <w:r>
        <w:t xml:space="preserve"> </w:t>
      </w:r>
      <w:r>
        <w:t xml:space="preserve">- Modo de varredura completa de todas as combinações (50.063.860 possibilidades).</w:t>
      </w:r>
    </w:p>
    <w:bookmarkEnd w:id="22"/>
    <w:bookmarkStart w:id="23" w:name="localização-nls"/>
    <w:p>
      <w:pPr>
        <w:pStyle w:val="Heading3"/>
      </w:pPr>
      <w:r>
        <w:t xml:space="preserve">2. Localização (NLS)</w:t>
      </w:r>
    </w:p>
    <w:p>
      <w:pPr>
        <w:pStyle w:val="Compact"/>
        <w:numPr>
          <w:ilvl w:val="0"/>
          <w:numId w:val="1001"/>
        </w:numPr>
      </w:pPr>
      <w:r>
        <w:t xml:space="preserve">Detectar automaticamente o locale do sistema.</w:t>
      </w:r>
    </w:p>
    <w:p>
      <w:pPr>
        <w:pStyle w:val="Compact"/>
        <w:numPr>
          <w:ilvl w:val="0"/>
          <w:numId w:val="1001"/>
        </w:numPr>
      </w:pPr>
      <w:r>
        <w:t xml:space="preserve">Caso não seja possível, usar o padrão</w:t>
      </w:r>
      <w:r>
        <w:t xml:space="preserve"> </w:t>
      </w:r>
      <w:r>
        <w:rPr>
          <w:rStyle w:val="VerbatimChar"/>
        </w:rPr>
        <w:t xml:space="preserve">pt-BR</w:t>
      </w:r>
      <w:r>
        <w:t xml:space="preserve"> </w:t>
      </w:r>
      <w:r>
        <w:t xml:space="preserve">(Português Brasil).</w:t>
      </w:r>
    </w:p>
    <w:p>
      <w:pPr>
        <w:pStyle w:val="Compact"/>
        <w:numPr>
          <w:ilvl w:val="0"/>
          <w:numId w:val="1001"/>
        </w:numPr>
      </w:pPr>
      <w:r>
        <w:t xml:space="preserve">Todas as mensagens devem incluir timestamp e valores no formato local.</w:t>
      </w:r>
    </w:p>
    <w:bookmarkEnd w:id="23"/>
    <w:bookmarkStart w:id="24" w:name="estratégias-de-avaliação"/>
    <w:p>
      <w:pPr>
        <w:pStyle w:val="Heading3"/>
      </w:pPr>
      <w:r>
        <w:t xml:space="preserve">3. Estratégias de Avaliação</w:t>
      </w:r>
    </w:p>
    <w:p>
      <w:pPr>
        <w:pStyle w:val="Compact"/>
        <w:numPr>
          <w:ilvl w:val="0"/>
          <w:numId w:val="1002"/>
        </w:numPr>
      </w:pPr>
      <w:r>
        <w:t xml:space="preserve">Implementações de uma interface ou classe abstrata que recebe uma aposta e retorna um score.</w:t>
      </w:r>
    </w:p>
    <w:p>
      <w:pPr>
        <w:pStyle w:val="Compact"/>
        <w:numPr>
          <w:ilvl w:val="0"/>
          <w:numId w:val="1002"/>
        </w:numPr>
      </w:pPr>
      <w:r>
        <w:t xml:space="preserve">Pontuação final de uma aposta é a soma dos scores das estratégias aplicadas.</w:t>
      </w:r>
    </w:p>
    <w:bookmarkEnd w:id="24"/>
    <w:bookmarkStart w:id="25" w:name="geração-de-apostas"/>
    <w:p>
      <w:pPr>
        <w:pStyle w:val="Heading3"/>
      </w:pPr>
      <w:r>
        <w:t xml:space="preserve">4. Geração de Apostas</w:t>
      </w:r>
    </w:p>
    <w:p>
      <w:pPr>
        <w:pStyle w:val="FirstParagraph"/>
      </w:pPr>
      <w:r>
        <w:t xml:space="preserve">Suporte a três modos:</w:t>
      </w:r>
      <w:r>
        <w:t xml:space="preserve"> </w:t>
      </w:r>
      <w:r>
        <w:t xml:space="preserve">1. Aleatório com número de apostas.</w:t>
      </w:r>
      <w:r>
        <w:t xml:space="preserve"> </w:t>
      </w:r>
      <w:r>
        <w:t xml:space="preserve">2. Por índice lexicográfico.</w:t>
      </w:r>
      <w:r>
        <w:t xml:space="preserve"> </w:t>
      </w:r>
      <w:r>
        <w:t xml:space="preserve">3. Varredura total (modo pesado, multithread).</w:t>
      </w:r>
    </w:p>
    <w:bookmarkEnd w:id="25"/>
    <w:bookmarkStart w:id="26" w:name="ranking-das-apostas"/>
    <w:p>
      <w:pPr>
        <w:pStyle w:val="Heading3"/>
      </w:pPr>
      <w:r>
        <w:t xml:space="preserve">5. Ranking das Apostas</w:t>
      </w:r>
    </w:p>
    <w:p>
      <w:pPr>
        <w:pStyle w:val="Compact"/>
        <w:numPr>
          <w:ilvl w:val="0"/>
          <w:numId w:val="1003"/>
        </w:numPr>
      </w:pPr>
      <w:r>
        <w:t xml:space="preserve">As apostas geradas serão ranqueadas pela soma dos scores recebidos pelas estratégias.</w:t>
      </w:r>
    </w:p>
    <w:p>
      <w:pPr>
        <w:pStyle w:val="Compact"/>
        <w:numPr>
          <w:ilvl w:val="0"/>
          <w:numId w:val="1003"/>
        </w:numPr>
      </w:pPr>
      <w:r>
        <w:t xml:space="preserve">Apenas as de maior pontuação serão sugeridas.</w:t>
      </w:r>
    </w:p>
    <w:bookmarkEnd w:id="26"/>
    <w:bookmarkStart w:id="27" w:name="banco-de-dados"/>
    <w:p>
      <w:pPr>
        <w:pStyle w:val="Heading3"/>
      </w:pPr>
      <w:r>
        <w:t xml:space="preserve">6. Banco de Dados</w:t>
      </w:r>
    </w:p>
    <w:p>
      <w:pPr>
        <w:pStyle w:val="Compact"/>
        <w:numPr>
          <w:ilvl w:val="0"/>
          <w:numId w:val="1004"/>
        </w:numPr>
      </w:pPr>
      <w:r>
        <w:t xml:space="preserve">Utilizar SQLite 3 (arquivo:</w:t>
      </w:r>
      <w:r>
        <w:t xml:space="preserve"> </w:t>
      </w:r>
      <w:r>
        <w:rPr>
          <w:rStyle w:val="VerbatimChar"/>
        </w:rPr>
        <w:t xml:space="preserve">MegaPower.db</w:t>
      </w:r>
      <w:r>
        <w:t xml:space="preserve">).</w:t>
      </w:r>
    </w:p>
    <w:p>
      <w:pPr>
        <w:pStyle w:val="Compact"/>
        <w:numPr>
          <w:ilvl w:val="0"/>
          <w:numId w:val="1004"/>
        </w:numPr>
      </w:pPr>
      <w:r>
        <w:t xml:space="preserve">Usar Apache Commons DBCP para pool de conexões.</w:t>
      </w:r>
    </w:p>
    <w:p>
      <w:pPr>
        <w:pStyle w:val="Compact"/>
        <w:numPr>
          <w:ilvl w:val="0"/>
          <w:numId w:val="1004"/>
        </w:numPr>
      </w:pPr>
      <w:r>
        <w:t xml:space="preserve">Timeout de conexão configurável (padrão: 5s).</w:t>
      </w:r>
    </w:p>
    <w:p>
      <w:pPr>
        <w:pStyle w:val="Compact"/>
        <w:numPr>
          <w:ilvl w:val="0"/>
          <w:numId w:val="1004"/>
        </w:numPr>
      </w:pPr>
      <w:r>
        <w:t xml:space="preserve">Persistir apostas sugeridas em</w:t>
      </w:r>
      <w:r>
        <w:t xml:space="preserve"> </w:t>
      </w:r>
      <w:r>
        <w:rPr>
          <w:rStyle w:val="VerbatimChar"/>
        </w:rPr>
        <w:t xml:space="preserve">FAT_APOSTAS</w:t>
      </w:r>
      <w:r>
        <w:t xml:space="preserve">.</w:t>
      </w:r>
    </w:p>
    <w:bookmarkEnd w:id="27"/>
    <w:bookmarkStart w:id="28" w:name="estratégias-estatísticas-exemplos"/>
    <w:p>
      <w:pPr>
        <w:pStyle w:val="Heading3"/>
      </w:pPr>
      <w:r>
        <w:t xml:space="preserve">7. Estratégias Estatísticas (Exemplos)</w:t>
      </w:r>
    </w:p>
    <w:p>
      <w:pPr>
        <w:pStyle w:val="Compact"/>
        <w:numPr>
          <w:ilvl w:val="0"/>
          <w:numId w:val="1005"/>
        </w:numPr>
      </w:pPr>
      <w:r>
        <w:t xml:space="preserve">Ranking gaussiano.</w:t>
      </w:r>
    </w:p>
    <w:p>
      <w:pPr>
        <w:pStyle w:val="Compact"/>
        <w:numPr>
          <w:ilvl w:val="0"/>
          <w:numId w:val="1005"/>
        </w:numPr>
      </w:pPr>
      <w:r>
        <w:t xml:space="preserve">Análise de transições de estados (</w:t>
      </w:r>
      <w:r>
        <w:rPr>
          <w:rStyle w:val="VerbatimChar"/>
        </w:rPr>
        <w:t xml:space="preserve">EST_MUD_ESTADO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Probabilidades condicionais por posição.</w:t>
      </w:r>
    </w:p>
    <w:p>
      <w:pPr>
        <w:pStyle w:val="Compact"/>
        <w:numPr>
          <w:ilvl w:val="0"/>
          <w:numId w:val="1005"/>
        </w:numPr>
      </w:pPr>
      <w:r>
        <w:t xml:space="preserve">Scoring com pesos estatísticos.</w:t>
      </w:r>
    </w:p>
    <w:bookmarkEnd w:id="28"/>
    <w:bookmarkStart w:id="29" w:name="avaliação-pós-concurso"/>
    <w:p>
      <w:pPr>
        <w:pStyle w:val="Heading3"/>
      </w:pPr>
      <w:r>
        <w:t xml:space="preserve">8. Avaliação Pós-Concurso</w:t>
      </w:r>
    </w:p>
    <w:p>
      <w:pPr>
        <w:pStyle w:val="Compact"/>
        <w:numPr>
          <w:ilvl w:val="0"/>
          <w:numId w:val="1006"/>
        </w:numPr>
      </w:pPr>
      <w:r>
        <w:t xml:space="preserve">Após cada novo sorteio, comparar as apostas sugeridas com o resultado real.</w:t>
      </w:r>
    </w:p>
    <w:p>
      <w:pPr>
        <w:pStyle w:val="Compact"/>
        <w:numPr>
          <w:ilvl w:val="0"/>
          <w:numId w:val="1006"/>
        </w:numPr>
      </w:pPr>
      <w:r>
        <w:t xml:space="preserve">Atualizar</w:t>
      </w:r>
      <w:r>
        <w:t xml:space="preserve"> </w:t>
      </w:r>
      <w:r>
        <w:rPr>
          <w:rStyle w:val="VerbatimChar"/>
        </w:rPr>
        <w:t xml:space="preserve">FAT_APOSTAS</w:t>
      </w:r>
      <w:r>
        <w:t xml:space="preserve"> </w:t>
      </w:r>
      <w:r>
        <w:t xml:space="preserve">com ranking do resultado real.</w:t>
      </w:r>
    </w:p>
    <w:bookmarkEnd w:id="29"/>
    <w:bookmarkEnd w:id="30"/>
    <w:bookmarkStart w:id="36" w:name="requisitos-não-funcionais"/>
    <w:p>
      <w:pPr>
        <w:pStyle w:val="Heading2"/>
      </w:pPr>
      <w:r>
        <w:t xml:space="preserve">Requisitos Não-Funcionais</w:t>
      </w:r>
    </w:p>
    <w:bookmarkStart w:id="31" w:name="multithreading"/>
    <w:p>
      <w:pPr>
        <w:pStyle w:val="Heading3"/>
      </w:pPr>
      <w:r>
        <w:t xml:space="preserve">Multithreading</w:t>
      </w:r>
    </w:p>
    <w:p>
      <w:pPr>
        <w:pStyle w:val="Compact"/>
        <w:numPr>
          <w:ilvl w:val="0"/>
          <w:numId w:val="1007"/>
        </w:numPr>
      </w:pPr>
      <w:r>
        <w:t xml:space="preserve">Uso de</w:t>
      </w:r>
      <w:r>
        <w:t xml:space="preserve"> </w:t>
      </w:r>
      <w:r>
        <w:rPr>
          <w:rStyle w:val="VerbatimChar"/>
        </w:rPr>
        <w:t xml:space="preserve">ExecutorService</w:t>
      </w:r>
      <w:r>
        <w:t xml:space="preserve"> </w:t>
      </w:r>
      <w:r>
        <w:t xml:space="preserve">para paralelização.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ForkJoinPool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parallelStream()</w:t>
      </w:r>
      <w:r>
        <w:t xml:space="preserve"> </w:t>
      </w:r>
      <w:r>
        <w:t xml:space="preserve">para estratégia de processamento.</w:t>
      </w:r>
    </w:p>
    <w:bookmarkEnd w:id="31"/>
    <w:bookmarkStart w:id="32" w:name="resiliência"/>
    <w:p>
      <w:pPr>
        <w:pStyle w:val="Heading3"/>
      </w:pPr>
      <w:r>
        <w:t xml:space="preserve">Resiliência</w:t>
      </w:r>
    </w:p>
    <w:p>
      <w:pPr>
        <w:pStyle w:val="Compact"/>
        <w:numPr>
          <w:ilvl w:val="0"/>
          <w:numId w:val="1008"/>
        </w:numPr>
      </w:pPr>
      <w:r>
        <w:t xml:space="preserve">Sistema de</w:t>
      </w:r>
      <w:r>
        <w:t xml:space="preserve"> </w:t>
      </w:r>
      <w:r>
        <w:rPr>
          <w:rStyle w:val="VerbatimChar"/>
        </w:rPr>
        <w:t xml:space="preserve">Retry</w:t>
      </w:r>
      <w:r>
        <w:t xml:space="preserve"> </w:t>
      </w:r>
      <w:r>
        <w:t xml:space="preserve">com backoff exponencial.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Failover</w:t>
      </w:r>
      <w:r>
        <w:t xml:space="preserve"> </w:t>
      </w:r>
      <w:r>
        <w:t xml:space="preserve">após 3 tentativas de conexão.</w:t>
      </w:r>
    </w:p>
    <w:bookmarkEnd w:id="32"/>
    <w:bookmarkStart w:id="33" w:name="cache-inteligente"/>
    <w:p>
      <w:pPr>
        <w:pStyle w:val="Heading3"/>
      </w:pPr>
      <w:r>
        <w:t xml:space="preserve">Cache Inteligente</w:t>
      </w:r>
    </w:p>
    <w:p>
      <w:pPr>
        <w:pStyle w:val="Compact"/>
        <w:numPr>
          <w:ilvl w:val="0"/>
          <w:numId w:val="1009"/>
        </w:numPr>
      </w:pPr>
      <w:r>
        <w:t xml:space="preserve">Scores intermediários devem ser armazenados com validade de 1 minuto.</w:t>
      </w:r>
    </w:p>
    <w:p>
      <w:pPr>
        <w:pStyle w:val="Compact"/>
        <w:numPr>
          <w:ilvl w:val="0"/>
          <w:numId w:val="1009"/>
        </w:numPr>
      </w:pPr>
      <w:r>
        <w:t xml:space="preserve">Recalcular apenas dados expirados.</w:t>
      </w:r>
    </w:p>
    <w:bookmarkEnd w:id="33"/>
    <w:bookmarkStart w:id="34" w:name="tratamento-de-recursos"/>
    <w:p>
      <w:pPr>
        <w:pStyle w:val="Heading3"/>
      </w:pPr>
      <w:r>
        <w:t xml:space="preserve">Tratamento de Recursos</w:t>
      </w:r>
    </w:p>
    <w:p>
      <w:pPr>
        <w:pStyle w:val="Compact"/>
        <w:numPr>
          <w:ilvl w:val="0"/>
          <w:numId w:val="1010"/>
        </w:numPr>
      </w:pPr>
      <w:r>
        <w:t xml:space="preserve">Fechar conexões e threads corretamente.</w:t>
      </w:r>
    </w:p>
    <w:p>
      <w:pPr>
        <w:pStyle w:val="Compact"/>
        <w:numPr>
          <w:ilvl w:val="0"/>
          <w:numId w:val="1010"/>
        </w:numPr>
      </w:pPr>
      <w:r>
        <w:t xml:space="preserve">Uso de</w:t>
      </w:r>
      <w:r>
        <w:t xml:space="preserve"> </w:t>
      </w:r>
      <w:r>
        <w:rPr>
          <w:rStyle w:val="VerbatimChar"/>
        </w:rPr>
        <w:t xml:space="preserve">try-with-resources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awaitTermination</w:t>
      </w:r>
      <w:r>
        <w:t xml:space="preserve">.</w:t>
      </w:r>
    </w:p>
    <w:bookmarkEnd w:id="34"/>
    <w:bookmarkStart w:id="35" w:name="tratamento-de-exceções"/>
    <w:p>
      <w:pPr>
        <w:pStyle w:val="Heading3"/>
      </w:pPr>
      <w:r>
        <w:t xml:space="preserve">Tratamento de Exceções</w:t>
      </w:r>
    </w:p>
    <w:p>
      <w:pPr>
        <w:pStyle w:val="Compact"/>
        <w:numPr>
          <w:ilvl w:val="0"/>
          <w:numId w:val="1011"/>
        </w:numPr>
      </w:pPr>
      <w:r>
        <w:t xml:space="preserve">Logging estruturado.</w:t>
      </w:r>
    </w:p>
    <w:p>
      <w:pPr>
        <w:pStyle w:val="Compact"/>
        <w:numPr>
          <w:ilvl w:val="0"/>
          <w:numId w:val="1011"/>
        </w:numPr>
      </w:pPr>
      <w:r>
        <w:t xml:space="preserve">Categorias de erro: conexão, banco, lógica, parâmetros.</w:t>
      </w:r>
    </w:p>
    <w:bookmarkEnd w:id="35"/>
    <w:bookmarkEnd w:id="36"/>
    <w:bookmarkStart w:id="39" w:name="estrutura-do-banco-de-dados"/>
    <w:p>
      <w:pPr>
        <w:pStyle w:val="Heading2"/>
      </w:pPr>
      <w:r>
        <w:t xml:space="preserve">Estrutura do Banco de Dados</w:t>
      </w:r>
    </w:p>
    <w:bookmarkStart w:id="37" w:name="tabelas-principais"/>
    <w:p>
      <w:pPr>
        <w:pStyle w:val="Heading3"/>
      </w:pPr>
      <w:r>
        <w:t xml:space="preserve">Tabelas principais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DEZ_OCORRENCIAS</w:t>
      </w:r>
      <w:r>
        <w:t xml:space="preserve"> </w:t>
      </w:r>
      <w:r>
        <w:t xml:space="preserve">: Ocorrência das dezenas por concurso.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AGREG_DIS_DEZ_POSICAO</w:t>
      </w:r>
      <w:r>
        <w:t xml:space="preserve">: Frequência de cada dezena por posição.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EST_MUD_ESTADO</w:t>
      </w:r>
      <w:r>
        <w:t xml:space="preserve">: Transição de estados estatísticos.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FAT_APOSTAS</w:t>
      </w:r>
      <w:r>
        <w:t xml:space="preserve">: Armazena apostas sugeridas, suas pontuações, data e resultado comparado.</w:t>
      </w:r>
    </w:p>
    <w:bookmarkEnd w:id="37"/>
    <w:bookmarkStart w:id="38" w:name="X1debbdfec0217728836cf3f8e84fa1944d819ad"/>
    <w:p>
      <w:pPr>
        <w:pStyle w:val="Heading3"/>
      </w:pPr>
      <w:r>
        <w:t xml:space="preserve">Views e outras tabelas úteis (a documentar):</w:t>
      </w:r>
    </w:p>
    <w:p>
      <w:pPr>
        <w:pStyle w:val="Compact"/>
        <w:numPr>
          <w:ilvl w:val="0"/>
          <w:numId w:val="1013"/>
        </w:numPr>
      </w:pPr>
      <w:r>
        <w:t xml:space="preserve">A consultar após importação do banco.</w:t>
      </w:r>
    </w:p>
    <w:bookmarkEnd w:id="38"/>
    <w:bookmarkEnd w:id="39"/>
    <w:bookmarkStart w:id="40" w:name="fonte-dos-dados"/>
    <w:p>
      <w:pPr>
        <w:pStyle w:val="Heading2"/>
      </w:pPr>
      <w:r>
        <w:t xml:space="preserve">Fonte dos Dados</w:t>
      </w:r>
    </w:p>
    <w:p>
      <w:pPr>
        <w:pStyle w:val="Compact"/>
        <w:numPr>
          <w:ilvl w:val="0"/>
          <w:numId w:val="1014"/>
        </w:numPr>
      </w:pPr>
      <w:r>
        <w:t xml:space="preserve">Banco disponível em: https://megapower-loterias.com.br/dados/MegaPower.db</w:t>
      </w:r>
    </w:p>
    <w:p>
      <w:r>
        <w:pict>
          <v:rect style="width:0;height:1.5pt" o:hralign="center" o:hrstd="t" o:hr="t"/>
        </w:pict>
      </w:r>
    </w:p>
    <w:bookmarkEnd w:id="40"/>
    <w:bookmarkStart w:id="41" w:name="versão"/>
    <w:p>
      <w:pPr>
        <w:pStyle w:val="Heading2"/>
      </w:pPr>
      <w:r>
        <w:t xml:space="preserve">Versão</w:t>
      </w:r>
    </w:p>
    <w:p>
      <w:pPr>
        <w:pStyle w:val="FirstParagraph"/>
      </w:pPr>
      <w:r>
        <w:rPr>
          <w:b/>
          <w:bCs/>
        </w:rPr>
        <w:t xml:space="preserve">V000</w:t>
      </w:r>
      <w:r>
        <w:t xml:space="preserve"> </w:t>
      </w:r>
      <w:r>
        <w:t xml:space="preserve">— Data: 2025-06-10</w:t>
      </w:r>
    </w:p>
    <w:bookmarkEnd w:id="41"/>
    <w:bookmarkStart w:id="42" w:name="próximos-passos"/>
    <w:p>
      <w:pPr>
        <w:pStyle w:val="Heading2"/>
      </w:pPr>
      <w:r>
        <w:t xml:space="preserve">Próximos passos</w:t>
      </w:r>
    </w:p>
    <w:p>
      <w:pPr>
        <w:pStyle w:val="Compact"/>
        <w:numPr>
          <w:ilvl w:val="0"/>
          <w:numId w:val="1015"/>
        </w:numPr>
      </w:pPr>
      <w:r>
        <w:t xml:space="preserve">Definição da estrutura de parâmetros POSIX.</w:t>
      </w:r>
    </w:p>
    <w:p>
      <w:pPr>
        <w:pStyle w:val="Compact"/>
        <w:numPr>
          <w:ilvl w:val="0"/>
          <w:numId w:val="1015"/>
        </w:numPr>
      </w:pPr>
      <w:r>
        <w:t xml:space="preserve">Implementação da interface</w:t>
      </w:r>
      <w:r>
        <w:t xml:space="preserve"> </w:t>
      </w:r>
      <w:r>
        <w:rPr>
          <w:rStyle w:val="VerbatimChar"/>
        </w:rPr>
        <w:t xml:space="preserve">EstrategiaAvaliacao</w:t>
      </w:r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Protótipo de geração e ranking das apostas.</w:t>
      </w:r>
    </w:p>
    <w:p>
      <w:pPr>
        <w:pStyle w:val="Compact"/>
        <w:numPr>
          <w:ilvl w:val="0"/>
          <w:numId w:val="1015"/>
        </w:numPr>
      </w:pPr>
      <w:r>
        <w:t xml:space="preserve">Módulo de avaliação com base no resultado mais recente.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© 2025 - Projeto OpenMegaPower by [Seu Nome ou Equipe]</w:t>
      </w:r>
    </w:p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2025-06-10T15:05:49Z</dcterms:created>
  <dcterms:modified xsi:type="dcterms:W3CDTF">2025-06-10T15:05:49Z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