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C66A4" w14:textId="77777777" w:rsidR="004C1489" w:rsidRPr="00C446A4" w:rsidRDefault="004C1489" w:rsidP="004C1489">
      <w:pPr>
        <w:jc w:val="center"/>
        <w:rPr>
          <w:sz w:val="32"/>
          <w:szCs w:val="32"/>
        </w:rPr>
      </w:pPr>
      <w:r w:rsidRPr="00C446A4">
        <w:rPr>
          <w:rFonts w:hint="eastAsia"/>
          <w:sz w:val="32"/>
          <w:szCs w:val="32"/>
        </w:rPr>
        <w:t>PS1 Latest Direct Reading MASTER 5 Installation and Usage Instructions 20240922</w:t>
      </w:r>
    </w:p>
    <w:p w14:paraId="710A81A2" w14:textId="77777777" w:rsidR="004C1489" w:rsidRDefault="004C1489" w:rsidP="004C1489">
      <w:r>
        <w:rPr>
          <w:rFonts w:hint="eastAsia"/>
        </w:rPr>
        <w:t xml:space="preserve">  PS Direct Reading is continuously </w:t>
      </w:r>
      <w:hyperlink r:id="rId5" w:history="1">
        <w:r w:rsidRPr="006602B8">
          <w:rPr>
            <w:rStyle w:val="Hyperlink"/>
            <w:rFonts w:hint="eastAsia"/>
          </w:rPr>
          <w:t>updated by http://diy918.taobao.com</w:t>
        </w:r>
      </w:hyperlink>
      <w:r>
        <w:rPr>
          <w:rFonts w:hint="eastAsia"/>
        </w:rPr>
        <w:t xml:space="preserve"> . Our store has long been engaged in PS1 Direct Reading installation services, allowing perfect installation for any PS console. </w:t>
      </w:r>
    </w:p>
    <w:p w14:paraId="3B1C1ECF" w14:textId="77777777" w:rsidR="004C1489" w:rsidRDefault="004C1489" w:rsidP="004C1489">
      <w:r w:rsidRPr="007A3100">
        <w:rPr>
          <w:rFonts w:hint="eastAsia"/>
          <w:b/>
          <w:color w:val="FF0000"/>
        </w:rPr>
        <w:t>Modifying the device carries risks, so please proceed carefully. All modification consequences are the buyer's responsibility!</w:t>
      </w:r>
    </w:p>
    <w:p w14:paraId="40D6C7E3" w14:textId="77777777" w:rsidR="004C1489" w:rsidRPr="002214C5" w:rsidRDefault="004C1489" w:rsidP="004C1489">
      <w:pPr>
        <w:rPr>
          <w:rFonts w:ascii="SimHei" w:eastAsia="SimHei" w:hAnsi="SimHei"/>
          <w:color w:val="000000"/>
          <w:sz w:val="24"/>
        </w:rPr>
      </w:pPr>
      <w:r w:rsidRPr="002214C5">
        <w:rPr>
          <w:rFonts w:ascii="SimHei" w:eastAsia="SimHei" w:hAnsi="SimHei" w:hint="eastAsia"/>
          <w:color w:val="000000"/>
          <w:sz w:val="24"/>
        </w:rPr>
        <w:t>Chapter 1: M5 Direct Reading Installation Method</w:t>
      </w:r>
    </w:p>
    <w:p w14:paraId="0ABF1D65" w14:textId="77777777" w:rsidR="004C1489" w:rsidRPr="002214C5" w:rsidRDefault="004C1489" w:rsidP="004C1489">
      <w:pPr>
        <w:rPr>
          <w:rFonts w:ascii="SimHei" w:eastAsia="SimHei" w:hAnsi="SimHei"/>
          <w:color w:val="000000"/>
          <w:sz w:val="24"/>
        </w:rPr>
      </w:pPr>
      <w:r w:rsidRPr="002214C5">
        <w:rPr>
          <w:rFonts w:ascii="SimHei" w:eastAsia="SimHei" w:hAnsi="SimHei" w:hint="eastAsia"/>
          <w:color w:val="000000"/>
          <w:sz w:val="24"/>
        </w:rPr>
        <w:t>Chapter 2: Methods for detecting unsuccessful installation after installation</w:t>
      </w:r>
    </w:p>
    <w:p w14:paraId="60D75B92" w14:textId="77777777" w:rsidR="004C1489" w:rsidRPr="002214C5" w:rsidRDefault="004C1489" w:rsidP="004C1489">
      <w:pPr>
        <w:rPr>
          <w:rFonts w:ascii="SimHei" w:eastAsia="SimHei" w:hAnsi="SimHei"/>
          <w:color w:val="FF0000"/>
          <w:sz w:val="24"/>
        </w:rPr>
      </w:pPr>
      <w:r w:rsidRPr="002214C5">
        <w:rPr>
          <w:rFonts w:ascii="SimHei" w:eastAsia="SimHei" w:hAnsi="SimHei" w:hint="eastAsia"/>
          <w:color w:val="000000"/>
          <w:sz w:val="24"/>
        </w:rPr>
        <w:t xml:space="preserve">Third Image: Introduction to M5 Related Hardware </w:t>
      </w:r>
      <w:r w:rsidRPr="002214C5">
        <w:rPr>
          <w:rFonts w:ascii="SimHei" w:eastAsia="SimHei" w:hAnsi="SimHei" w:hint="eastAsia"/>
          <w:color w:val="FF0000"/>
          <w:sz w:val="24"/>
        </w:rPr>
        <w:t>[M5 Direct Read and M4 Direct Read are installed exactly the same, only the cross-region activation method differs].</w:t>
      </w:r>
    </w:p>
    <w:p w14:paraId="40E0CC80" w14:textId="77777777" w:rsidR="004C1489" w:rsidRPr="00BD2DC7" w:rsidRDefault="004C1489" w:rsidP="004C1489">
      <w:pPr>
        <w:rPr>
          <w:rFonts w:ascii="SimHei" w:eastAsia="SimHei" w:hAnsi="SimHei"/>
          <w:color w:val="7030A0"/>
          <w:sz w:val="24"/>
        </w:rPr>
      </w:pPr>
    </w:p>
    <w:p w14:paraId="0B1229E3" w14:textId="77777777" w:rsidR="004C1489" w:rsidRPr="007E0AFB" w:rsidRDefault="004C1489" w:rsidP="004C1489">
      <w:pPr>
        <w:jc w:val="center"/>
        <w:rPr>
          <w:rFonts w:ascii="SimHei" w:eastAsia="SimHei" w:hAnsi="SimHei"/>
          <w:color w:val="7030A0"/>
          <w:sz w:val="28"/>
          <w:szCs w:val="28"/>
        </w:rPr>
      </w:pPr>
      <w:r>
        <w:rPr>
          <w:rFonts w:ascii="SimHei" w:eastAsia="SimHei" w:hAnsi="SimHei" w:hint="eastAsia"/>
          <w:color w:val="7030A0"/>
          <w:sz w:val="28"/>
          <w:szCs w:val="28"/>
        </w:rPr>
        <w:t xml:space="preserve">M5 </w:t>
      </w:r>
      <w:r w:rsidRPr="002214C5">
        <w:rPr>
          <w:rFonts w:ascii="SimHei" w:eastAsia="SimHei" w:hAnsi="SimHei" w:hint="eastAsia"/>
          <w:noProof/>
          <w:color w:val="7030A0"/>
          <w:sz w:val="28"/>
          <w:szCs w:val="28"/>
        </w:rPr>
        <w:drawing>
          <wp:inline distT="0" distB="0" distL="0" distR="0" wp14:anchorId="6DF1C686" wp14:editId="6F59ED4D">
            <wp:extent cx="3267075" cy="2695575"/>
            <wp:effectExtent l="0" t="0" r="0" b="0"/>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67075" cy="2695575"/>
                    </a:xfrm>
                    <a:prstGeom prst="rect">
                      <a:avLst/>
                    </a:prstGeom>
                    <a:noFill/>
                    <a:ln>
                      <a:noFill/>
                    </a:ln>
                  </pic:spPr>
                </pic:pic>
              </a:graphicData>
            </a:graphic>
          </wp:inline>
        </w:drawing>
      </w:r>
      <w:r>
        <w:rPr>
          <w:rFonts w:ascii="SimHei" w:eastAsia="SimHei" w:hAnsi="SimHei" w:hint="eastAsia"/>
          <w:color w:val="7030A0"/>
          <w:sz w:val="28"/>
          <w:szCs w:val="28"/>
        </w:rPr>
        <w:t xml:space="preserve">  M4 </w:t>
      </w:r>
      <w:r w:rsidRPr="002214C5">
        <w:rPr>
          <w:rFonts w:ascii="SimHei" w:eastAsia="SimHei" w:hAnsi="SimHei" w:hint="eastAsia"/>
          <w:noProof/>
          <w:color w:val="7030A0"/>
          <w:sz w:val="28"/>
          <w:szCs w:val="28"/>
        </w:rPr>
        <w:drawing>
          <wp:inline distT="0" distB="0" distL="0" distR="0" wp14:anchorId="67F18F18" wp14:editId="799B9F77">
            <wp:extent cx="2695575" cy="2695575"/>
            <wp:effectExtent l="0" t="0" r="0" b="0"/>
            <wp:docPr id="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95575" cy="2695575"/>
                    </a:xfrm>
                    <a:prstGeom prst="rect">
                      <a:avLst/>
                    </a:prstGeom>
                    <a:noFill/>
                    <a:ln>
                      <a:noFill/>
                    </a:ln>
                  </pic:spPr>
                </pic:pic>
              </a:graphicData>
            </a:graphic>
          </wp:inline>
        </w:drawing>
      </w:r>
    </w:p>
    <w:p w14:paraId="52DDA5B5" w14:textId="77777777" w:rsidR="004C1489" w:rsidRDefault="004C1489" w:rsidP="004C1489">
      <w:pPr>
        <w:jc w:val="center"/>
        <w:rPr>
          <w:color w:val="000000"/>
        </w:rPr>
      </w:pPr>
      <w:r>
        <w:rPr>
          <w:rFonts w:ascii="SimHei" w:eastAsia="SimHei" w:hAnsi="SimHei" w:hint="eastAsia"/>
          <w:color w:val="FF0000"/>
          <w:sz w:val="32"/>
          <w:szCs w:val="32"/>
        </w:rPr>
        <w:t>M5 Direct Reading Installation Method</w:t>
      </w:r>
    </w:p>
    <w:p w14:paraId="1C2AEC18" w14:textId="77777777" w:rsidR="004C1489" w:rsidRDefault="004C1489" w:rsidP="004C1489">
      <w:pPr>
        <w:rPr>
          <w:rFonts w:ascii="SimHei" w:eastAsia="SimHei" w:hAnsi="SimHei"/>
          <w:color w:val="FF0000"/>
          <w:sz w:val="24"/>
        </w:rPr>
      </w:pPr>
      <w:r w:rsidRPr="00E17A15">
        <w:rPr>
          <w:rFonts w:ascii="SimHei" w:eastAsia="SimHei" w:hAnsi="SimHei" w:hint="eastAsia"/>
          <w:color w:val="FF0000"/>
          <w:sz w:val="24"/>
        </w:rPr>
        <w:t>1. Installation steps: (Beginners must strictly follow it, experienced users may do as they please)</w:t>
      </w:r>
    </w:p>
    <w:p w14:paraId="35B0184E" w14:textId="77777777" w:rsidR="004C1489" w:rsidRPr="007B4D82" w:rsidRDefault="004C1489" w:rsidP="004C1489">
      <w:pPr>
        <w:rPr>
          <w:rFonts w:ascii="SimHei" w:eastAsia="SimHei" w:hAnsi="SimHei"/>
          <w:color w:val="000000"/>
          <w:sz w:val="24"/>
        </w:rPr>
      </w:pPr>
      <w:r>
        <w:rPr>
          <w:rFonts w:ascii="SimHei" w:eastAsia="SimHei" w:hAnsi="SimHei" w:hint="eastAsia"/>
          <w:color w:val="FF0000"/>
          <w:sz w:val="24"/>
        </w:rPr>
        <w:t xml:space="preserve"> </w:t>
      </w:r>
      <w:r w:rsidRPr="008D2559">
        <w:rPr>
          <w:rFonts w:ascii="SimHei" w:eastAsia="SimHei" w:hAnsi="SimHei" w:hint="eastAsia"/>
          <w:color w:val="0070C0"/>
          <w:sz w:val="24"/>
        </w:rPr>
        <w:t xml:space="preserve"> Before installation, please test whether the host can read discs and play CDs and music. If you are replacing the direct-read, please first take photos of the original direct-reader installation and back up the original installation images</w:t>
      </w:r>
      <w:r>
        <w:rPr>
          <w:rFonts w:ascii="SimHei" w:eastAsia="SimHei" w:hAnsi="SimHei" w:hint="eastAsia"/>
          <w:color w:val="000000"/>
          <w:sz w:val="24"/>
        </w:rPr>
        <w:t xml:space="preserve">. </w:t>
      </w:r>
    </w:p>
    <w:p w14:paraId="3FA13C08" w14:textId="77777777" w:rsidR="004C1489" w:rsidRDefault="004C1489" w:rsidP="004C1489">
      <w:pPr>
        <w:numPr>
          <w:ilvl w:val="0"/>
          <w:numId w:val="1"/>
        </w:numPr>
        <w:rPr>
          <w:color w:val="000000"/>
        </w:rPr>
      </w:pPr>
      <w:r>
        <w:rPr>
          <w:rFonts w:hint="eastAsia"/>
          <w:color w:val="000000"/>
        </w:rPr>
        <w:t>Prepare the straight-reading chip, wires, double-sided tape, soldering iron, and screwdriver.</w:t>
      </w:r>
    </w:p>
    <w:p w14:paraId="2788D4A0" w14:textId="77777777" w:rsidR="004C1489" w:rsidRDefault="004C1489" w:rsidP="004C1489">
      <w:pPr>
        <w:numPr>
          <w:ilvl w:val="0"/>
          <w:numId w:val="1"/>
        </w:numPr>
        <w:rPr>
          <w:color w:val="000000"/>
        </w:rPr>
      </w:pPr>
      <w:r>
        <w:rPr>
          <w:rFonts w:hint="eastAsia"/>
          <w:color w:val="000000"/>
        </w:rPr>
        <w:t>Determine the model and version number of the PS console. (If it's a reassembled or refurbished phone, the model and version may be incorrect; you can refer to the following information to identify it yourself.)</w:t>
      </w:r>
    </w:p>
    <w:p w14:paraId="4751D02C" w14:textId="77777777" w:rsidR="004C1489" w:rsidRDefault="004C1489" w:rsidP="004C1489">
      <w:pPr>
        <w:numPr>
          <w:ilvl w:val="0"/>
          <w:numId w:val="1"/>
        </w:numPr>
        <w:rPr>
          <w:color w:val="000000"/>
        </w:rPr>
      </w:pPr>
      <w:r>
        <w:rPr>
          <w:rFonts w:hint="eastAsia"/>
          <w:color w:val="000000"/>
        </w:rPr>
        <w:t>Disassemble the main unit and take out the motherboard.</w:t>
      </w:r>
    </w:p>
    <w:p w14:paraId="28ABFDDB" w14:textId="77777777" w:rsidR="004C1489" w:rsidRDefault="004C1489" w:rsidP="004C1489">
      <w:pPr>
        <w:numPr>
          <w:ilvl w:val="0"/>
          <w:numId w:val="1"/>
        </w:numPr>
        <w:rPr>
          <w:color w:val="000000"/>
        </w:rPr>
      </w:pPr>
      <w:r>
        <w:rPr>
          <w:rFonts w:hint="eastAsia"/>
          <w:color w:val="000000"/>
        </w:rPr>
        <w:t>Touch metal railings, guardrails, etc., to remove static electricity from your body. It's best if the soldering iron has a built-in grounding wire to prevent damage to the reading from static electricity (the possibility is low, but not ruled out). Therefore, it's recommended to apply static electricity before soldering as a precaution.</w:t>
      </w:r>
    </w:p>
    <w:p w14:paraId="6936742D" w14:textId="77777777" w:rsidR="004C1489" w:rsidRDefault="004C1489" w:rsidP="004C1489">
      <w:pPr>
        <w:numPr>
          <w:ilvl w:val="0"/>
          <w:numId w:val="1"/>
        </w:numPr>
        <w:rPr>
          <w:color w:val="000000"/>
        </w:rPr>
      </w:pPr>
      <w:r>
        <w:rPr>
          <w:rFonts w:hint="eastAsia"/>
          <w:color w:val="000000"/>
        </w:rPr>
        <w:t>For direct reading, first solder the wires. [Recommended to use thin or flexible wires]</w:t>
      </w:r>
    </w:p>
    <w:p w14:paraId="6913D656" w14:textId="77777777" w:rsidR="004C1489" w:rsidRDefault="004C1489" w:rsidP="004C1489">
      <w:pPr>
        <w:numPr>
          <w:ilvl w:val="0"/>
          <w:numId w:val="1"/>
        </w:numPr>
        <w:rPr>
          <w:color w:val="000000"/>
        </w:rPr>
      </w:pPr>
      <w:r>
        <w:rPr>
          <w:rFonts w:hint="eastAsia"/>
          <w:color w:val="000000"/>
        </w:rPr>
        <w:t>Set the boot version jumper. (Simply solder the short-circuit jumper wire; see the table below for corresponding selections)</w:t>
      </w:r>
    </w:p>
    <w:p w14:paraId="391281FA" w14:textId="77777777" w:rsidR="004C1489" w:rsidRDefault="004C1489" w:rsidP="004C1489">
      <w:pPr>
        <w:ind w:left="570"/>
        <w:rPr>
          <w:color w:val="000000"/>
        </w:rPr>
      </w:pPr>
      <w:r>
        <w:rPr>
          <w:rFonts w:hint="eastAsia"/>
          <w:color w:val="000000"/>
        </w:rPr>
        <w:t>The Japanese version shorts JPA, the European version shorts EUR, and neither JPA nor EUR is the US version.</w:t>
      </w:r>
    </w:p>
    <w:p w14:paraId="16111A68" w14:textId="77777777" w:rsidR="004C1489" w:rsidRDefault="004C1489" w:rsidP="004C1489">
      <w:pPr>
        <w:numPr>
          <w:ilvl w:val="0"/>
          <w:numId w:val="1"/>
        </w:numPr>
        <w:rPr>
          <w:color w:val="000000"/>
        </w:rPr>
      </w:pPr>
      <w:r>
        <w:rPr>
          <w:rFonts w:hint="eastAsia"/>
          <w:color w:val="000000"/>
        </w:rPr>
        <w:t>Attach double-sided tape at appropriate positions on the motherboard and secure the vertical reader.</w:t>
      </w:r>
    </w:p>
    <w:p w14:paraId="292EBF4E" w14:textId="77777777" w:rsidR="004C1489" w:rsidRDefault="004C1489" w:rsidP="004C1489">
      <w:pPr>
        <w:numPr>
          <w:ilvl w:val="0"/>
          <w:numId w:val="1"/>
        </w:numPr>
        <w:rPr>
          <w:color w:val="000000"/>
        </w:rPr>
      </w:pPr>
      <w:r>
        <w:rPr>
          <w:rFonts w:hint="eastAsia"/>
          <w:color w:val="000000"/>
        </w:rPr>
        <w:t>According to the motherboard point diagram, solder the wires properly. The wire length should be relatively short; too long will affect the guiding effect (try to make wire soldering points smooth and free of burrs).</w:t>
      </w:r>
    </w:p>
    <w:p w14:paraId="016DDDAB" w14:textId="77777777" w:rsidR="004C1489" w:rsidRPr="002214C5" w:rsidRDefault="004C1489" w:rsidP="004C1489">
      <w:pPr>
        <w:ind w:left="210"/>
        <w:rPr>
          <w:b/>
          <w:color w:val="FF0000"/>
        </w:rPr>
      </w:pPr>
      <w:r w:rsidRPr="009B654E">
        <w:rPr>
          <w:rFonts w:hint="eastAsia"/>
          <w:color w:val="7030A0"/>
        </w:rPr>
        <w:t xml:space="preserve">   </w:t>
      </w:r>
      <w:r w:rsidRPr="002214C5">
        <w:rPr>
          <w:rFonts w:hint="eastAsia"/>
          <w:b/>
          <w:color w:val="FF0000"/>
        </w:rPr>
        <w:t>Point Description 1: Point B is dedicated to the first-generation SCPH-1000 machine; see details later.</w:t>
      </w:r>
    </w:p>
    <w:p w14:paraId="6EDDA3CA" w14:textId="77777777" w:rsidR="004C1489" w:rsidRPr="002214C5" w:rsidRDefault="004C1489" w:rsidP="004C1489">
      <w:pPr>
        <w:ind w:left="210"/>
        <w:rPr>
          <w:b/>
          <w:color w:val="FF0000"/>
        </w:rPr>
      </w:pPr>
      <w:r w:rsidRPr="002214C5">
        <w:rPr>
          <w:rFonts w:hint="eastAsia"/>
          <w:b/>
          <w:color w:val="FF0000"/>
        </w:rPr>
        <w:t xml:space="preserve">   Point Explanation 2: In some images, one point has two arrows, and the two arrows refer to the same point. Select </w:t>
      </w:r>
      <w:r w:rsidRPr="002214C5">
        <w:rPr>
          <w:rFonts w:hint="eastAsia"/>
          <w:b/>
          <w:color w:val="FF0000"/>
        </w:rPr>
        <w:lastRenderedPageBreak/>
        <w:t>any point to weld.</w:t>
      </w:r>
    </w:p>
    <w:p w14:paraId="47E15ED7" w14:textId="77777777" w:rsidR="004C1489" w:rsidRDefault="004C1489" w:rsidP="004C1489">
      <w:pPr>
        <w:numPr>
          <w:ilvl w:val="0"/>
          <w:numId w:val="1"/>
        </w:numPr>
        <w:rPr>
          <w:color w:val="000000"/>
        </w:rPr>
      </w:pPr>
      <w:r>
        <w:rPr>
          <w:rFonts w:hint="eastAsia"/>
          <w:color w:val="000000"/>
        </w:rPr>
        <w:t>After installing the motherboard and the bald connector, I powered on and tested it.</w:t>
      </w:r>
    </w:p>
    <w:p w14:paraId="2C00370C" w14:textId="77777777" w:rsidR="004C1489" w:rsidRPr="00F01978" w:rsidRDefault="004C1489" w:rsidP="004C1489">
      <w:pPr>
        <w:ind w:left="210"/>
        <w:rPr>
          <w:color w:val="FF0000"/>
        </w:rPr>
      </w:pPr>
      <w:r w:rsidRPr="00F01978">
        <w:rPr>
          <w:rFonts w:hint="eastAsia"/>
          <w:color w:val="FF0000"/>
        </w:rPr>
        <w:t>Boot version selection: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4"/>
        <w:gridCol w:w="7898"/>
        <w:gridCol w:w="1680"/>
      </w:tblGrid>
      <w:tr w:rsidR="004C1489" w14:paraId="7ABA40D6" w14:textId="77777777" w:rsidTr="00CD7050">
        <w:tc>
          <w:tcPr>
            <w:tcW w:w="1188" w:type="dxa"/>
            <w:tcBorders>
              <w:top w:val="single" w:sz="4" w:space="0" w:color="auto"/>
              <w:left w:val="single" w:sz="4" w:space="0" w:color="auto"/>
              <w:bottom w:val="single" w:sz="4" w:space="0" w:color="auto"/>
              <w:right w:val="single" w:sz="4" w:space="0" w:color="auto"/>
            </w:tcBorders>
          </w:tcPr>
          <w:p w14:paraId="1F4C9224" w14:textId="77777777" w:rsidR="004C1489" w:rsidRDefault="004C1489" w:rsidP="00CD7050">
            <w:pPr>
              <w:rPr>
                <w:color w:val="000000"/>
              </w:rPr>
            </w:pPr>
            <w:r>
              <w:rPr>
                <w:rFonts w:hint="eastAsia"/>
                <w:color w:val="000000"/>
              </w:rPr>
              <w:t>Japanese version machine</w:t>
            </w:r>
          </w:p>
        </w:tc>
        <w:tc>
          <w:tcPr>
            <w:tcW w:w="8100" w:type="dxa"/>
            <w:tcBorders>
              <w:top w:val="single" w:sz="4" w:space="0" w:color="auto"/>
              <w:left w:val="single" w:sz="4" w:space="0" w:color="auto"/>
              <w:bottom w:val="single" w:sz="4" w:space="0" w:color="auto"/>
              <w:right w:val="single" w:sz="4" w:space="0" w:color="auto"/>
            </w:tcBorders>
          </w:tcPr>
          <w:p w14:paraId="578F2D31" w14:textId="77777777" w:rsidR="004C1489" w:rsidRDefault="004C1489" w:rsidP="00CD7050">
            <w:pPr>
              <w:rPr>
                <w:color w:val="000000"/>
              </w:rPr>
            </w:pPr>
            <w:r>
              <w:rPr>
                <w:color w:val="000000"/>
              </w:rPr>
              <w:t>SCPH-1000</w:t>
            </w:r>
            <w:r>
              <w:rPr>
                <w:rFonts w:hint="eastAsia"/>
                <w:color w:val="000000"/>
              </w:rPr>
              <w:t>、</w:t>
            </w:r>
            <w:r>
              <w:rPr>
                <w:color w:val="000000"/>
              </w:rPr>
              <w:t>3000</w:t>
            </w:r>
            <w:r>
              <w:rPr>
                <w:rFonts w:hint="eastAsia"/>
                <w:color w:val="000000"/>
              </w:rPr>
              <w:t>、</w:t>
            </w:r>
            <w:r>
              <w:rPr>
                <w:color w:val="000000"/>
              </w:rPr>
              <w:t>3500</w:t>
            </w:r>
            <w:r>
              <w:rPr>
                <w:rFonts w:hint="eastAsia"/>
                <w:color w:val="000000"/>
              </w:rPr>
              <w:t>、</w:t>
            </w:r>
            <w:r>
              <w:rPr>
                <w:color w:val="000000"/>
              </w:rPr>
              <w:t>5000</w:t>
            </w:r>
            <w:r>
              <w:rPr>
                <w:rFonts w:hint="eastAsia"/>
                <w:color w:val="000000"/>
              </w:rPr>
              <w:t>、</w:t>
            </w:r>
            <w:r>
              <w:rPr>
                <w:color w:val="000000"/>
              </w:rPr>
              <w:t>5501</w:t>
            </w:r>
            <w:r>
              <w:rPr>
                <w:rFonts w:hint="eastAsia"/>
                <w:color w:val="000000"/>
              </w:rPr>
              <w:t>、</w:t>
            </w:r>
            <w:r>
              <w:rPr>
                <w:color w:val="000000"/>
              </w:rPr>
              <w:t>7000</w:t>
            </w:r>
            <w:r>
              <w:rPr>
                <w:rFonts w:hint="eastAsia"/>
                <w:color w:val="000000"/>
              </w:rPr>
              <w:t>、</w:t>
            </w:r>
            <w:r>
              <w:rPr>
                <w:color w:val="000000"/>
              </w:rPr>
              <w:t>7500 9000</w:t>
            </w:r>
            <w:r>
              <w:rPr>
                <w:rFonts w:hint="eastAsia"/>
                <w:color w:val="000000"/>
              </w:rPr>
              <w:t>,</w:t>
            </w:r>
            <w:r>
              <w:rPr>
                <w:color w:val="000000"/>
              </w:rPr>
              <w:t xml:space="preserve"> 100 BIOS </w:t>
            </w:r>
            <w:r>
              <w:rPr>
                <w:rFonts w:hint="eastAsia"/>
                <w:color w:val="000000"/>
              </w:rPr>
              <w:t>in Japanese</w:t>
            </w:r>
          </w:p>
        </w:tc>
        <w:tc>
          <w:tcPr>
            <w:tcW w:w="1700" w:type="dxa"/>
            <w:tcBorders>
              <w:top w:val="single" w:sz="4" w:space="0" w:color="auto"/>
              <w:left w:val="single" w:sz="4" w:space="0" w:color="auto"/>
              <w:bottom w:val="single" w:sz="4" w:space="0" w:color="auto"/>
              <w:right w:val="single" w:sz="4" w:space="0" w:color="auto"/>
            </w:tcBorders>
          </w:tcPr>
          <w:p w14:paraId="2AC5A0E5" w14:textId="77777777" w:rsidR="004C1489" w:rsidRDefault="004C1489" w:rsidP="00CD7050">
            <w:pPr>
              <w:rPr>
                <w:color w:val="000000"/>
              </w:rPr>
            </w:pPr>
            <w:r>
              <w:rPr>
                <w:rFonts w:hint="eastAsia"/>
                <w:color w:val="000000"/>
              </w:rPr>
              <w:t>Japanese version guide</w:t>
            </w:r>
          </w:p>
        </w:tc>
      </w:tr>
      <w:tr w:rsidR="004C1489" w14:paraId="42B631D4" w14:textId="77777777" w:rsidTr="00CD7050">
        <w:tc>
          <w:tcPr>
            <w:tcW w:w="1188" w:type="dxa"/>
            <w:tcBorders>
              <w:top w:val="single" w:sz="4" w:space="0" w:color="auto"/>
              <w:left w:val="single" w:sz="4" w:space="0" w:color="auto"/>
              <w:bottom w:val="single" w:sz="4" w:space="0" w:color="auto"/>
              <w:right w:val="single" w:sz="4" w:space="0" w:color="auto"/>
            </w:tcBorders>
          </w:tcPr>
          <w:p w14:paraId="5656552A" w14:textId="77777777" w:rsidR="004C1489" w:rsidRDefault="004C1489" w:rsidP="00CD7050">
            <w:pPr>
              <w:rPr>
                <w:color w:val="000000"/>
              </w:rPr>
            </w:pPr>
            <w:r>
              <w:rPr>
                <w:rFonts w:hint="eastAsia"/>
                <w:color w:val="000000"/>
              </w:rPr>
              <w:t>US version machine</w:t>
            </w:r>
          </w:p>
        </w:tc>
        <w:tc>
          <w:tcPr>
            <w:tcW w:w="8100" w:type="dxa"/>
            <w:tcBorders>
              <w:top w:val="single" w:sz="4" w:space="0" w:color="auto"/>
              <w:left w:val="single" w:sz="4" w:space="0" w:color="auto"/>
              <w:bottom w:val="single" w:sz="4" w:space="0" w:color="auto"/>
              <w:right w:val="single" w:sz="4" w:space="0" w:color="auto"/>
            </w:tcBorders>
          </w:tcPr>
          <w:p w14:paraId="490E1D2D" w14:textId="77777777" w:rsidR="004C1489" w:rsidRDefault="004C1489" w:rsidP="00CD7050">
            <w:pPr>
              <w:rPr>
                <w:color w:val="000000"/>
              </w:rPr>
            </w:pPr>
            <w:r>
              <w:rPr>
                <w:color w:val="000000"/>
              </w:rPr>
              <w:t>SCPH-1001</w:t>
            </w:r>
            <w:r>
              <w:rPr>
                <w:rFonts w:hint="eastAsia"/>
                <w:color w:val="000000"/>
              </w:rPr>
              <w:t>、</w:t>
            </w:r>
            <w:r>
              <w:rPr>
                <w:color w:val="000000"/>
              </w:rPr>
              <w:t>3001</w:t>
            </w:r>
            <w:r>
              <w:rPr>
                <w:rFonts w:hint="eastAsia"/>
                <w:color w:val="000000"/>
              </w:rPr>
              <w:t>、</w:t>
            </w:r>
            <w:r>
              <w:rPr>
                <w:color w:val="000000"/>
              </w:rPr>
              <w:t>3501</w:t>
            </w:r>
            <w:r>
              <w:rPr>
                <w:rFonts w:hint="eastAsia"/>
                <w:color w:val="000000"/>
              </w:rPr>
              <w:t>、</w:t>
            </w:r>
            <w:r>
              <w:rPr>
                <w:color w:val="000000"/>
              </w:rPr>
              <w:t>5001</w:t>
            </w:r>
            <w:r>
              <w:rPr>
                <w:rFonts w:hint="eastAsia"/>
                <w:color w:val="000000"/>
              </w:rPr>
              <w:t>、</w:t>
            </w:r>
            <w:r>
              <w:rPr>
                <w:color w:val="000000"/>
              </w:rPr>
              <w:t>5501</w:t>
            </w:r>
            <w:r>
              <w:rPr>
                <w:rFonts w:hint="eastAsia"/>
                <w:color w:val="000000"/>
              </w:rPr>
              <w:t>、</w:t>
            </w:r>
            <w:r>
              <w:rPr>
                <w:color w:val="000000"/>
              </w:rPr>
              <w:t>7001</w:t>
            </w:r>
            <w:r>
              <w:rPr>
                <w:rFonts w:hint="eastAsia"/>
                <w:color w:val="000000"/>
              </w:rPr>
              <w:t>、</w:t>
            </w:r>
            <w:r>
              <w:rPr>
                <w:color w:val="000000"/>
              </w:rPr>
              <w:t>7501</w:t>
            </w:r>
            <w:r>
              <w:rPr>
                <w:rFonts w:hint="eastAsia"/>
                <w:color w:val="000000"/>
              </w:rPr>
              <w:t>9001,</w:t>
            </w:r>
            <w:r>
              <w:rPr>
                <w:color w:val="000000"/>
              </w:rPr>
              <w:t xml:space="preserve"> 101 </w:t>
            </w:r>
            <w:r>
              <w:rPr>
                <w:rFonts w:hint="eastAsia"/>
                <w:color w:val="000000"/>
              </w:rPr>
              <w:t>English</w:t>
            </w:r>
          </w:p>
        </w:tc>
        <w:tc>
          <w:tcPr>
            <w:tcW w:w="1700" w:type="dxa"/>
            <w:tcBorders>
              <w:top w:val="single" w:sz="4" w:space="0" w:color="auto"/>
              <w:left w:val="single" w:sz="4" w:space="0" w:color="auto"/>
              <w:bottom w:val="single" w:sz="4" w:space="0" w:color="auto"/>
              <w:right w:val="single" w:sz="4" w:space="0" w:color="auto"/>
            </w:tcBorders>
          </w:tcPr>
          <w:p w14:paraId="3D8216EC" w14:textId="77777777" w:rsidR="004C1489" w:rsidRDefault="004C1489" w:rsidP="00CD7050">
            <w:pPr>
              <w:rPr>
                <w:color w:val="000000"/>
              </w:rPr>
            </w:pPr>
            <w:r>
              <w:rPr>
                <w:rFonts w:hint="eastAsia"/>
                <w:color w:val="000000"/>
              </w:rPr>
              <w:t>US version guide</w:t>
            </w:r>
          </w:p>
        </w:tc>
      </w:tr>
      <w:tr w:rsidR="004C1489" w14:paraId="5F1A2042" w14:textId="77777777" w:rsidTr="00CD7050">
        <w:tc>
          <w:tcPr>
            <w:tcW w:w="1188" w:type="dxa"/>
            <w:tcBorders>
              <w:top w:val="single" w:sz="4" w:space="0" w:color="auto"/>
              <w:left w:val="single" w:sz="4" w:space="0" w:color="auto"/>
              <w:bottom w:val="single" w:sz="4" w:space="0" w:color="auto"/>
              <w:right w:val="single" w:sz="4" w:space="0" w:color="auto"/>
            </w:tcBorders>
          </w:tcPr>
          <w:p w14:paraId="62A2608A" w14:textId="77777777" w:rsidR="004C1489" w:rsidRDefault="004C1489" w:rsidP="00CD7050">
            <w:pPr>
              <w:rPr>
                <w:color w:val="000000"/>
              </w:rPr>
            </w:pPr>
            <w:r>
              <w:rPr>
                <w:rFonts w:hint="eastAsia"/>
                <w:color w:val="000000"/>
              </w:rPr>
              <w:t>European version machine</w:t>
            </w:r>
          </w:p>
        </w:tc>
        <w:tc>
          <w:tcPr>
            <w:tcW w:w="8100" w:type="dxa"/>
            <w:tcBorders>
              <w:top w:val="single" w:sz="4" w:space="0" w:color="auto"/>
              <w:left w:val="single" w:sz="4" w:space="0" w:color="auto"/>
              <w:bottom w:val="single" w:sz="4" w:space="0" w:color="auto"/>
              <w:right w:val="single" w:sz="4" w:space="0" w:color="auto"/>
            </w:tcBorders>
          </w:tcPr>
          <w:p w14:paraId="0A5E75C3" w14:textId="77777777" w:rsidR="004C1489" w:rsidRDefault="004C1489" w:rsidP="00CD7050">
            <w:pPr>
              <w:rPr>
                <w:color w:val="000000"/>
              </w:rPr>
            </w:pPr>
            <w:r>
              <w:rPr>
                <w:color w:val="000000"/>
              </w:rPr>
              <w:t>SCPH-1002</w:t>
            </w:r>
            <w:r>
              <w:rPr>
                <w:rFonts w:hint="eastAsia"/>
                <w:color w:val="000000"/>
              </w:rPr>
              <w:t>、</w:t>
            </w:r>
            <w:r>
              <w:rPr>
                <w:color w:val="000000"/>
              </w:rPr>
              <w:t>3002</w:t>
            </w:r>
            <w:r>
              <w:rPr>
                <w:rFonts w:hint="eastAsia"/>
                <w:color w:val="000000"/>
              </w:rPr>
              <w:t>、</w:t>
            </w:r>
            <w:r>
              <w:rPr>
                <w:color w:val="000000"/>
              </w:rPr>
              <w:t>3502</w:t>
            </w:r>
            <w:r>
              <w:rPr>
                <w:rFonts w:hint="eastAsia"/>
                <w:color w:val="000000"/>
              </w:rPr>
              <w:t>、</w:t>
            </w:r>
            <w:r>
              <w:rPr>
                <w:color w:val="000000"/>
              </w:rPr>
              <w:t>5002</w:t>
            </w:r>
            <w:r>
              <w:rPr>
                <w:rFonts w:hint="eastAsia"/>
                <w:color w:val="000000"/>
              </w:rPr>
              <w:t>、</w:t>
            </w:r>
            <w:r>
              <w:rPr>
                <w:color w:val="000000"/>
              </w:rPr>
              <w:t>5502</w:t>
            </w:r>
            <w:r>
              <w:rPr>
                <w:rFonts w:hint="eastAsia"/>
                <w:color w:val="000000"/>
              </w:rPr>
              <w:t>、</w:t>
            </w:r>
            <w:r>
              <w:rPr>
                <w:color w:val="000000"/>
              </w:rPr>
              <w:t>7000</w:t>
            </w:r>
            <w:r>
              <w:rPr>
                <w:rFonts w:hint="eastAsia"/>
                <w:color w:val="000000"/>
              </w:rPr>
              <w:t>、</w:t>
            </w:r>
            <w:r>
              <w:rPr>
                <w:color w:val="000000"/>
              </w:rPr>
              <w:t>7502</w:t>
            </w:r>
            <w:r>
              <w:rPr>
                <w:rFonts w:hint="eastAsia"/>
                <w:color w:val="000000"/>
              </w:rPr>
              <w:t>9002,</w:t>
            </w:r>
            <w:r>
              <w:rPr>
                <w:color w:val="000000"/>
              </w:rPr>
              <w:t xml:space="preserve"> 102 </w:t>
            </w:r>
            <w:r>
              <w:rPr>
                <w:rFonts w:hint="eastAsia"/>
                <w:color w:val="000000"/>
              </w:rPr>
              <w:t>English</w:t>
            </w:r>
          </w:p>
        </w:tc>
        <w:tc>
          <w:tcPr>
            <w:tcW w:w="1700" w:type="dxa"/>
            <w:tcBorders>
              <w:top w:val="single" w:sz="4" w:space="0" w:color="auto"/>
              <w:left w:val="single" w:sz="4" w:space="0" w:color="auto"/>
              <w:bottom w:val="single" w:sz="4" w:space="0" w:color="auto"/>
              <w:right w:val="single" w:sz="4" w:space="0" w:color="auto"/>
            </w:tcBorders>
          </w:tcPr>
          <w:p w14:paraId="64D87555" w14:textId="77777777" w:rsidR="004C1489" w:rsidRDefault="004C1489" w:rsidP="00CD7050">
            <w:pPr>
              <w:rPr>
                <w:color w:val="000000"/>
              </w:rPr>
            </w:pPr>
            <w:r>
              <w:rPr>
                <w:rFonts w:hint="eastAsia"/>
                <w:color w:val="000000"/>
              </w:rPr>
              <w:t>European version guidance</w:t>
            </w:r>
          </w:p>
        </w:tc>
      </w:tr>
      <w:tr w:rsidR="004C1489" w14:paraId="4ACC9BFB" w14:textId="77777777" w:rsidTr="00CD7050">
        <w:tc>
          <w:tcPr>
            <w:tcW w:w="1188" w:type="dxa"/>
            <w:tcBorders>
              <w:top w:val="single" w:sz="4" w:space="0" w:color="auto"/>
              <w:left w:val="single" w:sz="4" w:space="0" w:color="auto"/>
              <w:bottom w:val="single" w:sz="4" w:space="0" w:color="auto"/>
              <w:right w:val="single" w:sz="4" w:space="0" w:color="auto"/>
            </w:tcBorders>
          </w:tcPr>
          <w:p w14:paraId="085470C7" w14:textId="77777777" w:rsidR="004C1489" w:rsidRDefault="004C1489" w:rsidP="00CD7050">
            <w:pPr>
              <w:rPr>
                <w:color w:val="000000"/>
              </w:rPr>
            </w:pPr>
            <w:r>
              <w:rPr>
                <w:rFonts w:hint="eastAsia"/>
                <w:color w:val="000000"/>
              </w:rPr>
              <w:t>Hong Kong version of the machine</w:t>
            </w:r>
          </w:p>
        </w:tc>
        <w:tc>
          <w:tcPr>
            <w:tcW w:w="8100" w:type="dxa"/>
            <w:tcBorders>
              <w:top w:val="single" w:sz="4" w:space="0" w:color="auto"/>
              <w:left w:val="single" w:sz="4" w:space="0" w:color="auto"/>
              <w:bottom w:val="single" w:sz="4" w:space="0" w:color="auto"/>
              <w:right w:val="single" w:sz="4" w:space="0" w:color="auto"/>
            </w:tcBorders>
          </w:tcPr>
          <w:p w14:paraId="2A772BE1" w14:textId="77777777" w:rsidR="004C1489" w:rsidRDefault="004C1489" w:rsidP="00CD7050">
            <w:pPr>
              <w:rPr>
                <w:color w:val="000000"/>
              </w:rPr>
            </w:pPr>
            <w:r>
              <w:rPr>
                <w:color w:val="000000"/>
              </w:rPr>
              <w:t>SCPH-1003</w:t>
            </w:r>
            <w:r>
              <w:rPr>
                <w:rFonts w:hint="eastAsia"/>
                <w:color w:val="000000"/>
              </w:rPr>
              <w:t>、</w:t>
            </w:r>
            <w:r>
              <w:rPr>
                <w:color w:val="000000"/>
              </w:rPr>
              <w:t>3003</w:t>
            </w:r>
            <w:r>
              <w:rPr>
                <w:rFonts w:hint="eastAsia"/>
                <w:color w:val="000000"/>
              </w:rPr>
              <w:t>、</w:t>
            </w:r>
            <w:r>
              <w:rPr>
                <w:color w:val="000000"/>
              </w:rPr>
              <w:t>3503</w:t>
            </w:r>
            <w:r>
              <w:rPr>
                <w:rFonts w:hint="eastAsia"/>
                <w:color w:val="000000"/>
              </w:rPr>
              <w:t>、</w:t>
            </w:r>
            <w:r>
              <w:rPr>
                <w:color w:val="000000"/>
              </w:rPr>
              <w:t>5003</w:t>
            </w:r>
            <w:r>
              <w:rPr>
                <w:rFonts w:hint="eastAsia"/>
                <w:color w:val="000000"/>
              </w:rPr>
              <w:t>、</w:t>
            </w:r>
            <w:r>
              <w:rPr>
                <w:color w:val="000000"/>
              </w:rPr>
              <w:t>5503</w:t>
            </w:r>
            <w:r>
              <w:rPr>
                <w:rFonts w:hint="eastAsia"/>
                <w:color w:val="000000"/>
              </w:rPr>
              <w:t>、</w:t>
            </w:r>
            <w:r>
              <w:rPr>
                <w:color w:val="000000"/>
              </w:rPr>
              <w:t>5903</w:t>
            </w:r>
            <w:r>
              <w:rPr>
                <w:rFonts w:hint="eastAsia"/>
                <w:color w:val="000000"/>
              </w:rPr>
              <w:t>、</w:t>
            </w:r>
            <w:r>
              <w:rPr>
                <w:color w:val="000000"/>
              </w:rPr>
              <w:t>7003</w:t>
            </w:r>
            <w:r>
              <w:rPr>
                <w:rFonts w:hint="eastAsia"/>
                <w:color w:val="000000"/>
              </w:rPr>
              <w:t xml:space="preserve"> 7503</w:t>
            </w:r>
            <w:r>
              <w:rPr>
                <w:color w:val="000000"/>
              </w:rPr>
              <w:t>,  9003</w:t>
            </w:r>
            <w:r>
              <w:rPr>
                <w:rFonts w:hint="eastAsia"/>
                <w:color w:val="000000"/>
              </w:rPr>
              <w:t>,</w:t>
            </w:r>
            <w:r>
              <w:rPr>
                <w:color w:val="000000"/>
              </w:rPr>
              <w:t xml:space="preserve"> 103 </w:t>
            </w:r>
            <w:r>
              <w:rPr>
                <w:rFonts w:hint="eastAsia"/>
                <w:color w:val="000000"/>
              </w:rPr>
              <w:t>in English</w:t>
            </w:r>
          </w:p>
        </w:tc>
        <w:tc>
          <w:tcPr>
            <w:tcW w:w="1700" w:type="dxa"/>
            <w:tcBorders>
              <w:top w:val="single" w:sz="4" w:space="0" w:color="auto"/>
              <w:left w:val="single" w:sz="4" w:space="0" w:color="auto"/>
              <w:bottom w:val="single" w:sz="4" w:space="0" w:color="auto"/>
              <w:right w:val="single" w:sz="4" w:space="0" w:color="auto"/>
            </w:tcBorders>
          </w:tcPr>
          <w:p w14:paraId="38DB294F" w14:textId="77777777" w:rsidR="004C1489" w:rsidRDefault="004C1489" w:rsidP="00CD7050">
            <w:pPr>
              <w:rPr>
                <w:color w:val="000000"/>
              </w:rPr>
            </w:pPr>
            <w:r>
              <w:rPr>
                <w:rFonts w:hint="eastAsia"/>
                <w:color w:val="000000"/>
              </w:rPr>
              <w:t>Japanese version guide</w:t>
            </w:r>
          </w:p>
        </w:tc>
      </w:tr>
    </w:tbl>
    <w:p w14:paraId="2688D5AF" w14:textId="77777777" w:rsidR="004C1489" w:rsidRDefault="004C1489" w:rsidP="004C1489">
      <w:pPr>
        <w:rPr>
          <w:color w:val="FF0000"/>
          <w:sz w:val="24"/>
        </w:rPr>
      </w:pPr>
    </w:p>
    <w:p w14:paraId="6A7A6AD2" w14:textId="77777777" w:rsidR="004C1489" w:rsidRDefault="004C1489" w:rsidP="004C1489">
      <w:pPr>
        <w:rPr>
          <w:color w:val="FF0000"/>
          <w:sz w:val="24"/>
        </w:rPr>
      </w:pPr>
    </w:p>
    <w:p w14:paraId="7560E8BB" w14:textId="77777777" w:rsidR="004C1489" w:rsidRDefault="004C1489" w:rsidP="004C1489">
      <w:pPr>
        <w:rPr>
          <w:color w:val="FF0000"/>
          <w:sz w:val="24"/>
        </w:rPr>
      </w:pPr>
    </w:p>
    <w:p w14:paraId="21CD4419" w14:textId="77777777" w:rsidR="004C1489" w:rsidRDefault="004C1489" w:rsidP="004C1489">
      <w:pPr>
        <w:rPr>
          <w:color w:val="FF0000"/>
          <w:sz w:val="24"/>
        </w:rPr>
      </w:pPr>
    </w:p>
    <w:p w14:paraId="5ABA37CA" w14:textId="77777777" w:rsidR="004C1489" w:rsidRDefault="004C1489" w:rsidP="004C1489">
      <w:pPr>
        <w:rPr>
          <w:color w:val="FF0000"/>
          <w:sz w:val="24"/>
        </w:rPr>
      </w:pPr>
      <w:r w:rsidRPr="00185DA8">
        <w:rPr>
          <w:rFonts w:hint="eastAsia"/>
          <w:color w:val="FF0000"/>
          <w:sz w:val="24"/>
        </w:rPr>
        <w:t>Installation example images: (Taking the SCPH-7500 Japanese version as an example) Note: The installation kit includes a large installation image</w:t>
      </w:r>
    </w:p>
    <w:p w14:paraId="34FB2FE1" w14:textId="77777777" w:rsidR="004C1489" w:rsidRPr="004224AF" w:rsidRDefault="004C1489" w:rsidP="004C1489">
      <w:pPr>
        <w:ind w:left="210"/>
        <w:rPr>
          <w:color w:val="FF0000"/>
          <w:sz w:val="24"/>
        </w:rPr>
      </w:pPr>
      <w:r>
        <w:rPr>
          <w:rFonts w:hint="eastAsia"/>
          <w:color w:val="000000"/>
        </w:rPr>
        <w:t>1. Solder the wires properly</w:t>
      </w:r>
    </w:p>
    <w:p w14:paraId="23688901" w14:textId="77777777" w:rsidR="004C1489" w:rsidRDefault="004C1489" w:rsidP="004C1489">
      <w:pPr>
        <w:rPr>
          <w:color w:val="000000"/>
        </w:rPr>
      </w:pPr>
      <w:r>
        <w:rPr>
          <w:rFonts w:hint="eastAsia"/>
          <w:noProof/>
          <w:color w:val="000000"/>
        </w:rPr>
        <w:drawing>
          <wp:inline distT="0" distB="0" distL="0" distR="0" wp14:anchorId="05E4E962" wp14:editId="39DA0707">
            <wp:extent cx="3781425" cy="2133600"/>
            <wp:effectExtent l="0" t="0" r="0" b="0"/>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81425" cy="2133600"/>
                    </a:xfrm>
                    <a:prstGeom prst="rect">
                      <a:avLst/>
                    </a:prstGeom>
                    <a:noFill/>
                    <a:ln>
                      <a:noFill/>
                    </a:ln>
                  </pic:spPr>
                </pic:pic>
              </a:graphicData>
            </a:graphic>
          </wp:inline>
        </w:drawing>
      </w:r>
    </w:p>
    <w:p w14:paraId="7C5CC307" w14:textId="77777777" w:rsidR="004C1489" w:rsidRDefault="004C1489" w:rsidP="004C1489">
      <w:pPr>
        <w:rPr>
          <w:color w:val="000000"/>
        </w:rPr>
      </w:pPr>
      <w:r>
        <w:rPr>
          <w:rFonts w:hint="eastAsia"/>
          <w:color w:val="000000"/>
        </w:rPr>
        <w:t>2. Set the boot version jumper correctly.</w:t>
      </w:r>
    </w:p>
    <w:p w14:paraId="0DB2D151" w14:textId="77777777" w:rsidR="004C1489" w:rsidRDefault="004C1489" w:rsidP="004C1489">
      <w:pPr>
        <w:rPr>
          <w:color w:val="000000"/>
        </w:rPr>
      </w:pPr>
      <w:r>
        <w:rPr>
          <w:rFonts w:hint="eastAsia"/>
          <w:noProof/>
          <w:color w:val="000000"/>
        </w:rPr>
        <w:drawing>
          <wp:inline distT="0" distB="0" distL="0" distR="0" wp14:anchorId="7C4C7ABF" wp14:editId="1D0DDE1C">
            <wp:extent cx="3781425" cy="2133600"/>
            <wp:effectExtent l="0" t="0" r="0" b="0"/>
            <wp:docPr id="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81425" cy="2133600"/>
                    </a:xfrm>
                    <a:prstGeom prst="rect">
                      <a:avLst/>
                    </a:prstGeom>
                    <a:noFill/>
                    <a:ln>
                      <a:noFill/>
                    </a:ln>
                  </pic:spPr>
                </pic:pic>
              </a:graphicData>
            </a:graphic>
          </wp:inline>
        </w:drawing>
      </w:r>
    </w:p>
    <w:p w14:paraId="2014C7F3" w14:textId="77777777" w:rsidR="004C1489" w:rsidRDefault="004C1489" w:rsidP="004C1489">
      <w:pPr>
        <w:rPr>
          <w:color w:val="000000"/>
        </w:rPr>
      </w:pPr>
      <w:r>
        <w:rPr>
          <w:rFonts w:hint="eastAsia"/>
          <w:color w:val="000000"/>
        </w:rPr>
        <w:t>3. Find a suitable location and install the direct-reading chip.</w:t>
      </w:r>
    </w:p>
    <w:p w14:paraId="58477F9B" w14:textId="77777777" w:rsidR="004C1489" w:rsidRDefault="004C1489" w:rsidP="004C1489">
      <w:pPr>
        <w:rPr>
          <w:color w:val="000000"/>
        </w:rPr>
      </w:pPr>
      <w:r>
        <w:rPr>
          <w:rFonts w:hint="eastAsia"/>
          <w:noProof/>
          <w:color w:val="000000"/>
        </w:rPr>
        <w:lastRenderedPageBreak/>
        <w:drawing>
          <wp:inline distT="0" distB="0" distL="0" distR="0" wp14:anchorId="380EA13A" wp14:editId="244C0BBC">
            <wp:extent cx="3781425" cy="2133600"/>
            <wp:effectExtent l="0" t="0" r="0" b="0"/>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81425" cy="2133600"/>
                    </a:xfrm>
                    <a:prstGeom prst="rect">
                      <a:avLst/>
                    </a:prstGeom>
                    <a:noFill/>
                    <a:ln>
                      <a:noFill/>
                    </a:ln>
                  </pic:spPr>
                </pic:pic>
              </a:graphicData>
            </a:graphic>
          </wp:inline>
        </w:drawing>
      </w:r>
    </w:p>
    <w:p w14:paraId="49F73E57" w14:textId="77777777" w:rsidR="004C1489" w:rsidRDefault="004C1489" w:rsidP="004C1489">
      <w:pPr>
        <w:rPr>
          <w:color w:val="000000"/>
        </w:rPr>
      </w:pPr>
      <w:r>
        <w:rPr>
          <w:rFonts w:hint="eastAsia"/>
          <w:color w:val="000000"/>
        </w:rPr>
        <w:t>4. Solder the straight-reading wire.</w:t>
      </w:r>
    </w:p>
    <w:p w14:paraId="2D1F7210" w14:textId="77777777" w:rsidR="004C1489" w:rsidRDefault="004C1489" w:rsidP="004C1489">
      <w:pPr>
        <w:rPr>
          <w:color w:val="000000"/>
        </w:rPr>
      </w:pPr>
      <w:r>
        <w:rPr>
          <w:rFonts w:hint="eastAsia"/>
          <w:noProof/>
          <w:color w:val="000000"/>
        </w:rPr>
        <w:drawing>
          <wp:inline distT="0" distB="0" distL="0" distR="0" wp14:anchorId="146AE0B9" wp14:editId="633BE03D">
            <wp:extent cx="3781425" cy="2133600"/>
            <wp:effectExtent l="0" t="0" r="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81425" cy="2133600"/>
                    </a:xfrm>
                    <a:prstGeom prst="rect">
                      <a:avLst/>
                    </a:prstGeom>
                    <a:noFill/>
                    <a:ln>
                      <a:noFill/>
                    </a:ln>
                  </pic:spPr>
                </pic:pic>
              </a:graphicData>
            </a:graphic>
          </wp:inline>
        </w:drawing>
      </w:r>
    </w:p>
    <w:p w14:paraId="2A679D37" w14:textId="77777777" w:rsidR="004C1489" w:rsidRDefault="004C1489" w:rsidP="004C1489">
      <w:pPr>
        <w:rPr>
          <w:color w:val="000000"/>
        </w:rPr>
      </w:pPr>
      <w:r>
        <w:rPr>
          <w:rFonts w:hint="eastAsia"/>
          <w:color w:val="000000"/>
        </w:rPr>
        <w:t>5. The weld joints of the wires should be as smooth and burr-free as possible.</w:t>
      </w:r>
    </w:p>
    <w:p w14:paraId="640712CE" w14:textId="77777777" w:rsidR="004C1489" w:rsidRDefault="004C1489" w:rsidP="004C1489">
      <w:pPr>
        <w:rPr>
          <w:color w:val="000000"/>
        </w:rPr>
      </w:pPr>
      <w:r>
        <w:rPr>
          <w:rFonts w:hint="eastAsia"/>
          <w:noProof/>
          <w:color w:val="000000"/>
        </w:rPr>
        <w:drawing>
          <wp:inline distT="0" distB="0" distL="0" distR="0" wp14:anchorId="0B16657F" wp14:editId="75406ABC">
            <wp:extent cx="3819525" cy="215265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19525" cy="2152650"/>
                    </a:xfrm>
                    <a:prstGeom prst="rect">
                      <a:avLst/>
                    </a:prstGeom>
                    <a:noFill/>
                    <a:ln>
                      <a:noFill/>
                    </a:ln>
                  </pic:spPr>
                </pic:pic>
              </a:graphicData>
            </a:graphic>
          </wp:inline>
        </w:drawing>
      </w:r>
    </w:p>
    <w:p w14:paraId="7E696224" w14:textId="77777777" w:rsidR="004C1489" w:rsidRPr="00DC44E6" w:rsidRDefault="004C1489" w:rsidP="004C1489">
      <w:pPr>
        <w:rPr>
          <w:color w:val="000000"/>
        </w:rPr>
      </w:pPr>
    </w:p>
    <w:p w14:paraId="2BE70234" w14:textId="77777777" w:rsidR="004C1489" w:rsidRPr="00AF1B71" w:rsidRDefault="004C1489" w:rsidP="004C1489">
      <w:pPr>
        <w:ind w:left="570"/>
        <w:rPr>
          <w:color w:val="000000"/>
        </w:rPr>
      </w:pPr>
    </w:p>
    <w:p w14:paraId="584C59EF" w14:textId="77777777" w:rsidR="004C1489" w:rsidRDefault="004C1489" w:rsidP="004C1489">
      <w:pPr>
        <w:rPr>
          <w:rFonts w:ascii="SimHei" w:eastAsia="SimHei" w:hAnsi="SimHei"/>
          <w:color w:val="FF0000"/>
          <w:sz w:val="24"/>
        </w:rPr>
      </w:pPr>
      <w:r w:rsidRPr="00113A25">
        <w:rPr>
          <w:rFonts w:ascii="SimHei" w:eastAsia="SimHei" w:hAnsi="SimHei" w:hint="eastAsia"/>
          <w:color w:val="FF0000"/>
          <w:sz w:val="32"/>
          <w:szCs w:val="32"/>
        </w:rPr>
        <w:t>2: Installation failure, boot failure, disk load failure, inability to enter the game, etc. Check steps:</w:t>
      </w:r>
    </w:p>
    <w:p w14:paraId="042305E3" w14:textId="77777777" w:rsidR="004C1489" w:rsidRPr="007B4D82" w:rsidRDefault="004C1489" w:rsidP="004C1489">
      <w:pPr>
        <w:rPr>
          <w:rFonts w:ascii="SimHei" w:eastAsia="SimHei" w:hAnsi="SimHei"/>
          <w:color w:val="000000"/>
          <w:sz w:val="24"/>
        </w:rPr>
      </w:pPr>
      <w:r w:rsidRPr="007B4D82">
        <w:rPr>
          <w:rFonts w:ascii="SimHei" w:eastAsia="SimHei" w:hAnsi="SimHei" w:hint="eastAsia"/>
          <w:color w:val="000000"/>
          <w:sz w:val="24"/>
        </w:rPr>
        <w:t>Many people find the game unable to run after installation, and many issues are minor issues. I hope everyone carefully and patiently checks every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9"/>
        <w:gridCol w:w="5383"/>
      </w:tblGrid>
      <w:tr w:rsidR="004C1489" w:rsidRPr="004F1E40" w14:paraId="05750AC1" w14:textId="77777777" w:rsidTr="00CD7050">
        <w:tc>
          <w:tcPr>
            <w:tcW w:w="5494" w:type="dxa"/>
          </w:tcPr>
          <w:p w14:paraId="4EA583B2" w14:textId="77777777" w:rsidR="004C1489" w:rsidRPr="004F1E40" w:rsidRDefault="004C1489" w:rsidP="00CD7050">
            <w:pPr>
              <w:jc w:val="center"/>
              <w:rPr>
                <w:rFonts w:ascii="SimHei" w:eastAsia="SimHei" w:hAnsi="SimHei"/>
                <w:color w:val="C00000"/>
                <w:sz w:val="24"/>
              </w:rPr>
            </w:pPr>
            <w:r w:rsidRPr="004F1E40">
              <w:rPr>
                <w:rFonts w:ascii="SimHei" w:eastAsia="SimHei" w:hAnsi="SimHei" w:hint="eastAsia"/>
                <w:color w:val="C00000"/>
                <w:sz w:val="24"/>
              </w:rPr>
              <w:t>Cannot read the disc for inspection</w:t>
            </w:r>
          </w:p>
        </w:tc>
        <w:tc>
          <w:tcPr>
            <w:tcW w:w="5494" w:type="dxa"/>
          </w:tcPr>
          <w:p w14:paraId="3EBA2047" w14:textId="77777777" w:rsidR="004C1489" w:rsidRPr="004F1E40" w:rsidRDefault="004C1489" w:rsidP="00CD7050">
            <w:pPr>
              <w:jc w:val="center"/>
              <w:rPr>
                <w:rFonts w:ascii="SimHei" w:eastAsia="SimHei" w:hAnsi="SimHei"/>
                <w:color w:val="4F6228"/>
                <w:sz w:val="24"/>
              </w:rPr>
            </w:pPr>
            <w:r w:rsidRPr="004F1E40">
              <w:rPr>
                <w:rFonts w:ascii="SimHei" w:eastAsia="SimHei" w:hAnsi="SimHei" w:hint="eastAsia"/>
                <w:color w:val="4F6228"/>
                <w:sz w:val="24"/>
              </w:rPr>
              <w:t>You can read the disc to check</w:t>
            </w:r>
          </w:p>
        </w:tc>
      </w:tr>
      <w:tr w:rsidR="004C1489" w:rsidRPr="004F1E40" w14:paraId="36046CBE" w14:textId="77777777" w:rsidTr="00CD7050">
        <w:tc>
          <w:tcPr>
            <w:tcW w:w="5494" w:type="dxa"/>
          </w:tcPr>
          <w:p w14:paraId="762A421C" w14:textId="77777777" w:rsidR="004C1489" w:rsidRPr="004F1E40" w:rsidRDefault="004C1489" w:rsidP="00CD7050">
            <w:pPr>
              <w:rPr>
                <w:rFonts w:ascii="SimHei" w:eastAsia="SimHei" w:hAnsi="SimHei"/>
                <w:color w:val="C00000"/>
                <w:sz w:val="24"/>
              </w:rPr>
            </w:pPr>
            <w:r w:rsidRPr="004F1E40">
              <w:rPr>
                <w:rFonts w:ascii="SimHei" w:eastAsia="SimHei" w:hAnsi="SimHei" w:hint="eastAsia"/>
                <w:color w:val="C00000"/>
                <w:sz w:val="24"/>
              </w:rPr>
              <w:t>1. Check whether the direct reading line is short circuited with surrounding circuits, whether the straight read wire is short circuited with the motherboard, and keep the wires as short as possible.</w:t>
            </w:r>
          </w:p>
        </w:tc>
        <w:tc>
          <w:tcPr>
            <w:tcW w:w="5494" w:type="dxa"/>
          </w:tcPr>
          <w:p w14:paraId="4E372E9F" w14:textId="77777777" w:rsidR="004C1489" w:rsidRPr="004F1E40" w:rsidRDefault="004C1489" w:rsidP="00CD7050">
            <w:pPr>
              <w:rPr>
                <w:rFonts w:ascii="SimHei" w:eastAsia="SimHei" w:hAnsi="SimHei"/>
                <w:color w:val="4F6228"/>
                <w:sz w:val="24"/>
              </w:rPr>
            </w:pPr>
            <w:r w:rsidRPr="004F1E40">
              <w:rPr>
                <w:rFonts w:ascii="SimHei" w:eastAsia="SimHei" w:hAnsi="SimHei" w:hint="eastAsia"/>
                <w:color w:val="4F6228"/>
                <w:sz w:val="24"/>
              </w:rPr>
              <w:t>1. Check whether the boot version jumper is set up, then confirm the motherboard model again.</w:t>
            </w:r>
          </w:p>
        </w:tc>
      </w:tr>
      <w:tr w:rsidR="004C1489" w:rsidRPr="004F1E40" w14:paraId="345FB659" w14:textId="77777777" w:rsidTr="00CD7050">
        <w:tc>
          <w:tcPr>
            <w:tcW w:w="5494" w:type="dxa"/>
          </w:tcPr>
          <w:p w14:paraId="62CC8CD6" w14:textId="77777777" w:rsidR="004C1489" w:rsidRPr="004F1E40" w:rsidRDefault="004C1489" w:rsidP="00CD7050">
            <w:pPr>
              <w:rPr>
                <w:rFonts w:ascii="SimHei" w:eastAsia="SimHei" w:hAnsi="SimHei"/>
                <w:color w:val="C00000"/>
                <w:sz w:val="24"/>
              </w:rPr>
            </w:pPr>
            <w:r w:rsidRPr="004F1E40">
              <w:rPr>
                <w:rFonts w:ascii="SimHei" w:eastAsia="SimHei" w:hAnsi="SimHei" w:hint="eastAsia"/>
                <w:color w:val="C00000"/>
                <w:sz w:val="24"/>
              </w:rPr>
              <w:lastRenderedPageBreak/>
              <w:t>2. Check whether the bald flex cable is installed properly, whether the barbed flex cable is properly plugged in, and also check if the cable is considered broken.</w:t>
            </w:r>
          </w:p>
        </w:tc>
        <w:tc>
          <w:tcPr>
            <w:tcW w:w="5494" w:type="dxa"/>
          </w:tcPr>
          <w:p w14:paraId="5C43E973" w14:textId="77777777" w:rsidR="004C1489" w:rsidRPr="004F1E40" w:rsidRDefault="004C1489" w:rsidP="00CD7050">
            <w:pPr>
              <w:rPr>
                <w:rFonts w:ascii="SimHei" w:eastAsia="SimHei" w:hAnsi="SimHei"/>
                <w:color w:val="4F6228"/>
                <w:sz w:val="24"/>
              </w:rPr>
            </w:pPr>
            <w:r w:rsidRPr="004F1E40">
              <w:rPr>
                <w:rFonts w:ascii="SimHei" w:eastAsia="SimHei" w:hAnsi="SimHei" w:hint="eastAsia"/>
                <w:color w:val="4F6228"/>
                <w:sz w:val="24"/>
              </w:rPr>
              <w:t>2. Test with a genuine game disk. If the genuine version cannot boot and only enters the CD interface, it means the installation was unsuccessful. Carefully check whether the installation location and boot version are correct.</w:t>
            </w:r>
          </w:p>
        </w:tc>
      </w:tr>
      <w:tr w:rsidR="004C1489" w:rsidRPr="004F1E40" w14:paraId="22137521" w14:textId="77777777" w:rsidTr="00CD7050">
        <w:tc>
          <w:tcPr>
            <w:tcW w:w="5494" w:type="dxa"/>
          </w:tcPr>
          <w:p w14:paraId="56E33871" w14:textId="77777777" w:rsidR="004C1489" w:rsidRPr="004F1E40" w:rsidRDefault="004C1489" w:rsidP="00CD7050">
            <w:pPr>
              <w:rPr>
                <w:rFonts w:ascii="SimHei" w:eastAsia="SimHei" w:hAnsi="SimHei"/>
                <w:color w:val="FF0000"/>
                <w:sz w:val="24"/>
              </w:rPr>
            </w:pPr>
            <w:r w:rsidRPr="004F1E40">
              <w:rPr>
                <w:rFonts w:ascii="SimHei" w:eastAsia="SimHei" w:hAnsi="SimHei" w:hint="eastAsia"/>
                <w:color w:val="FF0000"/>
                <w:sz w:val="24"/>
              </w:rPr>
              <w:t>3. Strictly check whether the first soldering point is correct, whether each weld is smooth and burr-free, and check whether each weld point has any short circuits with surrounding solder joints. (This step is important and is a common problem.)</w:t>
            </w:r>
          </w:p>
        </w:tc>
        <w:tc>
          <w:tcPr>
            <w:tcW w:w="5494" w:type="dxa"/>
          </w:tcPr>
          <w:p w14:paraId="65F92529" w14:textId="77777777" w:rsidR="004C1489" w:rsidRPr="004F1E40" w:rsidRDefault="004C1489" w:rsidP="00CD7050">
            <w:pPr>
              <w:rPr>
                <w:rFonts w:ascii="SimHei" w:eastAsia="SimHei" w:hAnsi="SimHei"/>
                <w:color w:val="4F6228"/>
                <w:sz w:val="24"/>
              </w:rPr>
            </w:pPr>
            <w:r w:rsidRPr="004F1E40">
              <w:rPr>
                <w:rFonts w:ascii="SimHei" w:eastAsia="SimHei" w:hAnsi="SimHei" w:hint="eastAsia"/>
                <w:color w:val="4F6228"/>
                <w:sz w:val="24"/>
              </w:rPr>
              <w:t xml:space="preserve">3. Genuine versions work, but burned discs cannot. </w:t>
            </w:r>
            <w:r w:rsidRPr="004F1E40">
              <w:rPr>
                <w:rFonts w:ascii="SimHei" w:eastAsia="SimHei" w:hAnsi="SimHei" w:hint="eastAsia"/>
                <w:color w:val="FF0000"/>
                <w:sz w:val="24"/>
              </w:rPr>
              <w:t>If genuine ones can run, it means direct read installation is correct</w:t>
            </w:r>
            <w:r w:rsidRPr="004F1E40">
              <w:rPr>
                <w:rFonts w:ascii="SimHei" w:eastAsia="SimHei" w:hAnsi="SimHei" w:hint="eastAsia"/>
                <w:color w:val="4F6228"/>
                <w:sz w:val="24"/>
              </w:rPr>
              <w:t xml:space="preserve">. Pay special attention to checking whether the burned disc is properly burned and if the regions are consistent. Also, many machines that have never installed direct read have worn out the bald head, but can read genuine files, but reading the disc is very difficult. Therefore, you also need to check the aging of the barbed disc. </w:t>
            </w:r>
          </w:p>
        </w:tc>
      </w:tr>
      <w:tr w:rsidR="004C1489" w:rsidRPr="004F1E40" w14:paraId="0543D8E0" w14:textId="77777777" w:rsidTr="00CD7050">
        <w:tc>
          <w:tcPr>
            <w:tcW w:w="5494" w:type="dxa"/>
          </w:tcPr>
          <w:p w14:paraId="5F8147A8" w14:textId="77777777" w:rsidR="004C1489" w:rsidRPr="004F1E40" w:rsidRDefault="004C1489" w:rsidP="00CD7050">
            <w:pPr>
              <w:rPr>
                <w:rFonts w:ascii="SimHei" w:eastAsia="SimHei" w:hAnsi="SimHei"/>
                <w:color w:val="C00000"/>
                <w:sz w:val="24"/>
              </w:rPr>
            </w:pPr>
            <w:r w:rsidRPr="004F1E40">
              <w:rPr>
                <w:rFonts w:ascii="SimHei" w:eastAsia="SimHei" w:hAnsi="SimHei" w:hint="eastAsia"/>
                <w:color w:val="C00000"/>
                <w:sz w:val="24"/>
              </w:rPr>
              <w:t>4. If testing without a top cover, you need to press the door switch on the motherboard to read the disc.</w:t>
            </w:r>
          </w:p>
        </w:tc>
        <w:tc>
          <w:tcPr>
            <w:tcW w:w="5494" w:type="dxa"/>
          </w:tcPr>
          <w:p w14:paraId="7DA6DB9C" w14:textId="77777777" w:rsidR="004C1489" w:rsidRPr="004F1E40" w:rsidRDefault="004C1489" w:rsidP="00CD7050">
            <w:pPr>
              <w:rPr>
                <w:rFonts w:ascii="SimHei" w:eastAsia="SimHei" w:hAnsi="SimHei"/>
                <w:color w:val="4F6228"/>
                <w:sz w:val="24"/>
              </w:rPr>
            </w:pPr>
            <w:r w:rsidRPr="004F1E40">
              <w:rPr>
                <w:rFonts w:ascii="SimHei" w:eastAsia="SimHei" w:hAnsi="SimHei" w:hint="eastAsia"/>
                <w:color w:val="4F6228"/>
                <w:sz w:val="24"/>
              </w:rPr>
              <w:t>4. In very rare cases, when installing direct read, certain wiring was disconnected. In such cases, you need to restore the disconnected wires on the motherboard. This is rare, but it does happen—I've encountered it.</w:t>
            </w:r>
          </w:p>
        </w:tc>
      </w:tr>
      <w:tr w:rsidR="004C1489" w:rsidRPr="004F1E40" w14:paraId="4503BCBA" w14:textId="77777777" w:rsidTr="00CD7050">
        <w:tc>
          <w:tcPr>
            <w:tcW w:w="5494" w:type="dxa"/>
          </w:tcPr>
          <w:p w14:paraId="16E3BDC1" w14:textId="77777777" w:rsidR="004C1489" w:rsidRPr="004F1E40" w:rsidRDefault="004C1489" w:rsidP="00CD7050">
            <w:pPr>
              <w:rPr>
                <w:rFonts w:ascii="SimHei" w:eastAsia="SimHei" w:hAnsi="SimHei"/>
                <w:color w:val="C00000"/>
                <w:sz w:val="24"/>
              </w:rPr>
            </w:pPr>
            <w:r w:rsidRPr="004F1E40">
              <w:rPr>
                <w:rFonts w:ascii="SimHei" w:eastAsia="SimHei" w:hAnsi="SimHei" w:hint="eastAsia"/>
                <w:color w:val="C00000"/>
                <w:sz w:val="24"/>
              </w:rPr>
              <w:t>5. After clearing the above issues, completely remove direct read, then read the disc to see if it can enter the CD interface. Once it works, reinstall direct read.</w:t>
            </w:r>
          </w:p>
        </w:tc>
        <w:tc>
          <w:tcPr>
            <w:tcW w:w="5494" w:type="dxa"/>
          </w:tcPr>
          <w:p w14:paraId="39F34751" w14:textId="77777777" w:rsidR="004C1489" w:rsidRPr="004F1E40" w:rsidRDefault="004C1489" w:rsidP="00CD7050">
            <w:pPr>
              <w:rPr>
                <w:rFonts w:ascii="SimHei" w:eastAsia="SimHei" w:hAnsi="SimHei"/>
                <w:color w:val="4F6228"/>
                <w:sz w:val="24"/>
              </w:rPr>
            </w:pPr>
            <w:r w:rsidRPr="004F1E40">
              <w:rPr>
                <w:rFonts w:ascii="SimHei" w:eastAsia="SimHei" w:hAnsi="SimHei" w:hint="eastAsia"/>
                <w:color w:val="4F6228"/>
                <w:sz w:val="24"/>
              </w:rPr>
              <w:t>5. If you go beyond these limits, you can contact me for remote analysis of the cause.</w:t>
            </w:r>
          </w:p>
        </w:tc>
      </w:tr>
      <w:tr w:rsidR="004C1489" w:rsidRPr="004F1E40" w14:paraId="67D905B3" w14:textId="77777777" w:rsidTr="00CD7050">
        <w:tc>
          <w:tcPr>
            <w:tcW w:w="5494" w:type="dxa"/>
          </w:tcPr>
          <w:p w14:paraId="3B6BFE4B" w14:textId="77777777" w:rsidR="004C1489" w:rsidRPr="004F1E40" w:rsidRDefault="004C1489" w:rsidP="00CD7050">
            <w:pPr>
              <w:rPr>
                <w:rFonts w:ascii="SimHei" w:eastAsia="SimHei" w:hAnsi="SimHei"/>
                <w:color w:val="0070C0"/>
                <w:sz w:val="24"/>
              </w:rPr>
            </w:pPr>
            <w:r w:rsidRPr="004F1E40">
              <w:rPr>
                <w:rFonts w:ascii="SimHei" w:eastAsia="SimHei" w:hAnsi="SimHei" w:hint="eastAsia"/>
                <w:color w:val="0070C0"/>
                <w:sz w:val="24"/>
              </w:rPr>
              <w:t>6. After re-soldering, if the disk is not read, direct reading may cause welding damage. (The chances are small, but not ruled out)</w:t>
            </w:r>
          </w:p>
        </w:tc>
        <w:tc>
          <w:tcPr>
            <w:tcW w:w="5494" w:type="dxa"/>
          </w:tcPr>
          <w:p w14:paraId="39074B1A" w14:textId="77777777" w:rsidR="004C1489" w:rsidRPr="004F1E40" w:rsidRDefault="004C1489" w:rsidP="00CD7050">
            <w:pPr>
              <w:rPr>
                <w:rFonts w:ascii="SimHei" w:eastAsia="SimHei" w:hAnsi="SimHei"/>
                <w:color w:val="4F6228"/>
                <w:sz w:val="24"/>
              </w:rPr>
            </w:pPr>
            <w:r w:rsidRPr="004F1E40">
              <w:rPr>
                <w:rFonts w:ascii="SimHei" w:eastAsia="SimHei" w:hAnsi="SimHei" w:hint="eastAsia"/>
                <w:color w:val="4F6228"/>
                <w:sz w:val="24"/>
              </w:rPr>
              <w:t>6. Still get the red circle; see the RHP issue later.</w:t>
            </w:r>
          </w:p>
        </w:tc>
      </w:tr>
      <w:tr w:rsidR="004C1489" w:rsidRPr="004F1E40" w14:paraId="2CC13F1A" w14:textId="77777777" w:rsidTr="00CD7050">
        <w:tc>
          <w:tcPr>
            <w:tcW w:w="5494" w:type="dxa"/>
          </w:tcPr>
          <w:p w14:paraId="0BBC9B64" w14:textId="77777777" w:rsidR="004C1489" w:rsidRPr="004F1E40" w:rsidRDefault="004C1489" w:rsidP="00CD7050">
            <w:pPr>
              <w:rPr>
                <w:rFonts w:ascii="SimHei" w:eastAsia="SimHei" w:hAnsi="SimHei"/>
                <w:color w:val="0070C0"/>
                <w:sz w:val="24"/>
              </w:rPr>
            </w:pPr>
            <w:r w:rsidRPr="004F1E40">
              <w:rPr>
                <w:rFonts w:ascii="SimHei" w:eastAsia="SimHei" w:hAnsi="SimHei" w:hint="eastAsia"/>
                <w:color w:val="0070C0"/>
                <w:sz w:val="24"/>
              </w:rPr>
              <w:t>7. You can contact me to see if there are any other mistakes.</w:t>
            </w:r>
          </w:p>
        </w:tc>
        <w:tc>
          <w:tcPr>
            <w:tcW w:w="5494" w:type="dxa"/>
          </w:tcPr>
          <w:p w14:paraId="5DA20C5D" w14:textId="77777777" w:rsidR="004C1489" w:rsidRPr="004F1E40" w:rsidRDefault="004C1489" w:rsidP="00CD7050">
            <w:pPr>
              <w:rPr>
                <w:rFonts w:ascii="SimHei" w:eastAsia="SimHei" w:hAnsi="SimHei"/>
                <w:color w:val="FF0000"/>
                <w:sz w:val="24"/>
              </w:rPr>
            </w:pPr>
          </w:p>
        </w:tc>
      </w:tr>
    </w:tbl>
    <w:p w14:paraId="0C9E90D4" w14:textId="77777777" w:rsidR="004C1489" w:rsidRDefault="004C1489" w:rsidP="004C1489">
      <w:pPr>
        <w:rPr>
          <w:rFonts w:ascii="SimHei" w:eastAsia="SimHei" w:hAnsi="SimHei"/>
          <w:color w:val="FF0000"/>
          <w:sz w:val="32"/>
          <w:szCs w:val="32"/>
        </w:rPr>
      </w:pPr>
      <w:r>
        <w:rPr>
          <w:rFonts w:ascii="SimHei" w:eastAsia="SimHei" w:hAnsi="SimHei" w:hint="eastAsia"/>
          <w:color w:val="FF0000"/>
          <w:sz w:val="32"/>
          <w:szCs w:val="32"/>
        </w:rPr>
        <w:t>3. Explanations of related hardware, terminology, and materials</w:t>
      </w:r>
    </w:p>
    <w:p w14:paraId="3A26DA53" w14:textId="77777777" w:rsidR="004C1489" w:rsidRPr="00416A1D" w:rsidRDefault="004C1489" w:rsidP="004C1489">
      <w:pPr>
        <w:rPr>
          <w:rFonts w:ascii="SimHei" w:eastAsia="SimHei" w:hAnsi="SimHei"/>
          <w:color w:val="000000"/>
          <w:szCs w:val="21"/>
        </w:rPr>
      </w:pPr>
      <w:r>
        <w:rPr>
          <w:rFonts w:ascii="SimHei" w:eastAsia="SimHei" w:hAnsi="SimHei" w:hint="eastAsia"/>
          <w:color w:val="000000"/>
          <w:szCs w:val="21"/>
        </w:rPr>
        <w:t>Onboard LED indicator lights can show operating status and disc reading status. Depending on the situation, the flicker varies.</w:t>
      </w:r>
    </w:p>
    <w:p w14:paraId="7F927CAA" w14:textId="77777777" w:rsidR="004C1489" w:rsidRPr="00416A1D" w:rsidRDefault="004C1489" w:rsidP="004C1489">
      <w:pPr>
        <w:rPr>
          <w:rFonts w:ascii="SimHei" w:eastAsia="SimHei" w:hAnsi="SimHei"/>
          <w:color w:val="FF0000"/>
          <w:sz w:val="32"/>
          <w:szCs w:val="32"/>
        </w:rPr>
      </w:pPr>
      <w:r>
        <w:rPr>
          <w:rFonts w:ascii="SimHei" w:eastAsia="SimHei" w:hAnsi="SimHei" w:hint="eastAsia"/>
          <w:noProof/>
          <w:color w:val="FF0000"/>
          <w:sz w:val="32"/>
          <w:szCs w:val="32"/>
        </w:rPr>
        <w:drawing>
          <wp:inline distT="0" distB="0" distL="0" distR="0" wp14:anchorId="434BB7F1" wp14:editId="4ADC65F4">
            <wp:extent cx="2914650" cy="1695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14650" cy="1695450"/>
                    </a:xfrm>
                    <a:prstGeom prst="rect">
                      <a:avLst/>
                    </a:prstGeom>
                    <a:noFill/>
                    <a:ln>
                      <a:noFill/>
                    </a:ln>
                  </pic:spPr>
                </pic:pic>
              </a:graphicData>
            </a:graphic>
          </wp:inline>
        </w:drawing>
      </w:r>
    </w:p>
    <w:p w14:paraId="31C56FC8" w14:textId="77777777" w:rsidR="004C1489" w:rsidRPr="00C0448C" w:rsidRDefault="004C1489" w:rsidP="004C1489">
      <w:pPr>
        <w:rPr>
          <w:color w:val="000000"/>
        </w:rPr>
      </w:pPr>
      <w:r w:rsidRPr="00A722E3">
        <w:rPr>
          <w:rFonts w:ascii="SimHei" w:eastAsia="SimHei" w:hAnsi="SimHei" w:hint="eastAsia"/>
          <w:noProof/>
          <w:color w:val="000000"/>
          <w:sz w:val="24"/>
        </w:rPr>
        <w:lastRenderedPageBreak/>
        <w:drawing>
          <wp:inline distT="0" distB="0" distL="0" distR="0" wp14:anchorId="04400D79" wp14:editId="2851878B">
            <wp:extent cx="6858000" cy="4895850"/>
            <wp:effectExtent l="0" t="0" r="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4895850"/>
                    </a:xfrm>
                    <a:prstGeom prst="rect">
                      <a:avLst/>
                    </a:prstGeom>
                    <a:noFill/>
                    <a:ln>
                      <a:noFill/>
                    </a:ln>
                  </pic:spPr>
                </pic:pic>
              </a:graphicData>
            </a:graphic>
          </wp:inline>
        </w:drawing>
      </w:r>
    </w:p>
    <w:p w14:paraId="7E5E2664" w14:textId="77777777" w:rsidR="004C1489" w:rsidRDefault="004C1489" w:rsidP="004C1489">
      <w:pPr>
        <w:numPr>
          <w:ilvl w:val="0"/>
          <w:numId w:val="2"/>
        </w:numPr>
        <w:rPr>
          <w:color w:val="000000"/>
        </w:rPr>
      </w:pPr>
      <w:r>
        <w:rPr>
          <w:rFonts w:hint="eastAsia"/>
          <w:color w:val="000000"/>
        </w:rPr>
        <w:t>Locked Region: Machines with red text in the table above are locked to the region. To play games in other regions, these machines can only install MASTER Direct Read (M5).</w:t>
      </w:r>
    </w:p>
    <w:p w14:paraId="7CF3C941" w14:textId="77777777" w:rsidR="004C1489" w:rsidRDefault="004C1489" w:rsidP="004C1489">
      <w:pPr>
        <w:numPr>
          <w:ilvl w:val="0"/>
          <w:numId w:val="2"/>
        </w:numPr>
        <w:rPr>
          <w:color w:val="000000"/>
        </w:rPr>
      </w:pPr>
      <w:r>
        <w:rPr>
          <w:rFonts w:hint="eastAsia"/>
          <w:color w:val="000000"/>
        </w:rPr>
        <w:t>RHP: When your machine runs the game, the following image appears:</w:t>
      </w:r>
    </w:p>
    <w:p w14:paraId="2F7CB76E" w14:textId="77777777" w:rsidR="004C1489" w:rsidRDefault="004C1489" w:rsidP="004C1489">
      <w:pPr>
        <w:rPr>
          <w:color w:val="000000"/>
        </w:rPr>
      </w:pPr>
      <w:r>
        <w:rPr>
          <w:rFonts w:hint="eastAsia"/>
          <w:noProof/>
          <w:color w:val="000000"/>
        </w:rPr>
        <w:drawing>
          <wp:inline distT="0" distB="0" distL="0" distR="0" wp14:anchorId="5AC995E5" wp14:editId="02884717">
            <wp:extent cx="2085975" cy="2085975"/>
            <wp:effectExtent l="0" t="0" r="0" b="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85975" cy="2085975"/>
                    </a:xfrm>
                    <a:prstGeom prst="rect">
                      <a:avLst/>
                    </a:prstGeom>
                    <a:noFill/>
                    <a:ln>
                      <a:noFill/>
                    </a:ln>
                  </pic:spPr>
                </pic:pic>
              </a:graphicData>
            </a:graphic>
          </wp:inline>
        </w:drawing>
      </w:r>
      <w:r>
        <w:rPr>
          <w:rFonts w:hint="eastAsia"/>
          <w:color w:val="000000"/>
        </w:rPr>
        <w:t xml:space="preserve">  </w:t>
      </w:r>
      <w:r>
        <w:rPr>
          <w:rFonts w:hint="eastAsia"/>
          <w:noProof/>
          <w:color w:val="000000"/>
        </w:rPr>
        <w:drawing>
          <wp:inline distT="0" distB="0" distL="0" distR="0" wp14:anchorId="411BE91D" wp14:editId="66CADA5F">
            <wp:extent cx="2066925" cy="2066925"/>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66925" cy="2066925"/>
                    </a:xfrm>
                    <a:prstGeom prst="rect">
                      <a:avLst/>
                    </a:prstGeom>
                    <a:noFill/>
                    <a:ln>
                      <a:noFill/>
                    </a:ln>
                  </pic:spPr>
                </pic:pic>
              </a:graphicData>
            </a:graphic>
          </wp:inline>
        </w:drawing>
      </w:r>
    </w:p>
    <w:p w14:paraId="5E95B154" w14:textId="77777777" w:rsidR="004C1489" w:rsidRDefault="004C1489" w:rsidP="004C1489">
      <w:pPr>
        <w:rPr>
          <w:color w:val="000000"/>
        </w:rPr>
      </w:pPr>
      <w:r>
        <w:rPr>
          <w:rFonts w:hint="eastAsia"/>
          <w:color w:val="000000"/>
        </w:rPr>
        <w:t>This means your direct reading did not bypass the RHP check. Nowadays, both V7 and M4 can pass RHP, but for 1000-7000 models, due to disc reading issues with the bald head,</w:t>
      </w:r>
    </w:p>
    <w:p w14:paraId="2FC0D076" w14:textId="77777777" w:rsidR="004C1489" w:rsidRDefault="004C1489" w:rsidP="004C1489">
      <w:pPr>
        <w:rPr>
          <w:color w:val="000000"/>
        </w:rPr>
      </w:pPr>
      <w:r>
        <w:rPr>
          <w:rFonts w:hint="eastAsia"/>
          <w:color w:val="000000"/>
        </w:rPr>
        <w:t>Sometimes it might not pass, but you can try several times. Only a very few can get above 7000.</w:t>
      </w:r>
    </w:p>
    <w:p w14:paraId="130A1CC1" w14:textId="77777777" w:rsidR="004C1489" w:rsidRDefault="004C1489" w:rsidP="004C1489">
      <w:pPr>
        <w:numPr>
          <w:ilvl w:val="0"/>
          <w:numId w:val="2"/>
        </w:numPr>
        <w:rPr>
          <w:color w:val="000000"/>
        </w:rPr>
      </w:pPr>
      <w:r w:rsidRPr="00871F69">
        <w:rPr>
          <w:rFonts w:hint="eastAsia"/>
          <w:b/>
          <w:color w:val="FF0000"/>
        </w:rPr>
        <w:t xml:space="preserve">How to disable direct reading: </w:t>
      </w:r>
      <w:r>
        <w:rPr>
          <w:rFonts w:hint="eastAsia"/>
          <w:color w:val="000000"/>
        </w:rPr>
        <w:t xml:space="preserve">Before powering on, hold down the RESET key on the main unit. After 1 second, release (do not exceed 2 seconds; see reason 5). </w:t>
      </w:r>
    </w:p>
    <w:p w14:paraId="05FDE272" w14:textId="77777777" w:rsidR="004C1489" w:rsidRDefault="004C1489" w:rsidP="004C1489">
      <w:pPr>
        <w:ind w:left="360"/>
        <w:rPr>
          <w:color w:val="000000"/>
        </w:rPr>
      </w:pPr>
      <w:r>
        <w:rPr>
          <w:rFonts w:hint="eastAsia"/>
          <w:color w:val="000000"/>
        </w:rPr>
        <w:t>After turning off direct read, the host essentially no longer has direct read, and it runs just like the original genuine machine.</w:t>
      </w:r>
    </w:p>
    <w:p w14:paraId="77E4EA14" w14:textId="77777777" w:rsidR="004C1489" w:rsidRPr="00A722E3" w:rsidRDefault="004C1489" w:rsidP="004C1489">
      <w:pPr>
        <w:numPr>
          <w:ilvl w:val="0"/>
          <w:numId w:val="2"/>
        </w:numPr>
        <w:rPr>
          <w:color w:val="000000"/>
        </w:rPr>
      </w:pPr>
      <w:r w:rsidRPr="00A722E3">
        <w:rPr>
          <w:rFonts w:hint="eastAsia"/>
          <w:b/>
          <w:color w:val="FF0000"/>
        </w:rPr>
        <w:t>On/Off Cross-Zone:</w:t>
      </w:r>
    </w:p>
    <w:p w14:paraId="23F50A16" w14:textId="77777777" w:rsidR="004C1489" w:rsidRDefault="004C1489" w:rsidP="004C1489">
      <w:pPr>
        <w:ind w:firstLineChars="200" w:firstLine="422"/>
        <w:rPr>
          <w:color w:val="000000"/>
        </w:rPr>
      </w:pPr>
      <w:r>
        <w:rPr>
          <w:rFonts w:hint="eastAsia"/>
          <w:b/>
          <w:color w:val="FF0000"/>
        </w:rPr>
        <w:t>Method 1: Short the COD patch cord</w:t>
      </w:r>
      <w:r>
        <w:rPr>
          <w:rFonts w:hint="eastAsia"/>
          <w:color w:val="FF0000"/>
        </w:rPr>
        <w:t>. COD is the cross-zone unlocking patch cord. After short-circuiting, the device will run cross-zone unlocking every time you boot</w:t>
      </w:r>
      <w:r>
        <w:rPr>
          <w:rFonts w:hint="eastAsia"/>
          <w:color w:val="000000"/>
        </w:rPr>
        <w:t xml:space="preserve"> up. </w:t>
      </w:r>
    </w:p>
    <w:p w14:paraId="0A90BB8C" w14:textId="77777777" w:rsidR="004C1489" w:rsidRDefault="004C1489" w:rsidP="004C1489">
      <w:pPr>
        <w:ind w:firstLineChars="200" w:firstLine="420"/>
        <w:rPr>
          <w:color w:val="000000"/>
        </w:rPr>
      </w:pPr>
      <w:r>
        <w:rPr>
          <w:rFonts w:hint="eastAsia"/>
          <w:color w:val="000000"/>
        </w:rPr>
        <w:t xml:space="preserve">After unlocking across regions, the PS boot screen will display a screen </w:t>
      </w:r>
      <w:proofErr w:type="spellStart"/>
      <w:r>
        <w:rPr>
          <w:rFonts w:hint="eastAsia"/>
          <w:color w:val="000000"/>
        </w:rPr>
        <w:t>garblage</w:t>
      </w:r>
      <w:proofErr w:type="spellEnd"/>
      <w:r>
        <w:rPr>
          <w:rFonts w:hint="eastAsia"/>
          <w:color w:val="000000"/>
        </w:rPr>
        <w:t xml:space="preserve"> effect! (Thick phones display SONY) and </w:t>
      </w:r>
      <w:r>
        <w:rPr>
          <w:rFonts w:hint="eastAsia"/>
          <w:color w:val="000000"/>
        </w:rPr>
        <w:lastRenderedPageBreak/>
        <w:t>thin machines lack text, which are normal and only appear on the PS logo interface. After entering the game, everything runs normally.</w:t>
      </w:r>
    </w:p>
    <w:p w14:paraId="6D779D42" w14:textId="77777777" w:rsidR="004C1489" w:rsidRPr="00A722E3" w:rsidRDefault="004C1489" w:rsidP="004C1489">
      <w:pPr>
        <w:ind w:firstLineChars="200" w:firstLine="422"/>
        <w:rPr>
          <w:b/>
          <w:color w:val="000000"/>
        </w:rPr>
      </w:pPr>
      <w:r w:rsidRPr="00A722E3">
        <w:rPr>
          <w:rFonts w:hint="eastAsia"/>
          <w:b/>
          <w:color w:val="FF0000"/>
        </w:rPr>
        <w:t xml:space="preserve">Method 2: Do not short-circuit COD [default]. </w:t>
      </w:r>
      <w:r w:rsidRPr="00A722E3">
        <w:rPr>
          <w:rFonts w:hint="eastAsia"/>
          <w:b/>
          <w:color w:val="000000"/>
        </w:rPr>
        <w:t>Turn on the power switch. Within 1 second after powering on, the direct reading will detect the silo door switch status. If the silo door is closed,</w:t>
      </w:r>
    </w:p>
    <w:p w14:paraId="20D8DE0C" w14:textId="77777777" w:rsidR="004C1489" w:rsidRPr="00A722E3" w:rsidRDefault="004C1489" w:rsidP="004C1489">
      <w:pPr>
        <w:ind w:firstLineChars="200" w:firstLine="422"/>
        <w:rPr>
          <w:b/>
          <w:color w:val="FF0000"/>
        </w:rPr>
      </w:pPr>
      <w:r w:rsidRPr="00A722E3">
        <w:rPr>
          <w:rFonts w:hint="eastAsia"/>
          <w:b/>
          <w:color w:val="000000"/>
        </w:rPr>
        <w:t xml:space="preserve">Direct reading operates using the standard guidance method; if the warehouse door is open, direct reading operates using cross-zone guidance. </w:t>
      </w:r>
      <w:r w:rsidRPr="005F793B">
        <w:rPr>
          <w:rFonts w:hint="eastAsia"/>
          <w:b/>
          <w:color w:val="3366FF"/>
        </w:rPr>
        <w:t>[</w:t>
      </w:r>
      <w:r w:rsidRPr="005F793B">
        <w:rPr>
          <w:rFonts w:hint="eastAsia"/>
          <w:color w:val="3366FF"/>
        </w:rPr>
        <w:t>Open Position Gate - Release - Boot - Close Gate = Cross-region Game Operation</w:t>
      </w:r>
      <w:r w:rsidRPr="005F793B">
        <w:rPr>
          <w:rFonts w:hint="eastAsia"/>
          <w:b/>
          <w:color w:val="3366FF"/>
        </w:rPr>
        <w:t>].</w:t>
      </w:r>
    </w:p>
    <w:p w14:paraId="3ACB2995" w14:textId="77777777" w:rsidR="004C1489" w:rsidRPr="00A722E3" w:rsidRDefault="004C1489" w:rsidP="004C1489">
      <w:pPr>
        <w:ind w:firstLineChars="199" w:firstLine="420"/>
        <w:rPr>
          <w:b/>
          <w:color w:val="FF00FF"/>
          <w:szCs w:val="21"/>
        </w:rPr>
      </w:pPr>
      <w:r w:rsidRPr="00A722E3">
        <w:rPr>
          <w:rFonts w:hint="eastAsia"/>
          <w:b/>
          <w:color w:val="FF00FF"/>
          <w:szCs w:val="21"/>
        </w:rPr>
        <w:t>After enabling the cross-zone function, as long as the power is not turned off, the cross-zone function will remain active. After shutting down, cross-region shutdown is required.</w:t>
      </w:r>
    </w:p>
    <w:p w14:paraId="1F070DF3" w14:textId="77777777" w:rsidR="004C1489" w:rsidRDefault="004C1489" w:rsidP="004C1489">
      <w:pPr>
        <w:rPr>
          <w:color w:val="0000FF"/>
          <w:szCs w:val="21"/>
        </w:rPr>
      </w:pPr>
    </w:p>
    <w:p w14:paraId="6CAEEE6E" w14:textId="77777777" w:rsidR="004C1489" w:rsidRDefault="004C1489" w:rsidP="004C1489">
      <w:pPr>
        <w:numPr>
          <w:ilvl w:val="0"/>
          <w:numId w:val="2"/>
        </w:numPr>
        <w:rPr>
          <w:color w:val="000000"/>
        </w:rPr>
      </w:pPr>
      <w:r>
        <w:rPr>
          <w:rFonts w:hint="eastAsia"/>
          <w:color w:val="000000"/>
        </w:rPr>
        <w:t>Special stealth mode: This mode is only available on the first-generation 1000 series machines. Because the servo chips of the first-generation machines are different (chip images are below), ordinary stealth mode still shows red circles if some games fail RHP checks. Therefore, this special stealth mode is needed to ensure all games pass RHP.</w:t>
      </w:r>
    </w:p>
    <w:p w14:paraId="0DFDD2EC" w14:textId="77777777" w:rsidR="004C1489" w:rsidRDefault="004C1489" w:rsidP="004C1489">
      <w:pPr>
        <w:ind w:left="360"/>
        <w:rPr>
          <w:color w:val="000000"/>
        </w:rPr>
      </w:pPr>
      <w:r>
        <w:rPr>
          <w:rFonts w:hint="eastAsia"/>
          <w:color w:val="000000"/>
        </w:rPr>
        <w:t>Here's how to enable it:</w:t>
      </w:r>
    </w:p>
    <w:p w14:paraId="5D915D02" w14:textId="77777777" w:rsidR="004C1489" w:rsidRPr="001530A9" w:rsidRDefault="004C1489" w:rsidP="004C1489">
      <w:pPr>
        <w:ind w:left="360"/>
        <w:rPr>
          <w:rFonts w:ascii="Tahoma" w:hAnsi="Tahoma" w:cs="Tahoma"/>
          <w:color w:val="0070C0"/>
          <w:kern w:val="0"/>
          <w:szCs w:val="21"/>
        </w:rPr>
      </w:pPr>
      <w:r w:rsidRPr="001530A9">
        <w:rPr>
          <w:rFonts w:hint="eastAsia"/>
          <w:color w:val="0070C0"/>
        </w:rPr>
        <w:t>First, when installing direct reading, connect to point B, then power on and run</w:t>
      </w:r>
      <w:r w:rsidRPr="001530A9">
        <w:rPr>
          <w:rFonts w:ascii="Tahoma" w:hAnsi="Tahoma" w:cs="Tahoma"/>
          <w:color w:val="0070C0"/>
          <w:kern w:val="0"/>
          <w:szCs w:val="21"/>
        </w:rPr>
        <w:t xml:space="preserve">. While running, hold down the reset button. After 2 seconds, release it (you can extend it by 1 second). Releasing the reset button at this point will enable special RHP booting! </w:t>
      </w:r>
    </w:p>
    <w:p w14:paraId="2CA9F530" w14:textId="77777777" w:rsidR="004C1489" w:rsidRDefault="004C1489" w:rsidP="004C1489">
      <w:pPr>
        <w:ind w:left="360"/>
        <w:rPr>
          <w:b/>
          <w:color w:val="000000"/>
          <w:sz w:val="30"/>
          <w:szCs w:val="30"/>
        </w:rPr>
      </w:pPr>
      <w:r w:rsidRPr="008C1D77">
        <w:rPr>
          <w:rFonts w:hint="eastAsia"/>
          <w:b/>
          <w:color w:val="000000"/>
          <w:sz w:val="30"/>
          <w:szCs w:val="30"/>
        </w:rPr>
        <w:t>4. Host boot version identification:</w:t>
      </w:r>
    </w:p>
    <w:p w14:paraId="0F2FF5A7" w14:textId="77777777" w:rsidR="004C1489" w:rsidRPr="008C1D77" w:rsidRDefault="004C1489" w:rsidP="004C1489">
      <w:pPr>
        <w:ind w:left="360"/>
        <w:rPr>
          <w:b/>
          <w:color w:val="000000"/>
          <w:sz w:val="30"/>
          <w:szCs w:val="30"/>
        </w:rPr>
      </w:pPr>
      <w:r>
        <w:rPr>
          <w:rFonts w:hint="eastAsia"/>
          <w:color w:val="FF0000"/>
        </w:rPr>
        <w:t xml:space="preserve">[Refurbished or assembled machines are mostly models priced above 5500 RMB. </w:t>
      </w:r>
      <w:r>
        <w:rPr>
          <w:rFonts w:hint="eastAsia"/>
          <w:color w:val="FF0000"/>
        </w:rPr>
        <w:t>】</w:t>
      </w:r>
    </w:p>
    <w:p w14:paraId="3DEFB886" w14:textId="77777777" w:rsidR="004C1489" w:rsidRDefault="004C1489" w:rsidP="004C1489">
      <w:r>
        <w:rPr>
          <w:rFonts w:hint="eastAsia"/>
        </w:rPr>
        <w:t xml:space="preserve">If it's an assembled or refurbished machine, you must identify which region the host version belongs to; otherwise, you won't be able to select the corresponding boot version. You can check the servo chip model on the motherboard to confirm the boot version. On the motherboard, there is a 52-pin 4-square patch IC. You can check the first row of numbers to determine the version. The first row consists of C and 4 digits forming CXXXX. The first character of each 4 digits is the version number, and 1 represents the Japanese version boot, such as C </w:t>
      </w:r>
      <w:r w:rsidRPr="00D1332F">
        <w:rPr>
          <w:rFonts w:hint="eastAsia"/>
          <w:color w:val="FF0000"/>
        </w:rPr>
        <w:t>1021</w:t>
      </w:r>
      <w:r>
        <w:rPr>
          <w:rFonts w:hint="eastAsia"/>
        </w:rPr>
        <w:t>。</w:t>
      </w:r>
      <w:r>
        <w:rPr>
          <w:rFonts w:hint="eastAsia"/>
        </w:rPr>
        <w:t xml:space="preserve"> 2 stands for the US version of the guide, such as C </w:t>
      </w:r>
      <w:r w:rsidRPr="00D1332F">
        <w:rPr>
          <w:rFonts w:hint="eastAsia"/>
          <w:color w:val="FF0000"/>
        </w:rPr>
        <w:t>2040</w:t>
      </w:r>
      <w:r>
        <w:rPr>
          <w:rFonts w:hint="eastAsia"/>
        </w:rPr>
        <w:t xml:space="preserve">. 3 represents the European version of boot, such as the C </w:t>
      </w:r>
      <w:r w:rsidRPr="00D1332F">
        <w:rPr>
          <w:rFonts w:hint="eastAsia"/>
          <w:color w:val="FF0000"/>
        </w:rPr>
        <w:t>3060</w:t>
      </w:r>
      <w:r>
        <w:rPr>
          <w:rFonts w:hint="eastAsia"/>
        </w:rPr>
        <w:t xml:space="preserve">, so we only need to check this chip to know the corresponding boot version! </w:t>
      </w:r>
      <w:r w:rsidRPr="009B654E">
        <w:rPr>
          <w:rFonts w:hint="eastAsia"/>
          <w:b/>
          <w:color w:val="FF0000"/>
          <w:szCs w:val="21"/>
        </w:rPr>
        <w:t>The Hong Kong version is in the Japan region</w:t>
      </w:r>
      <w:r>
        <w:rPr>
          <w:rFonts w:hint="eastAsia"/>
        </w:rPr>
        <w:t xml:space="preserve">, so the servo chip numbers on the Hong Kong version also start with 1. </w:t>
      </w:r>
    </w:p>
    <w:p w14:paraId="3086B0A4" w14:textId="77777777" w:rsidR="004C1489" w:rsidRDefault="004C1489" w:rsidP="004C1489">
      <w:r>
        <w:rPr>
          <w:rFonts w:hint="eastAsia"/>
        </w:rPr>
        <w:t>[The last two digits are batch numbers, not related],</w:t>
      </w:r>
    </w:p>
    <w:p w14:paraId="3A3353C1" w14:textId="77777777" w:rsidR="004C1489" w:rsidRPr="00CD2438" w:rsidRDefault="004C1489" w:rsidP="004C1489">
      <w:pPr>
        <w:rPr>
          <w:b/>
          <w:color w:val="FF0000"/>
          <w:sz w:val="24"/>
        </w:rPr>
      </w:pPr>
      <w:r w:rsidRPr="00CD2438">
        <w:rPr>
          <w:rFonts w:hint="eastAsia"/>
          <w:b/>
          <w:color w:val="FF0000"/>
          <w:sz w:val="24"/>
        </w:rPr>
        <w:t>Note:</w:t>
      </w:r>
      <w:r w:rsidRPr="00CD2438">
        <w:rPr>
          <w:b/>
          <w:color w:val="FF0000"/>
          <w:sz w:val="24"/>
        </w:rPr>
        <w:t xml:space="preserve"> The </w:t>
      </w:r>
      <w:r w:rsidRPr="00CD2438">
        <w:rPr>
          <w:rFonts w:hint="eastAsia"/>
          <w:b/>
          <w:color w:val="FF0000"/>
          <w:sz w:val="24"/>
        </w:rPr>
        <w:t xml:space="preserve">servo chip of the first-generation S CPH-1000 model is 80-pin! </w:t>
      </w:r>
    </w:p>
    <w:p w14:paraId="5E20D439" w14:textId="77777777" w:rsidR="004C1489" w:rsidRDefault="004C1489" w:rsidP="004C1489">
      <w:pPr>
        <w:rPr>
          <w:szCs w:val="21"/>
        </w:rPr>
      </w:pPr>
      <w:r>
        <w:rPr>
          <w:rFonts w:hint="eastAsia"/>
          <w:noProof/>
          <w:szCs w:val="21"/>
        </w:rPr>
        <w:drawing>
          <wp:inline distT="0" distB="0" distL="0" distR="0" wp14:anchorId="0F286161" wp14:editId="1B2C8B2D">
            <wp:extent cx="2400300" cy="2609850"/>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00300" cy="2609850"/>
                    </a:xfrm>
                    <a:prstGeom prst="rect">
                      <a:avLst/>
                    </a:prstGeom>
                    <a:noFill/>
                    <a:ln>
                      <a:noFill/>
                    </a:ln>
                  </pic:spPr>
                </pic:pic>
              </a:graphicData>
            </a:graphic>
          </wp:inline>
        </w:drawing>
      </w:r>
    </w:p>
    <w:p w14:paraId="2C7A88FE" w14:textId="77777777" w:rsidR="004C1489" w:rsidRDefault="004C1489" w:rsidP="004C1489">
      <w:pPr>
        <w:rPr>
          <w:szCs w:val="21"/>
        </w:rPr>
      </w:pPr>
    </w:p>
    <w:p w14:paraId="65D88102" w14:textId="77777777" w:rsidR="004C1489" w:rsidRDefault="004C1489" w:rsidP="004C1489">
      <w:pPr>
        <w:rPr>
          <w:szCs w:val="21"/>
        </w:rPr>
      </w:pPr>
    </w:p>
    <w:p w14:paraId="73DDF445" w14:textId="77777777" w:rsidR="004C1489" w:rsidRDefault="004C1489" w:rsidP="004C1489">
      <w:pPr>
        <w:rPr>
          <w:szCs w:val="21"/>
        </w:rPr>
      </w:pPr>
    </w:p>
    <w:p w14:paraId="4B3D9F50" w14:textId="77777777" w:rsidR="004C1489" w:rsidRDefault="004C1489" w:rsidP="004C1489">
      <w:pPr>
        <w:rPr>
          <w:szCs w:val="21"/>
        </w:rPr>
      </w:pPr>
    </w:p>
    <w:p w14:paraId="580B4A14" w14:textId="77777777" w:rsidR="004C1489" w:rsidRDefault="004C1489" w:rsidP="004C1489">
      <w:pPr>
        <w:rPr>
          <w:szCs w:val="21"/>
        </w:rPr>
      </w:pPr>
    </w:p>
    <w:p w14:paraId="7656EEAD" w14:textId="77777777" w:rsidR="004C1489" w:rsidRDefault="004C1489" w:rsidP="004C1489">
      <w:pPr>
        <w:rPr>
          <w:szCs w:val="21"/>
        </w:rPr>
      </w:pPr>
    </w:p>
    <w:p w14:paraId="6846A7AE" w14:textId="77777777" w:rsidR="004C1489" w:rsidRDefault="004C1489" w:rsidP="004C1489">
      <w:pPr>
        <w:rPr>
          <w:szCs w:val="21"/>
        </w:rPr>
      </w:pPr>
    </w:p>
    <w:p w14:paraId="73E63C88" w14:textId="000F5BF0" w:rsidR="004C1489" w:rsidRDefault="004C1489" w:rsidP="004C1489">
      <w:pPr>
        <w:rPr>
          <w:szCs w:val="21"/>
        </w:rPr>
      </w:pPr>
      <w:r w:rsidRPr="00767C1C">
        <w:rPr>
          <w:rFonts w:hint="eastAsia"/>
          <w:szCs w:val="21"/>
        </w:rPr>
        <w:lastRenderedPageBreak/>
        <w:t xml:space="preserve">Japanese and Hong Kong versions: C </w:t>
      </w:r>
      <w:r w:rsidRPr="00767C1C">
        <w:rPr>
          <w:rFonts w:hint="eastAsia"/>
          <w:color w:val="FF0000"/>
          <w:szCs w:val="21"/>
        </w:rPr>
        <w:t>10XX</w:t>
      </w:r>
    </w:p>
    <w:p w14:paraId="25B64E49" w14:textId="77777777" w:rsidR="004C1489" w:rsidRDefault="004C1489" w:rsidP="004C1489">
      <w:r>
        <w:rPr>
          <w:rFonts w:hint="eastAsia"/>
          <w:noProof/>
        </w:rPr>
        <w:drawing>
          <wp:inline distT="0" distB="0" distL="0" distR="0" wp14:anchorId="16E3F506" wp14:editId="423B9915">
            <wp:extent cx="3524250" cy="3162300"/>
            <wp:effectExtent l="0" t="0" r="0"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24250" cy="3162300"/>
                    </a:xfrm>
                    <a:prstGeom prst="rect">
                      <a:avLst/>
                    </a:prstGeom>
                    <a:noFill/>
                    <a:ln>
                      <a:noFill/>
                    </a:ln>
                  </pic:spPr>
                </pic:pic>
              </a:graphicData>
            </a:graphic>
          </wp:inline>
        </w:drawing>
      </w:r>
      <w:r>
        <w:rPr>
          <w:rFonts w:hint="eastAsia"/>
        </w:rPr>
        <w:t xml:space="preserve"> </w:t>
      </w:r>
    </w:p>
    <w:p w14:paraId="5DE60382" w14:textId="77777777" w:rsidR="004C1489" w:rsidRDefault="004C1489" w:rsidP="004C1489"/>
    <w:p w14:paraId="5C218CE2" w14:textId="77777777" w:rsidR="004C1489" w:rsidRDefault="004C1489" w:rsidP="004C1489">
      <w:r>
        <w:rPr>
          <w:rFonts w:hint="eastAsia"/>
        </w:rPr>
        <w:t>US version servo chip: C</w:t>
      </w:r>
      <w:r w:rsidRPr="00767C1C">
        <w:rPr>
          <w:rFonts w:hint="eastAsia"/>
          <w:color w:val="FF0000"/>
        </w:rPr>
        <w:t xml:space="preserve"> 20XX</w:t>
      </w:r>
    </w:p>
    <w:p w14:paraId="0E26A135" w14:textId="77777777" w:rsidR="004C1489" w:rsidRDefault="004C1489" w:rsidP="004C1489">
      <w:r w:rsidRPr="00FE4559">
        <w:rPr>
          <w:rFonts w:hint="eastAsia"/>
          <w:noProof/>
          <w:color w:val="000000"/>
        </w:rPr>
        <w:drawing>
          <wp:inline distT="0" distB="0" distL="0" distR="0" wp14:anchorId="036C936C" wp14:editId="77605313">
            <wp:extent cx="4029075" cy="4248150"/>
            <wp:effectExtent l="0" t="0" r="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29075" cy="4248150"/>
                    </a:xfrm>
                    <a:prstGeom prst="rect">
                      <a:avLst/>
                    </a:prstGeom>
                    <a:noFill/>
                    <a:ln>
                      <a:noFill/>
                    </a:ln>
                  </pic:spPr>
                </pic:pic>
              </a:graphicData>
            </a:graphic>
          </wp:inline>
        </w:drawing>
      </w:r>
      <w:r>
        <w:rPr>
          <w:rFonts w:hint="eastAsia"/>
        </w:rPr>
        <w:t xml:space="preserve"> </w:t>
      </w:r>
    </w:p>
    <w:p w14:paraId="7B031F54" w14:textId="77777777" w:rsidR="004C1489" w:rsidRDefault="004C1489" w:rsidP="004C1489"/>
    <w:p w14:paraId="1AFCAF44" w14:textId="77777777" w:rsidR="004C1489" w:rsidRDefault="004C1489" w:rsidP="004C1489"/>
    <w:p w14:paraId="296CF383" w14:textId="77777777" w:rsidR="004C1489" w:rsidRDefault="004C1489" w:rsidP="004C1489"/>
    <w:p w14:paraId="0660BE36" w14:textId="77777777" w:rsidR="004C1489" w:rsidRDefault="004C1489" w:rsidP="004C1489"/>
    <w:p w14:paraId="39D2C22F" w14:textId="77777777" w:rsidR="004C1489" w:rsidRDefault="004C1489" w:rsidP="004C1489"/>
    <w:p w14:paraId="1F587253" w14:textId="77777777" w:rsidR="004C1489" w:rsidRDefault="004C1489" w:rsidP="004C1489"/>
    <w:p w14:paraId="286704E2" w14:textId="77777777" w:rsidR="004C1489" w:rsidRDefault="004C1489" w:rsidP="004C1489"/>
    <w:p w14:paraId="288383C4" w14:textId="77777777" w:rsidR="004C1489" w:rsidRDefault="004C1489" w:rsidP="004C1489"/>
    <w:p w14:paraId="5EBAAB5C" w14:textId="77777777" w:rsidR="004C1489" w:rsidRDefault="004C1489" w:rsidP="004C1489"/>
    <w:p w14:paraId="41D5D8BE" w14:textId="3A4CDAB0" w:rsidR="004C1489" w:rsidRPr="00911B0C" w:rsidRDefault="004C1489" w:rsidP="004C1489">
      <w:pPr>
        <w:rPr>
          <w:color w:val="000000"/>
        </w:rPr>
      </w:pPr>
      <w:r>
        <w:rPr>
          <w:rFonts w:hint="eastAsia"/>
        </w:rPr>
        <w:t xml:space="preserve">European version servo chip: C </w:t>
      </w:r>
      <w:r>
        <w:rPr>
          <w:rFonts w:hint="eastAsia"/>
          <w:color w:val="FF0000"/>
        </w:rPr>
        <w:t>30XX</w:t>
      </w:r>
    </w:p>
    <w:p w14:paraId="43E8DB59" w14:textId="77777777" w:rsidR="004C1489" w:rsidRPr="00FE4559" w:rsidRDefault="004C1489" w:rsidP="004C1489">
      <w:pPr>
        <w:rPr>
          <w:color w:val="000000"/>
          <w:sz w:val="32"/>
          <w:szCs w:val="32"/>
        </w:rPr>
      </w:pPr>
      <w:r w:rsidRPr="00FE4559">
        <w:rPr>
          <w:rFonts w:hint="eastAsia"/>
          <w:noProof/>
          <w:color w:val="000000"/>
          <w:sz w:val="32"/>
          <w:szCs w:val="32"/>
        </w:rPr>
        <w:drawing>
          <wp:inline distT="0" distB="0" distL="0" distR="0" wp14:anchorId="455FECA0" wp14:editId="0C057F2F">
            <wp:extent cx="4029075" cy="4029075"/>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029075" cy="4029075"/>
                    </a:xfrm>
                    <a:prstGeom prst="rect">
                      <a:avLst/>
                    </a:prstGeom>
                    <a:noFill/>
                    <a:ln>
                      <a:noFill/>
                    </a:ln>
                  </pic:spPr>
                </pic:pic>
              </a:graphicData>
            </a:graphic>
          </wp:inline>
        </w:drawing>
      </w:r>
      <w:r>
        <w:rPr>
          <w:rFonts w:hint="eastAsia"/>
          <w:color w:val="000000"/>
          <w:sz w:val="32"/>
          <w:szCs w:val="32"/>
        </w:rPr>
        <w:t xml:space="preserve"> </w:t>
      </w:r>
    </w:p>
    <w:p w14:paraId="5733B581" w14:textId="77777777" w:rsidR="004C1489" w:rsidRPr="008D4140" w:rsidRDefault="004C1489" w:rsidP="004C1489">
      <w:pPr>
        <w:rPr>
          <w:color w:val="FF0000"/>
        </w:rPr>
      </w:pPr>
      <w:r>
        <w:rPr>
          <w:rFonts w:hint="eastAsia"/>
          <w:color w:val="FF0000"/>
        </w:rPr>
        <w:t xml:space="preserve">  </w:t>
      </w:r>
    </w:p>
    <w:p w14:paraId="75C6FD56" w14:textId="77777777" w:rsidR="004C1489" w:rsidRPr="00192830" w:rsidRDefault="004C1489" w:rsidP="004C1489">
      <w:pPr>
        <w:rPr>
          <w:color w:val="0000FF"/>
          <w:szCs w:val="21"/>
        </w:rPr>
      </w:pPr>
    </w:p>
    <w:p w14:paraId="60388924" w14:textId="77777777" w:rsidR="004A222C" w:rsidRDefault="004A222C"/>
    <w:sectPr w:rsidR="004A222C" w:rsidSect="004C1489">
      <w:pgSz w:w="11906" w:h="16838"/>
      <w:pgMar w:top="567" w:right="567" w:bottom="822" w:left="56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32F69"/>
    <w:multiLevelType w:val="hybridMultilevel"/>
    <w:tmpl w:val="D7CAFCB6"/>
    <w:lvl w:ilvl="0" w:tplc="65C223D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1BB54D5"/>
    <w:multiLevelType w:val="hybridMultilevel"/>
    <w:tmpl w:val="1FA42D92"/>
    <w:lvl w:ilvl="0" w:tplc="956A965C">
      <w:start w:val="1"/>
      <w:numFmt w:val="decimal"/>
      <w:lvlText w:val="%1、"/>
      <w:lvlJc w:val="left"/>
      <w:pPr>
        <w:ind w:left="570" w:hanging="360"/>
      </w:pPr>
      <w:rPr>
        <w:rFonts w:ascii="SimHei" w:eastAsia="SimHei" w:hAnsi="SimHei" w:cs="Times New Roman"/>
      </w:rPr>
    </w:lvl>
    <w:lvl w:ilvl="1" w:tplc="04090019" w:tentative="1">
      <w:start w:val="1"/>
      <w:numFmt w:val="lowerLetter"/>
      <w:lvlText w:val="%2)"/>
      <w:lvlJc w:val="left"/>
      <w:pPr>
        <w:ind w:left="1050" w:hanging="420"/>
      </w:pPr>
    </w:lvl>
    <w:lvl w:ilvl="2" w:tplc="0409001B" w:tentative="1">
      <w:start w:val="1"/>
      <w:numFmt w:val="lowerRoman"/>
      <w:lvlText w:val="%3."/>
      <w:lvlJc w:val="right"/>
      <w:pPr>
        <w:ind w:left="1470" w:hanging="420"/>
      </w:pPr>
    </w:lvl>
    <w:lvl w:ilvl="3" w:tplc="0409000F" w:tentative="1">
      <w:start w:val="1"/>
      <w:numFmt w:val="decimal"/>
      <w:lvlText w:val="%4."/>
      <w:lvlJc w:val="left"/>
      <w:pPr>
        <w:ind w:left="1890" w:hanging="420"/>
      </w:pPr>
    </w:lvl>
    <w:lvl w:ilvl="4" w:tplc="04090019" w:tentative="1">
      <w:start w:val="1"/>
      <w:numFmt w:val="lowerLetter"/>
      <w:lvlText w:val="%5)"/>
      <w:lvlJc w:val="left"/>
      <w:pPr>
        <w:ind w:left="2310" w:hanging="420"/>
      </w:pPr>
    </w:lvl>
    <w:lvl w:ilvl="5" w:tplc="0409001B" w:tentative="1">
      <w:start w:val="1"/>
      <w:numFmt w:val="lowerRoman"/>
      <w:lvlText w:val="%6."/>
      <w:lvlJc w:val="right"/>
      <w:pPr>
        <w:ind w:left="2730" w:hanging="420"/>
      </w:pPr>
    </w:lvl>
    <w:lvl w:ilvl="6" w:tplc="0409000F" w:tentative="1">
      <w:start w:val="1"/>
      <w:numFmt w:val="decimal"/>
      <w:lvlText w:val="%7."/>
      <w:lvlJc w:val="left"/>
      <w:pPr>
        <w:ind w:left="3150" w:hanging="420"/>
      </w:pPr>
    </w:lvl>
    <w:lvl w:ilvl="7" w:tplc="04090019" w:tentative="1">
      <w:start w:val="1"/>
      <w:numFmt w:val="lowerLetter"/>
      <w:lvlText w:val="%8)"/>
      <w:lvlJc w:val="left"/>
      <w:pPr>
        <w:ind w:left="3570" w:hanging="420"/>
      </w:pPr>
    </w:lvl>
    <w:lvl w:ilvl="8" w:tplc="0409001B" w:tentative="1">
      <w:start w:val="1"/>
      <w:numFmt w:val="lowerRoman"/>
      <w:lvlText w:val="%9."/>
      <w:lvlJc w:val="right"/>
      <w:pPr>
        <w:ind w:left="3990" w:hanging="420"/>
      </w:pPr>
    </w:lvl>
  </w:abstractNum>
  <w:num w:numId="1" w16cid:durableId="1497066427">
    <w:abstractNumId w:val="1"/>
  </w:num>
  <w:num w:numId="2" w16cid:durableId="14022156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489"/>
    <w:rsid w:val="004A222C"/>
    <w:rsid w:val="004C1489"/>
    <w:rsid w:val="004F25D0"/>
    <w:rsid w:val="00E02288"/>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D69F5"/>
  <w15:chartTrackingRefBased/>
  <w15:docId w15:val="{7891A9B4-A385-41A2-950A-11EAE4201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489"/>
    <w:pPr>
      <w:widowControl w:val="0"/>
      <w:spacing w:after="0" w:line="240" w:lineRule="auto"/>
      <w:jc w:val="both"/>
    </w:pPr>
    <w:rPr>
      <w:rFonts w:ascii="Times New Roman" w:eastAsia="SimSun" w:hAnsi="Times New Roman" w:cs="Times New Roman"/>
      <w:sz w:val="21"/>
      <w:lang w:val="en-US"/>
      <w14:ligatures w14:val="none"/>
    </w:rPr>
  </w:style>
  <w:style w:type="paragraph" w:styleId="Heading1">
    <w:name w:val="heading 1"/>
    <w:basedOn w:val="Normal"/>
    <w:next w:val="Normal"/>
    <w:link w:val="Heading1Char"/>
    <w:uiPriority w:val="9"/>
    <w:qFormat/>
    <w:rsid w:val="004C14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14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4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4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4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48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48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48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48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4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14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4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4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4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4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4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4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489"/>
    <w:rPr>
      <w:rFonts w:eastAsiaTheme="majorEastAsia" w:cstheme="majorBidi"/>
      <w:color w:val="272727" w:themeColor="text1" w:themeTint="D8"/>
    </w:rPr>
  </w:style>
  <w:style w:type="paragraph" w:styleId="Title">
    <w:name w:val="Title"/>
    <w:basedOn w:val="Normal"/>
    <w:next w:val="Normal"/>
    <w:link w:val="TitleChar"/>
    <w:uiPriority w:val="10"/>
    <w:qFormat/>
    <w:rsid w:val="004C14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4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4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4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489"/>
    <w:pPr>
      <w:spacing w:before="160"/>
      <w:jc w:val="center"/>
    </w:pPr>
    <w:rPr>
      <w:i/>
      <w:iCs/>
      <w:color w:val="404040" w:themeColor="text1" w:themeTint="BF"/>
    </w:rPr>
  </w:style>
  <w:style w:type="character" w:customStyle="1" w:styleId="QuoteChar">
    <w:name w:val="Quote Char"/>
    <w:basedOn w:val="DefaultParagraphFont"/>
    <w:link w:val="Quote"/>
    <w:uiPriority w:val="29"/>
    <w:rsid w:val="004C1489"/>
    <w:rPr>
      <w:i/>
      <w:iCs/>
      <w:color w:val="404040" w:themeColor="text1" w:themeTint="BF"/>
    </w:rPr>
  </w:style>
  <w:style w:type="paragraph" w:styleId="ListParagraph">
    <w:name w:val="List Paragraph"/>
    <w:basedOn w:val="Normal"/>
    <w:uiPriority w:val="34"/>
    <w:qFormat/>
    <w:rsid w:val="004C1489"/>
    <w:pPr>
      <w:ind w:left="720"/>
      <w:contextualSpacing/>
    </w:pPr>
  </w:style>
  <w:style w:type="character" w:styleId="IntenseEmphasis">
    <w:name w:val="Intense Emphasis"/>
    <w:basedOn w:val="DefaultParagraphFont"/>
    <w:uiPriority w:val="21"/>
    <w:qFormat/>
    <w:rsid w:val="004C1489"/>
    <w:rPr>
      <w:i/>
      <w:iCs/>
      <w:color w:val="0F4761" w:themeColor="accent1" w:themeShade="BF"/>
    </w:rPr>
  </w:style>
  <w:style w:type="paragraph" w:styleId="IntenseQuote">
    <w:name w:val="Intense Quote"/>
    <w:basedOn w:val="Normal"/>
    <w:next w:val="Normal"/>
    <w:link w:val="IntenseQuoteChar"/>
    <w:uiPriority w:val="30"/>
    <w:qFormat/>
    <w:rsid w:val="004C14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489"/>
    <w:rPr>
      <w:i/>
      <w:iCs/>
      <w:color w:val="0F4761" w:themeColor="accent1" w:themeShade="BF"/>
    </w:rPr>
  </w:style>
  <w:style w:type="character" w:styleId="IntenseReference">
    <w:name w:val="Intense Reference"/>
    <w:basedOn w:val="DefaultParagraphFont"/>
    <w:uiPriority w:val="32"/>
    <w:qFormat/>
    <w:rsid w:val="004C1489"/>
    <w:rPr>
      <w:b/>
      <w:bCs/>
      <w:smallCaps/>
      <w:color w:val="0F4761" w:themeColor="accent1" w:themeShade="BF"/>
      <w:spacing w:val="5"/>
    </w:rPr>
  </w:style>
  <w:style w:type="character" w:styleId="Hyperlink">
    <w:name w:val="Hyperlink"/>
    <w:basedOn w:val="DefaultParagraphFont"/>
    <w:rsid w:val="004C148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image" Target="media/image13.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diy918.taobao.com" TargetMode="Externa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1516</Words>
  <Characters>8642</Characters>
  <Application>Microsoft Office Word</Application>
  <DocSecurity>0</DocSecurity>
  <Lines>72</Lines>
  <Paragraphs>20</Paragraphs>
  <ScaleCrop>false</ScaleCrop>
  <Company/>
  <LinksUpToDate>false</LinksUpToDate>
  <CharactersWithSpaces>10138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Tan</dc:creator>
  <cp:keywords/>
  <dc:description/>
  <cp:lastModifiedBy>Ivan Tan</cp:lastModifiedBy>
  <cp:revision>1</cp:revision>
  <dcterms:created xsi:type="dcterms:W3CDTF">2026-06-26T01:28:00Z</dcterms:created>
  <dcterms:modified xsi:type="dcterms:W3CDTF">2026-06-26T01:29:00Z</dcterms:modified>
</cp:coreProperties>
</file>