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70" w:rsidRPr="00E13E70" w:rsidRDefault="00E13E70" w:rsidP="00E13E7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E13E7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E13E7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"http://blog.csdn.net/seccloud/article/details/8192707" </w:instrText>
      </w:r>
      <w:r w:rsidRPr="00E13E7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E13E70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帮你深入理解OAuth2.0协议</w:t>
      </w:r>
      <w:r w:rsidRPr="00E13E7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E13E70" w:rsidRPr="00E13E70" w:rsidRDefault="00E13E70" w:rsidP="00E13E7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</w:rPr>
          <w:t>Web</w:t>
        </w:r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</w:rPr>
          <w:t>安全协议</w:t>
        </w:r>
      </w:hyperlink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2012-11-16 23:50 16447</w:t>
      </w:r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(9) </w:t>
      </w:r>
      <w:hyperlink r:id="rId6" w:tooltip="收藏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E13E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E13E70" w:rsidRPr="00E13E70" w:rsidRDefault="00E13E70" w:rsidP="00E13E70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8" w:tgtFrame="_blank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oAuth2.0</w:t>
        </w:r>
      </w:hyperlink>
      <w:hyperlink r:id="rId9" w:tgtFrame="_blank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OpenAuthorization</w:t>
        </w:r>
      </w:hyperlink>
      <w:hyperlink r:id="rId10" w:tgtFrame="_blank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Web</w:t>
        </w:r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安全协议</w:t>
        </w:r>
      </w:hyperlink>
      <w:hyperlink r:id="rId11" w:tgtFrame="_blank" w:history="1">
        <w:r w:rsidRPr="00E13E70">
          <w:rPr>
            <w:rFonts w:ascii="Arial" w:eastAsia="宋体" w:hAnsi="Arial" w:cs="Arial"/>
            <w:color w:val="6A3906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开放授权</w:t>
        </w:r>
      </w:hyperlink>
      <w:bookmarkStart w:id="0" w:name="_GoBack"/>
      <w:bookmarkEnd w:id="0"/>
    </w:p>
    <w:p w:rsidR="00E13E70" w:rsidRPr="00E13E70" w:rsidRDefault="00E13E70" w:rsidP="00E13E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1.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引言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如果你开车去酒店赴宴，你经常会苦于找不到停车位而耽误很多时间。是否有好办法可以避免这个问题呢？有的，听说有一些豪车的车主就不担心这个问题。豪车一般配备两种钥匙：主钥匙和泊车钥匙。当你到酒店后，只需要将泊车钥匙交给服务生，停车的事情就由服务生去处理。与主钥匙相比，这种泊车钥匙的使用功能是受限制的：它只能启动发动机并让车行驶一段有限的距离，可以锁车，但无法打开后备箱，无法使用车内其他设备。这里就体现了一种简单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开放授权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思想：通过一把泊车钥匙，车主便能将汽车的部分使用功能（如启动发动机、行驶一段有限的距离）授权给服务生。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授权是一个古老的概念，它是一个多用户系统必须支持的功能特性。比如，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Bob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都是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的用户，那么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应该可以将自己的照片授权给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Bob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访问。但请注意到，这种授权是一种封闭授权，它只支持系统内部用户之间的相互授权，而不能支持与其他外部系统或用户之间的授权。比如说，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想使用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网易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印像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将她的部分照片冲印出来，她怎么能做到呢？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肯定有人会说，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可以将自己的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用户名和密码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告诉网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易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印像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服务，事情不就解决了吗？是的，但只有毫不关注安全和隐私的同学才会出此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绝招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。那么我们就来想一想，这一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绝招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存在哪些问题？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(1)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网易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印像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服务可能会缓存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的用户名和密码，而且可能没有加密保护。它一旦遭到攻击，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就会躺着中枪。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(2)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网易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印像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服务可以访问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上的所有资源，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无法对他们进行最小的权限控制，比如只允许访问某一张照片，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小时内访问有效。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(3) 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无法撤消她的单个授权，除非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更新密码。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在以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服务为核心的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云计算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时代，像用户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的这种授权需求变得日益迫切与兴盛，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开放授权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(Open Authorization)”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也正因此而生，意在帮助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将她的资源授权给第三方应用，支持细粒度的权限控制，并且不会泄漏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的密码或其它认证凭据。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根据应用场景的不同，目前实现开放授权的方法分为两种：一种是使用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[1]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；另一种是使用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IAM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[2]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协议主要适用于针对个人用户对资源的开放授权，比如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的用户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的特点是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现场授权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在线授权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：客户端主要通过浏览器去访问资源，授权时需要认证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的资源所有者身份，并且需要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现场审批。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一般在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SNS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服务中广泛使用，如微博。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IAM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服务则不同，它的特点是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预先授权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离线授权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：客户端主要通过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REST API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方式去访问资源，资源所有者可以预先知道第三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方应用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所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需要的资源请求，一次授权之后，很少会变更。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IAM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服务一般在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云计算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服务中使用，如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AWS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服务、阿里云计算服务。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本文主要介绍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开放授权。关于以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IAM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服务提供的开放授权，我将在另一篇博文中介绍。下面我来介绍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 2.0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协议、协议的实例化描述、安全性分析。</w:t>
      </w:r>
    </w:p>
    <w:p w:rsidR="00E13E70" w:rsidRPr="00E13E70" w:rsidRDefault="00E13E70" w:rsidP="00E13E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2. OAuth 2.0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协议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 xml:space="preserve">OAuth 2.0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是目前比较流行的做法，它率先被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Google, Yahoo, Microsoft, Facebook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等使用。之所以标注为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2.0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，是因为最初有一个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协议，但这个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协议被弄得太复杂，易用性差，所以没有得到普及。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2.0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是一个新的设计，协议简单清晰，但它并不兼容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，可以说与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没什么关系。所以，我就只介绍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2.0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2.1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协议的参与者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从引言部分的描述我们可以看出，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的参与实体至少有如下三个：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· 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 (resource owner):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资源所有者，对资源具有授权能力的人。如上文中的用户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· RS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 (resource server):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资源服务器，它存储资源，并处理对资源的访问请求。如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资源服务器，它所保管的资源就是用户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的照片。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·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: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第三方应用，它获得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的授权后便可以去访问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的资源。如网易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印像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服务。</w:t>
      </w:r>
    </w:p>
    <w:p w:rsidR="00E13E70" w:rsidRPr="00E13E70" w:rsidRDefault="00E13E70" w:rsidP="00E13E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此外，为了支持开放授权功能以及更好地描述开放授权协议，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引入了第四个参与实体：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· 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 (authorization server):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授权服务器，它认证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的身份，为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提供授权审批流程，并最终颁发授权令牌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(Access Token)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。读者请注意，为了便于协议的描述，这里只是在逻辑上把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区分开来；在物理上，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的功能可以由同一个服务器来提供服务。</w:t>
      </w:r>
    </w:p>
    <w:p w:rsidR="00E13E70" w:rsidRPr="00E13E70" w:rsidRDefault="00E13E70" w:rsidP="00E13E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2.2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授权类型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在开放授权中，第三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方应用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(Client)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可能是一个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站点，也可能是在浏览器中运行的一段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代码，还可能是安装在本地的一个应用程序。这些第三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方应用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都有各自的安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全特性。对于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站点来说，它与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浏览器是分离的，它可以自己保存协议中的敏感数据，这些密钥可以不暴露给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；对于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代码和本地安全的应用程序来说，它本来就运行在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的浏览器中，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是可以访问到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在协议中的敏感数据。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为了支持这些不同类型的第三方应用，提出了多种授权类型，如授权码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(Authorization Code Grant)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、隐式授权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(Implicit Grant)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凭证授权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(Resource Owner Password Credentials Grant)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凭证授权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(Client Credentials Grant)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。由于本文旨在帮助用户理解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协议，所以我将先介绍这些授权类型的基本思路，然后选择其中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最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核心、最难理解、也是最广泛使用的一种授权类型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——“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，进行深入的介绍。</w:t>
      </w:r>
    </w:p>
    <w:p w:rsidR="00E13E70" w:rsidRPr="00E13E70" w:rsidRDefault="00E13E70" w:rsidP="00E13E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2.3 OAuth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协议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-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基本思路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076876" cy="3495965"/>
            <wp:effectExtent l="0" t="0" r="0" b="9525"/>
            <wp:docPr id="5" name="图片 5" descr="http://img.blog.csdn.net/2014052022310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02231051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15" cy="35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[Figure 1: Abstract Protocol Flow]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如图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所示，协议的基本流程如下：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(1)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请求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的授权，请求中一般包含：要访问的资源路径，操作类型，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的身份等信息。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(2) 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批准授权，并将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授权证据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。至于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如何批准，这个是协议之外的事情。典型的做法是，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提供授权审批界面，让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显式批准。这个可以参考下一节实例化分析中的描述。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(3)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请求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访问令牌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(Access Token)”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。此时，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需向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授权证据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，以及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自己身份的凭证。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(4) 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验证通过后，向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返回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访问令牌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。访问令牌也有多种类型，若为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bearer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类型，那么谁持有访问令牌，谁就能访问资源。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(5)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携带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访问令牌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上的资源。在令牌的有效期内，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可以多次携带令牌去访问资源。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(6) RS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验证令牌的有效性，比如是否伪造、是否越权、是否过期，验证通过后，才能提供服务。</w:t>
      </w:r>
    </w:p>
    <w:p w:rsidR="00E13E70" w:rsidRPr="00E13E70" w:rsidRDefault="00E13E70" w:rsidP="00E13E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2.4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授权</w:t>
      </w:r>
      <w:proofErr w:type="gramStart"/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码类型</w:t>
      </w:r>
      <w:proofErr w:type="gramEnd"/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的开放授权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857115" cy="2713990"/>
            <wp:effectExtent l="0" t="0" r="635" b="0"/>
            <wp:docPr id="4" name="图片 4" descr="http://img.blog.csdn.net/2014052022293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02229343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[Figure 2: Authorization Code Flow]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如图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2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所示，授权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码类型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的开放授权协议流程描述如下：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(1)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初始化协议的执行流程。首先通过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HTTP 302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来重定向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用户代理到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中应包含如下参数：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client_id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, scope (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描述被访问的资源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), 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 (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即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URI), state (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用于抵制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CSRF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攻击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).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此外，请求中还可以包含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access_type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和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approval_prompt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参数。当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approval_prompt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=force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时，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将提供交互页面，要求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必须显式地批准（或拒绝）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的此次请求。如果没有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approval_prompt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参数，则默认为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批准此次请求。当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access_type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=offline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时，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将在颁发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时，同时还会颁发一个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refresh_token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。因为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的有效期较短（如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3600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秒），为了优化协议执行流程，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offline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方式将允许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直接持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refresh_token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来换取一个新的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(2) 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身份，并提供页面供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决定是否批准或拒绝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的此次请求（当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approval_prompt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=force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时）。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(3)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若请求被批准，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使用步骤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(1)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重定向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用户代理到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须包含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，以及步骤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state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。若请求被拒绝，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将通过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返回相应的错误信息。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(4) 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拿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去访问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以交换所需的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请求信息中应包含用于认证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身份所需的认证数据，以及上一步请求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时所用的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3E70" w:rsidRPr="00E13E70" w:rsidRDefault="00E13E70" w:rsidP="00E13E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(5) 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在收到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时需要验证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的身份，并验证收到的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与第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步请求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时所使用的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相匹配。如果验证通过，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将返回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，以及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refresh_token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（若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access_type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=offline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）。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如果读者对这个流程的细节不甚清楚，那么可以先看第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节的一个实例化描述，然后再回来看这部分内容。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3. OAuth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协议实例化描述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下面我以实例化方式来帮助读者理解授权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码类型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的授权协议的运行过程。假设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: 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(1) 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有一个有效的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帐号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(2) Facebook.com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已经在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 Authorization Server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上注册了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身份，已经获得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client_id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，注意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之间的一个共享密钥。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(3) 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想授权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Facebook.com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查看她的联系人列表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(https://www.google.com/m8/feeds)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展示了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Facebook.com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资源服务器、以及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 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授权服务器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之间的协议运行过程。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740390" cy="4849774"/>
            <wp:effectExtent l="0" t="0" r="0" b="8255"/>
            <wp:docPr id="3" name="图片 3" descr="http://img.blog.csdn.net/2014052022312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02231290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92" cy="486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[Figure 3: An Instance of Authorization Code Flow]  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//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若字体无法看清，请单击右键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-&gt;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选择查看原图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协议所涉及到的细节都已经在图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上了，所以不打算再做详细介绍了。若看懂了此图，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OAuth2.0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就理解了。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读者请注意，在步骤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(4)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需要拿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去换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授权令牌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时，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需要向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证明自己的身份，即证明自己就是步骤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(2)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批准授权时的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Grantee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。这个身份证明的方法主要有两种（图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中使用了第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1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种）：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 xml:space="preserve">(1)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https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直接将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，因为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是由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所共享，所以只要传送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的信道安全即可。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 xml:space="preserve">(2)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通过消息认证码来认证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身份，典型的算法有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HMAC-SHA1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。在这种方式下，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无需传送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client_secret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，只需发送消息请求的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signature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即可。由于不需要向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传递敏感数据，所以它只需要使用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http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即可。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lastRenderedPageBreak/>
        <w:t>此外，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 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在步骤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(2)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授权服务器需要认证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RO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身份，并提供授权界面给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Alice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进行授权审批。今天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提供的实例如图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4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、图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5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所示，仅供读者理解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这种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现场授权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"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在线授权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"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的含义。</w:t>
      </w:r>
    </w:p>
    <w:p w:rsidR="00E13E70" w:rsidRPr="00E13E70" w:rsidRDefault="00E13E70" w:rsidP="00E13E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850130" cy="2494280"/>
            <wp:effectExtent l="0" t="0" r="7620" b="1270"/>
            <wp:docPr id="2" name="图片 2" descr="http://img.blog.csdn.net/2014052022314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202231454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[Figure 4: RO's Identity Authentication]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657600" cy="1858010"/>
            <wp:effectExtent l="0" t="0" r="0" b="8890"/>
            <wp:docPr id="1" name="图片 1" descr="http://img.blog.csdn.net/20140520223159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202231598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[Figure 5: RO's Authorization Decision]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4. OAuth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设计上的安全性考虑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br/>
        <w:t xml:space="preserve">4.1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为何引入</w:t>
      </w:r>
      <w:proofErr w:type="spellStart"/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？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协议设计中，为什么要使用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来交换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？这是读者容易想到的一个问题。也就是说，在协议的第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3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步，为什么不直接将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通过重定向方式返回给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呢？比如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: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Courier New" w:eastAsia="宋体" w:hAnsi="Courier New" w:cs="Courier New"/>
          <w:color w:val="362E2B"/>
          <w:kern w:val="0"/>
          <w:szCs w:val="21"/>
        </w:rPr>
        <w:lastRenderedPageBreak/>
        <w:t>HTTP/1.1 302</w:t>
      </w:r>
      <w:r w:rsidRPr="00E13E70">
        <w:rPr>
          <w:rFonts w:ascii="Courier New" w:eastAsia="宋体" w:hAnsi="Courier New" w:cs="Courier New"/>
          <w:color w:val="362E2B"/>
          <w:kern w:val="0"/>
          <w:szCs w:val="21"/>
        </w:rPr>
        <w:br/>
        <w:t>Location</w:t>
      </w:r>
      <w:proofErr w:type="gramStart"/>
      <w:r w:rsidRPr="00E13E70">
        <w:rPr>
          <w:rFonts w:ascii="Courier New" w:eastAsia="宋体" w:hAnsi="Courier New" w:cs="Courier New"/>
          <w:color w:val="362E2B"/>
          <w:kern w:val="0"/>
          <w:szCs w:val="21"/>
        </w:rPr>
        <w:t>:</w:t>
      </w:r>
      <w:proofErr w:type="gramEnd"/>
      <w:r w:rsidRPr="00E13E70">
        <w:rPr>
          <w:rFonts w:ascii="Courier New" w:eastAsia="宋体" w:hAnsi="Courier New" w:cs="Courier New"/>
          <w:color w:val="362E2B"/>
          <w:kern w:val="0"/>
          <w:szCs w:val="21"/>
        </w:rPr>
        <w:br/>
        <w:t>https://www.facebook.com/?access_token=ya29.AHES6ZSXVKYTW2VAGZtnMjD&amp;token_type=Bearer&amp;expires_in=3600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如果直接返回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，协议将变得更加简洁，而且少一次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AS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之间的交互，性能也更优。那为何不这么设计呢？协议文档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[1]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中并没有给出这样设计的理由，但也不难分析：</w:t>
      </w:r>
    </w:p>
    <w:p w:rsidR="00E13E70" w:rsidRPr="00E13E70" w:rsidRDefault="00E13E70" w:rsidP="00E13E7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KaiTi_GB2312" w:eastAsia="宋体" w:hAnsi="KaiTi_GB2312" w:cs="Arial"/>
          <w:color w:val="362E2B"/>
          <w:kern w:val="0"/>
          <w:szCs w:val="21"/>
        </w:rPr>
        <w:t xml:space="preserve">(1) 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浏览器的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是一个不安全信道，此方式</w:t>
      </w:r>
      <w:proofErr w:type="gram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不</w:t>
      </w:r>
      <w:proofErr w:type="gram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适合于传递敏感数据（如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）。因为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uri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可能通过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HTTP referrer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被传递给其它恶意站点，也可能存在于浏览器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cacher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或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log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文件中，这就给攻击者盗取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带来了很多机会。另外，此协议也不应该假设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RO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用户代理的行为是可信赖的，因为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RO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的浏览器可能早已被攻击者植入了</w:t>
      </w:r>
      <w:proofErr w:type="gram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跨站脚本</w:t>
      </w:r>
      <w:proofErr w:type="gram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用来监听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。因此，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通过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RO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的用户代理传递给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，会显著扩大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被泄露的风险。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 xml:space="preserve"> 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但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可以通过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方式来传递，是因为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并不像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一样敏感。即使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被泄露，攻击者也无法直接拿到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，因为拿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去交换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是需要验证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的真实身份。也就是说，除了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之外，其他人拿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是没有用的。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 xml:space="preserve"> 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此外，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应该只颁发给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使用，其他任何主体（包括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RO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）都不应该获取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。协议的设计应能保证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是唯一有能力获取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的主体。引入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之后，便可以保证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是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的唯一持有人。当然，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Client</w:t>
      </w:r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也是唯一的有义务需要保护</w:t>
      </w:r>
      <w:proofErr w:type="spellStart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KaiTi_GB2312" w:eastAsia="宋体" w:hAnsi="KaiTi_GB2312" w:cs="Arial"/>
          <w:color w:val="362E2B"/>
          <w:kern w:val="0"/>
          <w:szCs w:val="21"/>
        </w:rPr>
        <w:t>不被泄露。</w:t>
      </w:r>
    </w:p>
    <w:p w:rsidR="00E13E70" w:rsidRPr="00E13E70" w:rsidRDefault="00E13E70" w:rsidP="00E13E7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(2) 引入</w:t>
      </w:r>
      <w:proofErr w:type="spellStart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还会带来如下的好处。由于协议需要验证Client的身份，如果不引入</w:t>
      </w:r>
      <w:proofErr w:type="spellStart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，这个Client的身份认证只能通过第1步的</w:t>
      </w:r>
      <w:proofErr w:type="spellStart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redirect_uri</w:t>
      </w:r>
      <w:proofErr w:type="spellEnd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来传递。同样由于</w:t>
      </w:r>
      <w:proofErr w:type="spellStart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redirect_uri</w:t>
      </w:r>
      <w:proofErr w:type="spellEnd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是一个不安全信道，这就额外要求Client必须使用数字签名技术来进行身份认证，而不能用简单的密码或口令认证方式。引入</w:t>
      </w:r>
      <w:proofErr w:type="spellStart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KaiTi_GB2312" w:eastAsia="KaiTi_GB2312" w:hAnsi="KaiTi_GB2312" w:cs="Arial" w:hint="eastAsia"/>
          <w:color w:val="362E2B"/>
          <w:kern w:val="0"/>
          <w:szCs w:val="21"/>
        </w:rPr>
        <w:t>之后，AS可以直接对Client进行身份认证（见步骤4和5），而且可以支持任意的Client认证方式（比如，简单地直接将Client端密钥发送给AS）。</w:t>
      </w:r>
    </w:p>
    <w:p w:rsidR="00E13E70" w:rsidRPr="00E13E70" w:rsidRDefault="00E13E70" w:rsidP="00E13E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3E70">
        <w:rPr>
          <w:rFonts w:ascii="Arial" w:eastAsia="宋体" w:hAnsi="Arial" w:cs="Arial"/>
          <w:color w:val="362E2B"/>
          <w:kern w:val="0"/>
          <w:szCs w:val="21"/>
        </w:rPr>
        <w:t>在我们理解了上述安全性考虑之后，读者也许会有豁然开朗的感觉，懂得了引入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的妙处。那么，是不是一定要引入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才能解决这些安全问题呢？当然不是。笔者将会在另一篇博文给出一个直接返回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的扩展授权类型解决方案，它在满足相同安全性的条件下，使协议更简洁，交互次数更少。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 xml:space="preserve">4.2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基于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安全的考虑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协议设计不同于简单的网络安全协议的设计，因为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需要考虑各种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攻击，比如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CSRF (Cross-Site Request Forgery), XSS (Cross Site Script), Clickjacking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。要理解这些攻击原理，读者需要对浏览器安全（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eg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, Same Origin Policy,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同源策略）有基本理解。比如，在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中引入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state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参数就是从浏览器安全角度考虑的，有了它就可以抵制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CSRF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攻击。如果没有这个参数，攻击者便可以在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redirect_uri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中注入攻击者提供的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authorization_code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或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access_token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，结果可能导致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访问错误的资源（比如，将款项汇到一个错误的</w:t>
      </w:r>
      <w:proofErr w:type="gramStart"/>
      <w:r w:rsidRPr="00E13E70">
        <w:rPr>
          <w:rFonts w:ascii="Arial" w:eastAsia="宋体" w:hAnsi="Arial" w:cs="Arial"/>
          <w:color w:val="362E2B"/>
          <w:kern w:val="0"/>
          <w:szCs w:val="21"/>
        </w:rPr>
        <w:t>帐号</w:t>
      </w:r>
      <w:proofErr w:type="gramEnd"/>
      <w:r w:rsidRPr="00E13E70">
        <w:rPr>
          <w:rFonts w:ascii="Arial" w:eastAsia="宋体" w:hAnsi="Arial" w:cs="Arial"/>
          <w:color w:val="362E2B"/>
          <w:kern w:val="0"/>
          <w:szCs w:val="21"/>
        </w:rPr>
        <w:t>）。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基于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安全的考虑，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OAuth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协议文档中已经有了比较全面的阐述，所以我不打算在此文中进行展开，有兴趣的读者请参考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[1]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5. </w:t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结语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t>本文对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OAuth 2.0 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开放授权协议及其设计上的安全性考虑做了一个基本的介绍，希望能给参与安全协议设计和开发的同学起到一点帮助。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b/>
          <w:bCs/>
          <w:color w:val="362E2B"/>
          <w:kern w:val="0"/>
          <w:szCs w:val="21"/>
        </w:rPr>
        <w:t>参考文献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t>: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[1] Hammer-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Lahav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, E., 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Recordon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 xml:space="preserve">, D., and D. </w:t>
      </w:r>
      <w:proofErr w:type="spellStart"/>
      <w:r w:rsidRPr="00E13E70">
        <w:rPr>
          <w:rFonts w:ascii="Arial" w:eastAsia="宋体" w:hAnsi="Arial" w:cs="Arial"/>
          <w:color w:val="362E2B"/>
          <w:kern w:val="0"/>
          <w:szCs w:val="21"/>
        </w:rPr>
        <w:t>Hardt</w:t>
      </w:r>
      <w:proofErr w:type="spellEnd"/>
      <w:r w:rsidRPr="00E13E70">
        <w:rPr>
          <w:rFonts w:ascii="Arial" w:eastAsia="宋体" w:hAnsi="Arial" w:cs="Arial"/>
          <w:color w:val="362E2B"/>
          <w:kern w:val="0"/>
          <w:szCs w:val="21"/>
        </w:rPr>
        <w:t>, "The OAuth 2.0 Authorization Framework", draft-ietf-oauth-v2-31 (work in progress), June 2012.</w:t>
      </w:r>
      <w:r w:rsidRPr="00E13E70">
        <w:rPr>
          <w:rFonts w:ascii="Arial" w:eastAsia="宋体" w:hAnsi="Arial" w:cs="Arial"/>
          <w:color w:val="362E2B"/>
          <w:kern w:val="0"/>
          <w:szCs w:val="21"/>
        </w:rPr>
        <w:br/>
        <w:t>[2] http://aws.amazon.com/iam/</w:t>
      </w:r>
    </w:p>
    <w:p w:rsidR="001F3F7D" w:rsidRDefault="001F3F7D"/>
    <w:sectPr w:rsidR="001F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70"/>
    <w:rsid w:val="001F3F7D"/>
    <w:rsid w:val="00E1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343DE-C292-430D-9528-8E8F1BF7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3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13E70"/>
  </w:style>
  <w:style w:type="character" w:styleId="a3">
    <w:name w:val="Hyperlink"/>
    <w:basedOn w:val="a0"/>
    <w:uiPriority w:val="99"/>
    <w:semiHidden/>
    <w:unhideWhenUsed/>
    <w:rsid w:val="00E13E70"/>
    <w:rPr>
      <w:color w:val="0000FF"/>
      <w:u w:val="single"/>
    </w:rPr>
  </w:style>
  <w:style w:type="character" w:customStyle="1" w:styleId="linkcategories">
    <w:name w:val="link_categories"/>
    <w:basedOn w:val="a0"/>
    <w:rsid w:val="00E13E70"/>
  </w:style>
  <w:style w:type="character" w:customStyle="1" w:styleId="apple-converted-space">
    <w:name w:val="apple-converted-space"/>
    <w:basedOn w:val="a0"/>
    <w:rsid w:val="00E13E70"/>
  </w:style>
  <w:style w:type="character" w:customStyle="1" w:styleId="linkpostdate">
    <w:name w:val="link_postdate"/>
    <w:basedOn w:val="a0"/>
    <w:rsid w:val="00E13E70"/>
  </w:style>
  <w:style w:type="character" w:customStyle="1" w:styleId="linkview">
    <w:name w:val="link_view"/>
    <w:basedOn w:val="a0"/>
    <w:rsid w:val="00E13E70"/>
  </w:style>
  <w:style w:type="character" w:customStyle="1" w:styleId="linkcomments">
    <w:name w:val="link_comments"/>
    <w:basedOn w:val="a0"/>
    <w:rsid w:val="00E13E70"/>
  </w:style>
  <w:style w:type="character" w:customStyle="1" w:styleId="linkcollect">
    <w:name w:val="link_collect"/>
    <w:basedOn w:val="a0"/>
    <w:rsid w:val="00E13E70"/>
  </w:style>
  <w:style w:type="character" w:customStyle="1" w:styleId="linkreport">
    <w:name w:val="link_report"/>
    <w:basedOn w:val="a0"/>
    <w:rsid w:val="00E13E70"/>
  </w:style>
  <w:style w:type="character" w:styleId="a4">
    <w:name w:val="Strong"/>
    <w:basedOn w:val="a0"/>
    <w:uiPriority w:val="22"/>
    <w:qFormat/>
    <w:rsid w:val="00E13E70"/>
    <w:rPr>
      <w:b/>
      <w:bCs/>
    </w:rPr>
  </w:style>
  <w:style w:type="paragraph" w:styleId="a5">
    <w:name w:val="Normal (Web)"/>
    <w:basedOn w:val="a"/>
    <w:uiPriority w:val="99"/>
    <w:semiHidden/>
    <w:unhideWhenUsed/>
    <w:rsid w:val="00E13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oAuth2.0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eccloud/article/details/8192707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sdn.net/tag/%e5%bc%80%e6%94%be%e6%8e%88%e6%9d%83" TargetMode="External"/><Relationship Id="rId5" Type="http://schemas.openxmlformats.org/officeDocument/2006/relationships/hyperlink" Target="http://blog.csdn.net/seccloud/article/details/819270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csdn.net/tag/Web%e5%ae%89%e5%85%a8%e5%8d%8f%e8%ae%ae" TargetMode="External"/><Relationship Id="rId4" Type="http://schemas.openxmlformats.org/officeDocument/2006/relationships/hyperlink" Target="http://blog.csdn.net/seccloud/article/category/1262564" TargetMode="External"/><Relationship Id="rId9" Type="http://schemas.openxmlformats.org/officeDocument/2006/relationships/hyperlink" Target="http://www.csdn.net/tag/OpenAuthoriz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2015-07-09T07:13:00Z</dcterms:created>
  <dcterms:modified xsi:type="dcterms:W3CDTF">2015-07-09T07:18:00Z</dcterms:modified>
</cp:coreProperties>
</file>