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600" w:lineRule="exact"/>
        <w:rPr>
          <w:rFonts w:hint="eastAsia" w:ascii="黑体" w:hAnsi="黑体" w:eastAsia="黑体"/>
          <w:sz w:val="30"/>
          <w:szCs w:val="30"/>
        </w:rPr>
      </w:pPr>
      <w:bookmarkStart w:id="0" w:name="_GoBack"/>
      <w:bookmarkEnd w:id="0"/>
      <w:r>
        <w:rPr>
          <w:rFonts w:hint="eastAsia" w:ascii="黑体" w:hAnsi="黑体" w:eastAsia="黑体"/>
          <w:sz w:val="30"/>
          <w:szCs w:val="30"/>
        </w:rPr>
        <w:t>附件2</w:t>
      </w:r>
    </w:p>
    <w:p>
      <w:pPr>
        <w:widowControl/>
        <w:spacing w:before="156" w:beforeLines="50" w:line="300" w:lineRule="exact"/>
        <w:jc w:val="left"/>
        <w:rPr>
          <w:rFonts w:hint="eastAsia" w:ascii="仿宋_GB2312" w:hAnsi="宋体" w:eastAsia="仿宋_GB2312" w:cs="宋体"/>
          <w:kern w:val="0"/>
          <w:sz w:val="24"/>
        </w:rPr>
      </w:pPr>
      <w:r>
        <w:rPr>
          <w:rFonts w:hint="eastAsia" w:ascii="仿宋_GB2312" w:hAnsi="宋体" w:eastAsia="仿宋_GB2312" w:cs="宋体"/>
          <w:kern w:val="0"/>
          <w:sz w:val="24"/>
        </w:rPr>
        <w:t xml:space="preserve">票据种类：纸票□ 电票□  银承□ 商承□   回购方向：正回购□ 逆回购□ </w:t>
      </w:r>
    </w:p>
    <w:p>
      <w:pPr>
        <w:widowControl/>
        <w:spacing w:before="156" w:beforeLines="50" w:after="156" w:afterLines="50" w:line="600" w:lineRule="exact"/>
        <w:jc w:val="center"/>
        <w:rPr>
          <w:rFonts w:hint="eastAsia" w:ascii="仿宋_GB2312" w:hAnsi="宋体" w:eastAsia="仿宋_GB2312" w:cs="宋体"/>
          <w:kern w:val="0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kern w:val="0"/>
          <w:sz w:val="36"/>
          <w:szCs w:val="36"/>
        </w:rPr>
        <w:t>票据质押式回购交易申请表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768"/>
        <w:gridCol w:w="2045"/>
        <w:gridCol w:w="1616"/>
        <w:gridCol w:w="25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起息日：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2019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年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2"/>
              </w:rPr>
              <w:t>月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日                         到期日：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2019</w:t>
            </w:r>
            <w:r>
              <w:rPr>
                <w:rFonts w:hint="eastAsia" w:ascii="宋体" w:hAnsi="宋体" w:cs="宋体"/>
                <w:kern w:val="0"/>
                <w:sz w:val="22"/>
              </w:rPr>
              <w:t>年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月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2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交易对手名称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台州银行股份有限公司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交易对手大额行号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3133345001665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339558972.26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票面金额合计（大写）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/>
              </w:rPr>
              <w:t>叁亿叁仟玖佰伍拾伍万捌仟玖佰柒拾贰元贰角陆分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337660271.67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首期结算金额合计（大写）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叁亿叁仟柒佰陆拾陆万零贰佰柒拾壹元陆角柒分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交易利率（年息）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3.3%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汇票张数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（大写）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壹佰壹拾玖张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业务审核</w:t>
            </w: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票据交易员</w:t>
            </w:r>
          </w:p>
        </w:tc>
        <w:tc>
          <w:tcPr>
            <w:tcW w:w="36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交易要素准确无误，提交审查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业务审查人员</w:t>
            </w:r>
          </w:p>
        </w:tc>
        <w:tc>
          <w:tcPr>
            <w:tcW w:w="36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交易要素审查无误，同意办理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票据交易主管</w:t>
            </w:r>
          </w:p>
        </w:tc>
        <w:tc>
          <w:tcPr>
            <w:tcW w:w="36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部门负责人</w:t>
            </w:r>
          </w:p>
        </w:tc>
        <w:tc>
          <w:tcPr>
            <w:tcW w:w="366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5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66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E9F2F37"/>
    <w:rsid w:val="2D294B14"/>
    <w:rsid w:val="3E9234B6"/>
    <w:rsid w:val="4B4B7417"/>
    <w:rsid w:val="4E98081B"/>
    <w:rsid w:val="4FFD18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</dc:creator>
  <cp:lastModifiedBy>杨炳</cp:lastModifiedBy>
  <cp:lastPrinted>2019-06-12T08:12:42Z</cp:lastPrinted>
  <dcterms:modified xsi:type="dcterms:W3CDTF">2020-07-17T01:51:02Z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