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119" w:rsidRDefault="004C0119" w:rsidP="004C0119">
      <w:pPr>
        <w:spacing w:before="100" w:beforeAutospacing="1" w:after="100" w:afterAutospacing="1"/>
        <w:rPr>
          <w:rFonts w:ascii="SimSun" w:hAnsi="SimSun" w:cs="SimSun"/>
          <w:sz w:val="24"/>
          <w:szCs w:val="24"/>
        </w:rPr>
      </w:pPr>
    </w:p>
    <w:p w:rsidR="006D1C96" w:rsidRDefault="00A80519" w:rsidP="004A33FA">
      <w:pPr>
        <w:pStyle w:val="Title"/>
        <w:pBdr>
          <w:bottom w:val="double" w:sz="6" w:space="1" w:color="auto"/>
        </w:pBdr>
        <w:jc w:val="center"/>
      </w:pPr>
      <w:r>
        <w:t>HEMI</w:t>
      </w:r>
      <w:r>
        <w:rPr>
          <w:rFonts w:hint="eastAsia"/>
        </w:rPr>
        <w:t>名校辅导</w:t>
      </w:r>
      <w:r w:rsidR="006D1DB2">
        <w:rPr>
          <w:rFonts w:hint="eastAsia"/>
        </w:rPr>
        <w:t>协议</w:t>
      </w:r>
      <w:r w:rsidR="00416B1E">
        <w:rPr>
          <w:rFonts w:hint="eastAsia"/>
        </w:rPr>
        <w:t>11-12</w:t>
      </w:r>
      <w:r w:rsidR="00416B1E">
        <w:rPr>
          <w:rFonts w:hint="eastAsia"/>
        </w:rPr>
        <w:t>年级</w:t>
      </w:r>
    </w:p>
    <w:p w:rsidR="004C0119" w:rsidRPr="00B101FE" w:rsidRDefault="004C0119" w:rsidP="004C0119">
      <w:pPr>
        <w:ind w:right="180"/>
        <w:jc w:val="both"/>
        <w:rPr>
          <w:rFonts w:asciiTheme="majorEastAsia" w:eastAsiaTheme="majorEastAsia" w:hAnsiTheme="majorEastAsia"/>
          <w:color w:val="000000" w:themeColor="text1"/>
          <w:lang w:eastAsia="zh-CN"/>
        </w:rPr>
      </w:pPr>
    </w:p>
    <w:p w:rsidR="004C0119" w:rsidRDefault="004C0119" w:rsidP="00045861">
      <w:pPr>
        <w:ind w:left="720" w:right="180" w:hanging="720"/>
        <w:jc w:val="both"/>
        <w:rPr>
          <w:rFonts w:asciiTheme="majorEastAsia" w:eastAsiaTheme="majorEastAsia" w:hAnsiTheme="majorEastAsia"/>
          <w:color w:val="000000" w:themeColor="text1"/>
          <w:lang w:eastAsia="zh-CN"/>
        </w:rPr>
      </w:pPr>
      <w:r w:rsidRPr="00B101FE">
        <w:rPr>
          <w:rFonts w:asciiTheme="majorEastAsia" w:eastAsiaTheme="majorEastAsia" w:hAnsiTheme="majorEastAsia" w:hint="eastAsia"/>
          <w:color w:val="000000" w:themeColor="text1"/>
          <w:lang w:eastAsia="zh-CN"/>
        </w:rPr>
        <w:t>甲方：</w:t>
      </w:r>
      <w:r w:rsidR="00045861">
        <w:rPr>
          <w:rFonts w:asciiTheme="majorEastAsia" w:eastAsiaTheme="majorEastAsia" w:hAnsiTheme="majorEastAsia" w:hint="eastAsia"/>
          <w:color w:val="000000" w:themeColor="text1"/>
          <w:lang w:eastAsia="zh-CN"/>
        </w:rPr>
        <w:t>侯松容</w:t>
      </w:r>
    </w:p>
    <w:p w:rsidR="009C0355" w:rsidRPr="00B101FE" w:rsidRDefault="009C0355" w:rsidP="00045861">
      <w:pPr>
        <w:ind w:left="720" w:right="180" w:hanging="720"/>
        <w:jc w:val="both"/>
        <w:rPr>
          <w:rFonts w:asciiTheme="majorEastAsia" w:eastAsiaTheme="majorEastAsia" w:hAnsiTheme="majorEastAsia"/>
          <w:color w:val="000000" w:themeColor="text1"/>
          <w:lang w:eastAsia="zh-CN"/>
        </w:rPr>
      </w:pPr>
    </w:p>
    <w:p w:rsidR="004C0119" w:rsidRPr="00BF073C" w:rsidRDefault="004A33FA" w:rsidP="009C0355">
      <w:pPr>
        <w:ind w:left="720" w:right="180" w:hanging="720"/>
        <w:jc w:val="both"/>
        <w:rPr>
          <w:rFonts w:asciiTheme="majorEastAsia" w:eastAsiaTheme="majorEastAsia" w:hAnsiTheme="majorEastAsia"/>
          <w:color w:val="000000" w:themeColor="text1"/>
          <w:lang w:eastAsia="zh-CN"/>
        </w:rPr>
      </w:pPr>
      <w:proofErr w:type="spellStart"/>
      <w:r>
        <w:rPr>
          <w:rFonts w:asciiTheme="majorEastAsia" w:eastAsiaTheme="majorEastAsia" w:hAnsiTheme="majorEastAsia" w:hint="eastAsia"/>
          <w:color w:val="000000" w:themeColor="text1"/>
        </w:rPr>
        <w:t>乙方</w:t>
      </w:r>
      <w:proofErr w:type="spellEnd"/>
      <w:r>
        <w:rPr>
          <w:rFonts w:asciiTheme="majorEastAsia" w:eastAsiaTheme="majorEastAsia" w:hAnsiTheme="majorEastAsia" w:hint="eastAsia"/>
          <w:color w:val="000000" w:themeColor="text1"/>
          <w:lang w:eastAsia="zh-CN"/>
        </w:rPr>
        <w:t>：</w:t>
      </w:r>
      <w:proofErr w:type="spellStart"/>
      <w:r w:rsidR="009C0355">
        <w:rPr>
          <w:rFonts w:ascii="????" w:hAnsi="????" w:cs="????"/>
          <w:color w:val="313131"/>
          <w:sz w:val="21"/>
          <w:szCs w:val="21"/>
          <w:lang w:eastAsia="zh-CN"/>
        </w:rPr>
        <w:t>Hudnut</w:t>
      </w:r>
      <w:proofErr w:type="spellEnd"/>
      <w:r w:rsidR="009C0355">
        <w:rPr>
          <w:rFonts w:ascii="????" w:hAnsi="????" w:cs="????"/>
          <w:color w:val="313131"/>
          <w:sz w:val="21"/>
          <w:szCs w:val="21"/>
          <w:lang w:eastAsia="zh-CN"/>
        </w:rPr>
        <w:t xml:space="preserve"> Education Management </w:t>
      </w:r>
      <w:r w:rsidR="009C0355">
        <w:rPr>
          <w:rFonts w:ascii="????" w:hAnsi="????" w:cs="????" w:hint="eastAsia"/>
          <w:color w:val="313131"/>
          <w:sz w:val="21"/>
          <w:szCs w:val="21"/>
          <w:lang w:eastAsia="zh-CN"/>
        </w:rPr>
        <w:t>I</w:t>
      </w:r>
      <w:r w:rsidR="009C0355">
        <w:rPr>
          <w:rFonts w:ascii="????" w:hAnsi="????" w:cs="????"/>
          <w:color w:val="313131"/>
          <w:sz w:val="21"/>
          <w:szCs w:val="21"/>
          <w:lang w:eastAsia="zh-CN"/>
        </w:rPr>
        <w:t xml:space="preserve">nc. (HEMI) </w:t>
      </w:r>
      <w:r w:rsidR="009C0355">
        <w:rPr>
          <w:rFonts w:ascii="????" w:hAnsi="????" w:cs="????" w:hint="eastAsia"/>
          <w:color w:val="313131"/>
          <w:sz w:val="21"/>
          <w:szCs w:val="21"/>
          <w:lang w:eastAsia="zh-CN"/>
        </w:rPr>
        <w:t>哈纳教育服务机构</w:t>
      </w:r>
    </w:p>
    <w:p w:rsidR="00482F28" w:rsidRPr="00BC06C3" w:rsidRDefault="00482F28" w:rsidP="00482F28">
      <w:pPr>
        <w:pStyle w:val="Heading1"/>
        <w:pBdr>
          <w:bottom w:val="single" w:sz="4" w:space="1" w:color="auto"/>
        </w:pBdr>
      </w:pPr>
      <w:bookmarkStart w:id="0" w:name="_Toc474025218"/>
      <w:bookmarkStart w:id="1" w:name="_Toc474023880"/>
      <w:r w:rsidRPr="00BC06C3">
        <w:rPr>
          <w:rFonts w:hint="eastAsia"/>
        </w:rPr>
        <w:t>服务</w:t>
      </w:r>
      <w:bookmarkEnd w:id="0"/>
      <w:r w:rsidR="00A73467">
        <w:rPr>
          <w:rFonts w:hint="eastAsia"/>
        </w:rPr>
        <w:t>和费用</w:t>
      </w:r>
    </w:p>
    <w:p w:rsidR="00482F28" w:rsidRPr="005B3F58" w:rsidRDefault="00482F28" w:rsidP="00821D93">
      <w:pPr>
        <w:pStyle w:val="ListParagraph"/>
        <w:keepNext/>
        <w:widowControl w:val="0"/>
        <w:numPr>
          <w:ilvl w:val="0"/>
          <w:numId w:val="1"/>
        </w:numPr>
        <w:outlineLvl w:val="7"/>
        <w:rPr>
          <w:rFonts w:asciiTheme="majorEastAsia" w:eastAsiaTheme="majorEastAsia" w:hAnsiTheme="majorEastAsia" w:cs="SimSun"/>
          <w:bCs/>
          <w:caps/>
          <w:color w:val="000000" w:themeColor="text1"/>
          <w:lang w:eastAsia="zh-CN"/>
        </w:rPr>
      </w:pPr>
      <w:r w:rsidRPr="005B3F58">
        <w:rPr>
          <w:rFonts w:asciiTheme="majorEastAsia" w:eastAsiaTheme="majorEastAsia" w:hAnsiTheme="majorEastAsia" w:cs="SimSun" w:hint="eastAsia"/>
          <w:bCs/>
          <w:caps/>
          <w:color w:val="000000" w:themeColor="text1"/>
          <w:lang w:eastAsia="zh-CN"/>
        </w:rPr>
        <w:t>11年级的申请前期服务:</w:t>
      </w:r>
    </w:p>
    <w:p w:rsidR="00482F28" w:rsidRDefault="00482F28" w:rsidP="00821D93">
      <w:pPr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发展：规划实施发展项目和特长项目</w:t>
      </w:r>
    </w:p>
    <w:p w:rsidR="00482F28" w:rsidRPr="00BF073C" w:rsidRDefault="00482F28" w:rsidP="00821D93">
      <w:pPr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专业：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确认大学申请的专业方向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482F28" w:rsidRDefault="00482F28" w:rsidP="00821D93">
      <w:pPr>
        <w:pStyle w:val="ListParagraph"/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学科：圈定与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专业方向相关的学科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482F28" w:rsidRDefault="00482F28" w:rsidP="00821D93">
      <w:pPr>
        <w:pStyle w:val="ListParagraph"/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选课：按照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确认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选课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482F28" w:rsidRDefault="00482F28" w:rsidP="00821D93">
      <w:pPr>
        <w:pStyle w:val="ListParagraph"/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课外：按照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参谋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内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课外活动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的安排取舍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482F28" w:rsidRDefault="00482F28" w:rsidP="00821D93">
      <w:pPr>
        <w:pStyle w:val="ListParagraph"/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夏季：按照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专业方向建议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夏校，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夏令营，夏季</w:t>
      </w:r>
      <w:r>
        <w:rPr>
          <w:rFonts w:ascii="????" w:hAnsi="????" w:cs="????"/>
          <w:color w:val="313131"/>
          <w:sz w:val="21"/>
          <w:szCs w:val="21"/>
          <w:lang w:eastAsia="zh-CN"/>
        </w:rPr>
        <w:t>实习，夏季科研，以及任何其它的事迹活动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482F28" w:rsidRDefault="00482F28" w:rsidP="00821D93">
      <w:pPr>
        <w:pStyle w:val="ListParagraph"/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竞赛：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 xml:space="preserve"> 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介绍学科竞赛以及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相关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辅导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482F28" w:rsidRDefault="00482F28" w:rsidP="00821D93">
      <w:pPr>
        <w:pStyle w:val="ListParagraph"/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考试：辅导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标准化考试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的安排和准备。</w:t>
      </w:r>
    </w:p>
    <w:p w:rsidR="00482F28" w:rsidRDefault="00482F28" w:rsidP="00821D93">
      <w:pPr>
        <w:pStyle w:val="ListParagraph"/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其它：任何与升学相关的讨论咨询。</w:t>
      </w:r>
    </w:p>
    <w:p w:rsidR="00482F28" w:rsidRDefault="00482F28" w:rsidP="00821D93">
      <w:pPr>
        <w:pStyle w:val="ListParagraph"/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周期：每年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6/1-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来年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5/31</w:t>
      </w:r>
      <w:r w:rsidR="00343DCE">
        <w:rPr>
          <w:rFonts w:ascii="????" w:hAnsi="????" w:cs="????" w:hint="eastAsia"/>
          <w:color w:val="313131"/>
          <w:sz w:val="21"/>
          <w:szCs w:val="21"/>
          <w:lang w:eastAsia="zh-CN"/>
        </w:rPr>
        <w:t>；</w:t>
      </w:r>
    </w:p>
    <w:p w:rsidR="00482F28" w:rsidRDefault="00482F28" w:rsidP="00821D93">
      <w:pPr>
        <w:pStyle w:val="ListParagraph"/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B7685B">
        <w:rPr>
          <w:rFonts w:ascii="????" w:hAnsi="????" w:cs="????" w:hint="eastAsia"/>
          <w:color w:val="313131"/>
          <w:sz w:val="21"/>
          <w:szCs w:val="21"/>
          <w:lang w:eastAsia="zh-CN"/>
        </w:rPr>
        <w:t>费用：</w:t>
      </w:r>
      <w:r w:rsidR="00343DCE">
        <w:rPr>
          <w:rFonts w:ascii="????" w:hAnsi="????" w:cs="????" w:hint="eastAsia"/>
          <w:color w:val="313131"/>
          <w:sz w:val="21"/>
          <w:szCs w:val="21"/>
          <w:lang w:eastAsia="zh-CN"/>
        </w:rPr>
        <w:t>$9</w:t>
      </w:r>
      <w:r w:rsidRPr="00B7685B">
        <w:rPr>
          <w:rFonts w:ascii="????" w:hAnsi="????" w:cs="????" w:hint="eastAsia"/>
          <w:color w:val="313131"/>
          <w:sz w:val="21"/>
          <w:szCs w:val="21"/>
          <w:lang w:eastAsia="zh-CN"/>
        </w:rPr>
        <w:t>000/</w:t>
      </w:r>
      <w:r w:rsidRPr="00B7685B">
        <w:rPr>
          <w:rFonts w:ascii="????" w:hAnsi="????" w:cs="????" w:hint="eastAsia"/>
          <w:color w:val="313131"/>
          <w:sz w:val="21"/>
          <w:szCs w:val="21"/>
          <w:lang w:eastAsia="zh-CN"/>
        </w:rPr>
        <w:t>年。</w:t>
      </w:r>
      <w:r w:rsidR="0038278A">
        <w:rPr>
          <w:rFonts w:ascii="????" w:hAnsi="????" w:cs="????" w:hint="eastAsia"/>
          <w:color w:val="313131"/>
          <w:sz w:val="21"/>
          <w:szCs w:val="21"/>
          <w:lang w:eastAsia="zh-CN"/>
        </w:rPr>
        <w:t>涵盖</w:t>
      </w:r>
      <w:bookmarkStart w:id="2" w:name="_GoBack"/>
      <w:bookmarkEnd w:id="2"/>
      <w:r w:rsidR="0038278A">
        <w:rPr>
          <w:rFonts w:ascii="????" w:hAnsi="????" w:cs="????" w:hint="eastAsia"/>
          <w:color w:val="313131"/>
          <w:sz w:val="21"/>
          <w:szCs w:val="21"/>
          <w:lang w:eastAsia="zh-CN"/>
        </w:rPr>
        <w:t>最多</w:t>
      </w:r>
      <w:r w:rsidR="0038278A">
        <w:rPr>
          <w:rFonts w:ascii="????" w:hAnsi="????" w:cs="????" w:hint="eastAsia"/>
          <w:color w:val="313131"/>
          <w:sz w:val="21"/>
          <w:szCs w:val="21"/>
          <w:lang w:eastAsia="zh-CN"/>
        </w:rPr>
        <w:t>30</w:t>
      </w:r>
      <w:r w:rsidR="0038278A">
        <w:rPr>
          <w:rFonts w:ascii="????" w:hAnsi="????" w:cs="????" w:hint="eastAsia"/>
          <w:color w:val="313131"/>
          <w:sz w:val="21"/>
          <w:szCs w:val="21"/>
          <w:lang w:eastAsia="zh-CN"/>
        </w:rPr>
        <w:t>小时约谈及其它非文书工作。零星微信和</w:t>
      </w:r>
      <w:r w:rsidR="0038278A">
        <w:rPr>
          <w:rFonts w:ascii="????" w:hAnsi="????" w:cs="????" w:hint="eastAsia"/>
          <w:color w:val="313131"/>
          <w:sz w:val="21"/>
          <w:szCs w:val="21"/>
          <w:lang w:eastAsia="zh-CN"/>
        </w:rPr>
        <w:t>Email</w:t>
      </w:r>
      <w:r w:rsidR="0038278A">
        <w:rPr>
          <w:rFonts w:ascii="????" w:hAnsi="????" w:cs="????" w:hint="eastAsia"/>
          <w:color w:val="313131"/>
          <w:sz w:val="21"/>
          <w:szCs w:val="21"/>
          <w:lang w:eastAsia="zh-CN"/>
        </w:rPr>
        <w:t>咨询不限数量</w:t>
      </w:r>
    </w:p>
    <w:p w:rsidR="00856288" w:rsidRPr="00821D93" w:rsidRDefault="00856288" w:rsidP="00821D93">
      <w:pPr>
        <w:keepNext/>
        <w:widowControl w:val="0"/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</w:p>
    <w:p w:rsidR="00482F28" w:rsidRDefault="00482F28" w:rsidP="00821D93">
      <w:pPr>
        <w:pStyle w:val="ListParagraph"/>
        <w:keepNext/>
        <w:widowControl w:val="0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12</w:t>
      </w: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年级升学服务涵盖大学申请过程各环节的指导和协助</w:t>
      </w:r>
    </w:p>
    <w:p w:rsidR="0055769E" w:rsidRDefault="0055769E" w:rsidP="0055769E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C00E0F">
        <w:rPr>
          <w:rFonts w:ascii="????" w:hAnsi="????" w:cs="????" w:hint="eastAsia"/>
          <w:color w:val="313131"/>
          <w:sz w:val="21"/>
          <w:szCs w:val="21"/>
          <w:lang w:eastAsia="zh-CN"/>
        </w:rPr>
        <w:t>发展：重点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规划实施发展项目和特长项目</w:t>
      </w:r>
      <w:r w:rsidRPr="00C00E0F">
        <w:rPr>
          <w:rFonts w:ascii="????" w:hAnsi="????" w:cs="????" w:hint="eastAsia"/>
          <w:color w:val="313131"/>
          <w:sz w:val="21"/>
          <w:szCs w:val="21"/>
          <w:lang w:eastAsia="zh-CN"/>
        </w:rPr>
        <w:t>；</w:t>
      </w:r>
    </w:p>
    <w:p w:rsidR="0055769E" w:rsidRPr="00946E97" w:rsidRDefault="0055769E" w:rsidP="0055769E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包装：按照专业方向和学生实际情况可能建议特别项目事迹活动</w:t>
      </w:r>
      <w:r w:rsidRPr="00946E97"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55769E" w:rsidRDefault="0055769E" w:rsidP="0055769E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评估：</w:t>
      </w: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分析学生的整套升学背景、评估沟通升学的前景、制定升学的方向和规划；</w:t>
      </w:r>
    </w:p>
    <w:p w:rsidR="0055769E" w:rsidRDefault="0055769E" w:rsidP="0055769E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助推：联系目标学校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, 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谋求特别标签，提高录取几率；</w:t>
      </w:r>
    </w:p>
    <w:p w:rsidR="0055769E" w:rsidRDefault="0055769E" w:rsidP="0055769E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准备：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汇集盘点学生的人生履历、兴趣特长、荣誉成就等。筹备并撰写申请素材；</w:t>
      </w:r>
    </w:p>
    <w:p w:rsidR="0055769E" w:rsidRDefault="0055769E" w:rsidP="0055769E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择校：根据学生的成绩和专业兴趣，建议合适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申请</w:t>
      </w:r>
      <w:r>
        <w:rPr>
          <w:rFonts w:ascii="????" w:hAnsi="????" w:cs="????"/>
          <w:color w:val="313131"/>
          <w:sz w:val="21"/>
          <w:szCs w:val="21"/>
          <w:lang w:eastAsia="zh-CN"/>
        </w:rPr>
        <w:t>的学校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尊重学生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家长的决定权；</w:t>
      </w:r>
    </w:p>
    <w:p w:rsidR="0055769E" w:rsidRDefault="0055769E" w:rsidP="0055769E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申请：指导制作申请所需要填报的材料；</w:t>
      </w:r>
    </w:p>
    <w:p w:rsidR="0055769E" w:rsidRDefault="0055769E" w:rsidP="0055769E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推荐：指导学生找到最合适的学科老师撰写最有力的推荐信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，确认</w:t>
      </w:r>
      <w:r w:rsidRPr="00EA0335">
        <w:rPr>
          <w:rFonts w:ascii="????" w:hAnsi="????" w:cs="????" w:hint="eastAsia"/>
          <w:color w:val="313131"/>
          <w:sz w:val="21"/>
          <w:szCs w:val="21"/>
          <w:lang w:eastAsia="zh-CN"/>
        </w:rPr>
        <w:t>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外推荐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人选；</w:t>
      </w:r>
    </w:p>
    <w:p w:rsidR="0055769E" w:rsidRDefault="0055769E" w:rsidP="0055769E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面试：模拟面试的应对策略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和演习；</w:t>
      </w:r>
    </w:p>
    <w:p w:rsidR="00482F28" w:rsidRPr="0091082E" w:rsidRDefault="00482F28" w:rsidP="00821D93">
      <w:pPr>
        <w:pStyle w:val="ListParagraph"/>
        <w:keepNext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其它：与升学相关的讨论咨询，准备申请所需的任何资料。</w:t>
      </w:r>
    </w:p>
    <w:p w:rsidR="00482F28" w:rsidRPr="0091082E" w:rsidRDefault="00EE2FB0" w:rsidP="00EE2FB0">
      <w:pPr>
        <w:keepNext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 w:rsidRPr="00EE2FB0">
        <w:rPr>
          <w:rFonts w:asciiTheme="majorEastAsia" w:eastAsiaTheme="majorEastAsia" w:hAnsiTheme="majorEastAsia" w:cs="SimSun" w:hint="eastAsia"/>
          <w:bCs/>
          <w:caps/>
          <w:color w:val="000000" w:themeColor="text1"/>
          <w:lang w:eastAsia="zh-CN"/>
        </w:rPr>
        <w:t>周期：跟随所在高中的升学周期。一般是12年级之前的6/1至收到申请结果为止,最多12个月。</w:t>
      </w:r>
    </w:p>
    <w:p w:rsidR="00FF6F2A" w:rsidRDefault="00FF6F2A" w:rsidP="00FF6F2A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费用：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$24</w:t>
      </w:r>
      <w:r>
        <w:rPr>
          <w:rFonts w:ascii="????" w:hAnsi="????" w:cs="????"/>
          <w:color w:val="313131"/>
          <w:sz w:val="21"/>
          <w:szCs w:val="21"/>
          <w:lang w:eastAsia="zh-CN"/>
        </w:rPr>
        <w:t>,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000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。涵盖最多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12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篇申请文书的全面服务</w:t>
      </w:r>
      <w:r w:rsidR="003015E9">
        <w:rPr>
          <w:rFonts w:ascii="????" w:hAnsi="????" w:cs="????" w:hint="eastAsia"/>
          <w:color w:val="313131"/>
          <w:sz w:val="21"/>
          <w:szCs w:val="21"/>
          <w:lang w:eastAsia="zh-CN"/>
        </w:rPr>
        <w:t>（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最多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30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小时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/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篇</w:t>
      </w:r>
      <w:r w:rsidR="003015E9">
        <w:rPr>
          <w:rFonts w:ascii="????" w:hAnsi="????" w:cs="????" w:hint="eastAsia"/>
          <w:color w:val="313131"/>
          <w:sz w:val="21"/>
          <w:szCs w:val="21"/>
          <w:lang w:eastAsia="zh-CN"/>
        </w:rPr>
        <w:t>）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以及最多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30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小时约谈及其它非文书工作。零星微信和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Email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咨询不限数量。</w:t>
      </w:r>
    </w:p>
    <w:p w:rsidR="00FF6F2A" w:rsidRDefault="00FF6F2A" w:rsidP="00FF6F2A">
      <w:pPr>
        <w:widowControl w:val="0"/>
        <w:ind w:left="720"/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</w:p>
    <w:p w:rsidR="00AF277B" w:rsidRDefault="00AF277B" w:rsidP="007538BF">
      <w:pPr>
        <w:keepNext/>
        <w:widowControl w:val="0"/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</w:p>
    <w:p w:rsidR="008E2FF0" w:rsidRDefault="008E2FF0" w:rsidP="008E2FF0">
      <w:pPr>
        <w:widowControl w:val="0"/>
        <w:numPr>
          <w:ilvl w:val="0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超出额限额费用：</w:t>
      </w:r>
    </w:p>
    <w:p w:rsidR="008E2FF0" w:rsidRDefault="008E2FF0" w:rsidP="008E2FF0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文书：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$1000/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篇（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500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词以内）</w:t>
      </w:r>
    </w:p>
    <w:p w:rsidR="008E2FF0" w:rsidRPr="00384FEE" w:rsidRDefault="008E2FF0" w:rsidP="008E2FF0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约谈及其它非文书工作：</w:t>
      </w:r>
      <w:r w:rsidR="005D5CAA">
        <w:rPr>
          <w:rFonts w:ascii="????" w:hAnsi="????" w:cs="????" w:hint="eastAsia"/>
          <w:color w:val="313131"/>
          <w:sz w:val="21"/>
          <w:szCs w:val="21"/>
          <w:lang w:eastAsia="zh-CN"/>
        </w:rPr>
        <w:t>$4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00</w:t>
      </w:r>
      <w:r>
        <w:rPr>
          <w:rFonts w:ascii="????" w:hAnsi="????" w:cs="????"/>
          <w:color w:val="313131"/>
          <w:sz w:val="21"/>
          <w:szCs w:val="21"/>
          <w:lang w:eastAsia="zh-CN"/>
        </w:rPr>
        <w:t>/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小时</w:t>
      </w:r>
    </w:p>
    <w:p w:rsidR="008E2FF0" w:rsidRDefault="008E2FF0" w:rsidP="008E2FF0">
      <w:pPr>
        <w:widowControl w:val="0"/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</w:p>
    <w:p w:rsidR="00C11F7A" w:rsidRDefault="00C11F7A" w:rsidP="00C11F7A">
      <w:pPr>
        <w:widowControl w:val="0"/>
        <w:numPr>
          <w:ilvl w:val="0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文书服务：</w:t>
      </w:r>
    </w:p>
    <w:p w:rsidR="00C11F7A" w:rsidRPr="00C32F84" w:rsidRDefault="00C11F7A" w:rsidP="00C11F7A">
      <w:pPr>
        <w:pStyle w:val="ListParagraph"/>
        <w:widowControl w:val="0"/>
        <w:numPr>
          <w:ilvl w:val="1"/>
          <w:numId w:val="1"/>
        </w:numPr>
        <w:tabs>
          <w:tab w:val="left" w:pos="720"/>
        </w:tabs>
        <w:autoSpaceDE w:val="0"/>
        <w:autoSpaceDN w:val="0"/>
        <w:adjustRightInd w:val="0"/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 w:rsidRPr="00C32F84">
        <w:rPr>
          <w:rFonts w:ascii="????" w:hAnsi="????" w:cs="????" w:hint="eastAsia"/>
          <w:color w:val="313131"/>
          <w:sz w:val="21"/>
          <w:szCs w:val="21"/>
          <w:lang w:eastAsia="zh-CN"/>
        </w:rPr>
        <w:t>文书服务是全面服务，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除了寻常</w:t>
      </w:r>
      <w:r w:rsidRPr="00C32F84">
        <w:rPr>
          <w:rFonts w:ascii="????" w:hAnsi="????" w:cs="????" w:hint="eastAsia"/>
          <w:color w:val="313131"/>
          <w:sz w:val="21"/>
          <w:szCs w:val="21"/>
          <w:lang w:eastAsia="zh-CN"/>
        </w:rPr>
        <w:t>的点评和文字订正之外，还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额外</w:t>
      </w:r>
      <w:r w:rsidRPr="00C32F84">
        <w:rPr>
          <w:rFonts w:ascii="????" w:hAnsi="????" w:cs="????" w:hint="eastAsia"/>
          <w:color w:val="313131"/>
          <w:sz w:val="21"/>
          <w:szCs w:val="21"/>
          <w:lang w:eastAsia="zh-CN"/>
        </w:rPr>
        <w:t>涉及立意、构思、调研、素材、段子、范文等，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精雕细刻，</w:t>
      </w:r>
      <w:r w:rsidRPr="00C32F84">
        <w:rPr>
          <w:rFonts w:ascii="????" w:hAnsi="????" w:cs="????" w:hint="eastAsia"/>
          <w:color w:val="313131"/>
          <w:sz w:val="21"/>
          <w:szCs w:val="21"/>
          <w:lang w:eastAsia="zh-CN"/>
        </w:rPr>
        <w:t>满意为止。</w:t>
      </w:r>
    </w:p>
    <w:p w:rsidR="00C11F7A" w:rsidRDefault="00C11F7A" w:rsidP="00C11F7A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lastRenderedPageBreak/>
        <w:t>文书以题目为计数单位，每个题目计一篇。每篇文书词数限额超出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500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词的部分，每超出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500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词加计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篇，只超出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150-299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词加计半篇，只超出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300-499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词加计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篇，。</w:t>
      </w:r>
    </w:p>
    <w:p w:rsidR="00C11F7A" w:rsidRDefault="00C11F7A" w:rsidP="00C11F7A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以字母为计数单位的文书，每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6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个字母折算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词；</w:t>
      </w:r>
    </w:p>
    <w:p w:rsidR="00C11F7A" w:rsidRPr="00E93C33" w:rsidRDefault="00C11F7A" w:rsidP="00C11F7A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 w:rsidRPr="00E93C33">
        <w:rPr>
          <w:rFonts w:ascii="????" w:hAnsi="????" w:cs="????" w:hint="eastAsia"/>
          <w:color w:val="313131"/>
          <w:sz w:val="21"/>
          <w:szCs w:val="21"/>
          <w:lang w:eastAsia="zh-CN"/>
        </w:rPr>
        <w:t>50</w:t>
      </w:r>
      <w:r w:rsidRPr="00E93C33">
        <w:rPr>
          <w:rFonts w:ascii="????" w:hAnsi="????" w:cs="????" w:hint="eastAsia"/>
          <w:color w:val="313131"/>
          <w:sz w:val="21"/>
          <w:szCs w:val="21"/>
          <w:lang w:eastAsia="zh-CN"/>
        </w:rPr>
        <w:t>词以内的短问答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，每套申请上的全部短问答不论多少计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篇。</w:t>
      </w:r>
    </w:p>
    <w:p w:rsidR="00C11F7A" w:rsidRDefault="00C11F7A" w:rsidP="00C11F7A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每种申请上全部荣誉和活动部分不论多少计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篇。</w:t>
      </w:r>
    </w:p>
    <w:p w:rsidR="00C11F7A" w:rsidRDefault="00C11F7A" w:rsidP="00C11F7A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CV/</w:t>
      </w:r>
      <w:r>
        <w:rPr>
          <w:rFonts w:ascii="????" w:hAnsi="????" w:cs="????"/>
          <w:color w:val="313131"/>
          <w:sz w:val="21"/>
          <w:szCs w:val="21"/>
          <w:lang w:eastAsia="zh-CN"/>
        </w:rPr>
        <w:t>Resume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每页计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篇；</w:t>
      </w:r>
    </w:p>
    <w:p w:rsidR="00C11F7A" w:rsidRDefault="00C11F7A" w:rsidP="00C11F7A">
      <w:pPr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推荐信每封计一篇。</w:t>
      </w:r>
    </w:p>
    <w:p w:rsidR="008E2FF0" w:rsidRDefault="008E2FF0" w:rsidP="008E2FF0">
      <w:pPr>
        <w:widowControl w:val="0"/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</w:p>
    <w:p w:rsidR="008C0828" w:rsidRDefault="008C0828" w:rsidP="00821D93">
      <w:pPr>
        <w:keepNext/>
        <w:widowControl w:val="0"/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</w:p>
    <w:p w:rsidR="008C0828" w:rsidRDefault="008C0828" w:rsidP="00821D93">
      <w:pPr>
        <w:pStyle w:val="ListParagraph"/>
        <w:keepNext/>
        <w:widowControl w:val="0"/>
        <w:numPr>
          <w:ilvl w:val="0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特约服务</w:t>
      </w:r>
    </w:p>
    <w:p w:rsidR="00273ECD" w:rsidRDefault="00273ECD" w:rsidP="00273ECD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校访：司机，导游，口译；</w:t>
      </w:r>
    </w:p>
    <w:p w:rsidR="00273ECD" w:rsidRPr="00F531AD" w:rsidRDefault="00273ECD" w:rsidP="00273ECD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翻译：将英文件翻译成中文给不认识英文的家长审阅；</w:t>
      </w:r>
    </w:p>
    <w:p w:rsidR="00273ECD" w:rsidRDefault="00273ECD" w:rsidP="00273ECD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资料：帮助汇编目标学校资料以及各种其他资料；</w:t>
      </w:r>
    </w:p>
    <w:p w:rsidR="00273ECD" w:rsidRDefault="00273ECD" w:rsidP="00273ECD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代办：根据学生提供的个人资料代为填写表格或者代为办理各种手续；</w:t>
      </w:r>
    </w:p>
    <w:p w:rsidR="00273ECD" w:rsidRDefault="00273ECD" w:rsidP="00273ECD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补习：补习准备校内外考试；</w:t>
      </w:r>
    </w:p>
    <w:p w:rsidR="00273ECD" w:rsidRDefault="00273ECD" w:rsidP="00273ECD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项目：实施和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HEMI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顾问一起规划的课内外项目；</w:t>
      </w:r>
    </w:p>
    <w:p w:rsidR="00273ECD" w:rsidRDefault="00273ECD" w:rsidP="00273ECD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作品：艺术作品集，写作作品集，影视作品等的辅导；</w:t>
      </w:r>
    </w:p>
    <w:p w:rsidR="00273ECD" w:rsidRPr="008C0828" w:rsidRDefault="00273ECD" w:rsidP="00273ECD">
      <w:pPr>
        <w:pStyle w:val="ListParagraph"/>
        <w:widowControl w:val="0"/>
        <w:numPr>
          <w:ilvl w:val="1"/>
          <w:numId w:val="1"/>
        </w:numPr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其它：任何低值、高时数，使用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HEM</w:t>
      </w:r>
      <w:r>
        <w:rPr>
          <w:rFonts w:ascii="????" w:hAnsi="????" w:cs="????"/>
          <w:color w:val="313131"/>
          <w:sz w:val="21"/>
          <w:szCs w:val="21"/>
          <w:lang w:eastAsia="zh-CN"/>
        </w:rPr>
        <w:t>I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服务时限不太经济的服务；或者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HE</w:t>
      </w:r>
      <w:r>
        <w:rPr>
          <w:rFonts w:ascii="????" w:hAnsi="????" w:cs="????"/>
          <w:color w:val="313131"/>
          <w:sz w:val="21"/>
          <w:szCs w:val="21"/>
          <w:lang w:eastAsia="zh-CN"/>
        </w:rPr>
        <w:t>MI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没有常备顾问的服务；客户可以要求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HEMI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特约专门顾问另行服务，不使用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HEMI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服务时限，按照相应的特约顾问费率另行约定另行计费。</w:t>
      </w:r>
    </w:p>
    <w:p w:rsidR="005324B2" w:rsidRPr="00BC06C3" w:rsidRDefault="005324B2" w:rsidP="005324B2">
      <w:pPr>
        <w:pStyle w:val="Heading1"/>
        <w:pBdr>
          <w:bottom w:val="single" w:sz="4" w:space="1" w:color="auto"/>
        </w:pBdr>
      </w:pPr>
      <w:r>
        <w:rPr>
          <w:rFonts w:hint="eastAsia"/>
        </w:rPr>
        <w:t>绩效费用</w:t>
      </w:r>
    </w:p>
    <w:p w:rsidR="00FF0552" w:rsidRPr="000751F7" w:rsidRDefault="00FF0552" w:rsidP="00FF0552">
      <w:pPr>
        <w:keepNext/>
        <w:outlineLvl w:val="7"/>
        <w:rPr>
          <w:rFonts w:asciiTheme="majorEastAsia" w:eastAsiaTheme="majorEastAsia" w:hAnsiTheme="majorEastAsia" w:cs="SimSun"/>
          <w:bCs/>
          <w:caps/>
          <w:color w:val="000000" w:themeColor="text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成功录取下面学校之一，收取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$20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万绩效费用：</w:t>
      </w:r>
    </w:p>
    <w:p w:rsidR="001B343F" w:rsidRDefault="00FF0552" w:rsidP="00FF0552">
      <w:p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F8634C">
        <w:rPr>
          <w:rFonts w:ascii="????" w:hAnsi="????" w:cs="????"/>
          <w:color w:val="313131"/>
          <w:sz w:val="21"/>
          <w:szCs w:val="21"/>
          <w:lang w:eastAsia="zh-CN"/>
        </w:rPr>
        <w:t>哈佛，耶鲁，普林斯顿，斯坦福，麻省理工</w:t>
      </w:r>
      <w:r w:rsidRPr="00F8634C">
        <w:rPr>
          <w:rFonts w:ascii="????" w:hAnsi="????" w:cs="????" w:hint="eastAsia"/>
          <w:color w:val="313131"/>
          <w:sz w:val="21"/>
          <w:szCs w:val="21"/>
          <w:lang w:eastAsia="zh-CN"/>
        </w:rPr>
        <w:t>，加州理工</w:t>
      </w:r>
    </w:p>
    <w:p w:rsidR="00D6799F" w:rsidRPr="00BC06C3" w:rsidRDefault="00D6799F" w:rsidP="00D6799F">
      <w:pPr>
        <w:pStyle w:val="Heading1"/>
        <w:pBdr>
          <w:bottom w:val="single" w:sz="4" w:space="1" w:color="auto"/>
        </w:pBdr>
      </w:pPr>
      <w:r>
        <w:rPr>
          <w:rFonts w:hint="eastAsia"/>
        </w:rPr>
        <w:t>收费办法</w:t>
      </w:r>
      <w:bookmarkEnd w:id="1"/>
    </w:p>
    <w:p w:rsidR="00343DCE" w:rsidRDefault="00343DCE" w:rsidP="00343DCE">
      <w:pPr>
        <w:pStyle w:val="ListParagraph"/>
        <w:keepNext/>
        <w:numPr>
          <w:ilvl w:val="0"/>
          <w:numId w:val="6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bookmarkStart w:id="3" w:name="_Toc474023881"/>
      <w:r w:rsidRPr="0096291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签约预收$10万美元费用</w:t>
      </w:r>
    </w:p>
    <w:p w:rsidR="00343DCE" w:rsidRDefault="00343DCE" w:rsidP="00343DCE">
      <w:pPr>
        <w:pStyle w:val="ListParagraph"/>
        <w:keepNext/>
        <w:numPr>
          <w:ilvl w:val="0"/>
          <w:numId w:val="6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即时结算11年级的顾问费。</w:t>
      </w:r>
    </w:p>
    <w:p w:rsidR="00343DCE" w:rsidRDefault="00343DCE" w:rsidP="00343DCE">
      <w:pPr>
        <w:pStyle w:val="ListParagraph"/>
        <w:keepNext/>
        <w:numPr>
          <w:ilvl w:val="0"/>
          <w:numId w:val="6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12年级之前的6月1日结算大学申请周期的顾问费和预期的绩效费用</w:t>
      </w:r>
    </w:p>
    <w:p w:rsidR="00343DCE" w:rsidRDefault="00343DCE" w:rsidP="00343DCE">
      <w:pPr>
        <w:pStyle w:val="ListParagraph"/>
        <w:keepNext/>
        <w:numPr>
          <w:ilvl w:val="0"/>
          <w:numId w:val="6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任何额外费用立即结算。</w:t>
      </w:r>
    </w:p>
    <w:p w:rsidR="003B2186" w:rsidRDefault="003B2186" w:rsidP="003B2186">
      <w:pPr>
        <w:pStyle w:val="ListParagraph"/>
        <w:keepNext/>
        <w:numPr>
          <w:ilvl w:val="0"/>
          <w:numId w:val="6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。</w:t>
      </w:r>
    </w:p>
    <w:p w:rsidR="00D6799F" w:rsidRPr="00BC06C3" w:rsidRDefault="005324B2" w:rsidP="00D6799F">
      <w:pPr>
        <w:pStyle w:val="Heading1"/>
        <w:pBdr>
          <w:bottom w:val="single" w:sz="4" w:space="1" w:color="auto"/>
        </w:pBdr>
      </w:pPr>
      <w:r>
        <w:rPr>
          <w:rFonts w:hint="eastAsia"/>
        </w:rPr>
        <w:t>约定</w:t>
      </w:r>
      <w:r w:rsidR="00A73467">
        <w:rPr>
          <w:rFonts w:hint="eastAsia"/>
        </w:rPr>
        <w:t>和</w:t>
      </w:r>
      <w:r w:rsidR="00D6799F">
        <w:rPr>
          <w:rFonts w:hint="eastAsia"/>
        </w:rPr>
        <w:t>承诺</w:t>
      </w:r>
      <w:bookmarkEnd w:id="3"/>
    </w:p>
    <w:p w:rsidR="00CF5885" w:rsidRPr="00B101FE" w:rsidRDefault="00CF5885" w:rsidP="00CF5885">
      <w:pPr>
        <w:numPr>
          <w:ilvl w:val="0"/>
          <w:numId w:val="10"/>
        </w:numPr>
        <w:contextualSpacing/>
        <w:rPr>
          <w:lang w:eastAsia="zh-CN"/>
        </w:rPr>
      </w:pPr>
      <w:r w:rsidRPr="00B101FE">
        <w:rPr>
          <w:rFonts w:hint="eastAsia"/>
          <w:lang w:eastAsia="zh-CN"/>
        </w:rPr>
        <w:t>乙方承诺对甲方勤勉尽责。但是由于大学录取过程的不确定性，乙方不可能对申请结果作出承诺。</w:t>
      </w:r>
    </w:p>
    <w:p w:rsidR="00CF5885" w:rsidRPr="003D2D91" w:rsidRDefault="00CF5885" w:rsidP="00CF5885">
      <w:pPr>
        <w:numPr>
          <w:ilvl w:val="0"/>
          <w:numId w:val="10"/>
        </w:numPr>
        <w:contextualSpacing/>
        <w:rPr>
          <w:lang w:eastAsia="zh-CN"/>
        </w:rPr>
      </w:pPr>
      <w:r w:rsidRPr="005324B2">
        <w:rPr>
          <w:rFonts w:ascii="????" w:hAnsi="????" w:cs="????"/>
          <w:color w:val="313131"/>
          <w:sz w:val="21"/>
          <w:szCs w:val="21"/>
          <w:lang w:eastAsia="zh-CN"/>
        </w:rPr>
        <w:t>如果学生没有达到绩效预期，</w:t>
      </w:r>
      <w:r w:rsidRPr="005324B2">
        <w:rPr>
          <w:rFonts w:ascii="????" w:hAnsi="????" w:cs="????" w:hint="eastAsia"/>
          <w:color w:val="313131"/>
          <w:sz w:val="21"/>
          <w:szCs w:val="21"/>
          <w:lang w:eastAsia="zh-CN"/>
        </w:rPr>
        <w:t>全额退回</w:t>
      </w:r>
      <w:r w:rsidRPr="005324B2">
        <w:rPr>
          <w:rFonts w:ascii="????" w:hAnsi="????" w:cs="????"/>
          <w:color w:val="313131"/>
          <w:sz w:val="21"/>
          <w:szCs w:val="21"/>
          <w:lang w:eastAsia="zh-CN"/>
        </w:rPr>
        <w:t>绩效费用。</w:t>
      </w:r>
    </w:p>
    <w:p w:rsidR="00CF5885" w:rsidRPr="007562BD" w:rsidRDefault="00CF5885" w:rsidP="00CF5885">
      <w:pPr>
        <w:numPr>
          <w:ilvl w:val="0"/>
          <w:numId w:val="10"/>
        </w:numPr>
        <w:contextualSpacing/>
        <w:rPr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所有决策由甲方做最后决定，乙方只负责对申请决策做出建议，例如：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择校；</w:t>
      </w:r>
    </w:p>
    <w:p w:rsidR="00CF5885" w:rsidRPr="005324B2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ED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ED2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EA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SCEA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RD</w:t>
      </w:r>
      <w:r>
        <w:rPr>
          <w:rFonts w:hint="eastAsia"/>
          <w:lang w:eastAsia="zh-CN"/>
        </w:rPr>
        <w:t>的选择。</w:t>
      </w:r>
    </w:p>
    <w:p w:rsidR="00CF5885" w:rsidRDefault="00CF5885" w:rsidP="00CF5885">
      <w:pPr>
        <w:numPr>
          <w:ilvl w:val="0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甲方承诺及早完成申请准备工作，给顾问工作留出足够的提前量：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甲方应当在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年级暑假结束之前考完</w:t>
      </w:r>
      <w:r>
        <w:rPr>
          <w:rFonts w:hint="eastAsia"/>
          <w:lang w:eastAsia="zh-CN"/>
        </w:rPr>
        <w:t>SAT/ACT</w:t>
      </w:r>
      <w:r>
        <w:rPr>
          <w:rFonts w:hint="eastAsia"/>
          <w:lang w:eastAsia="zh-CN"/>
        </w:rPr>
        <w:t>以及其它所有标准化考试。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甲方应当在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年级暑假结束之前选择所要申请的目标学校，并完成下面文书的初稿：</w:t>
      </w:r>
    </w:p>
    <w:p w:rsidR="00CF5885" w:rsidRDefault="00CF5885" w:rsidP="00CF5885">
      <w:pPr>
        <w:numPr>
          <w:ilvl w:val="2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简历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履历；</w:t>
      </w:r>
    </w:p>
    <w:p w:rsidR="00CF5885" w:rsidRDefault="00CF5885" w:rsidP="00CF5885">
      <w:pPr>
        <w:numPr>
          <w:ilvl w:val="2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荣誉和课外活动：模板总稿；</w:t>
      </w:r>
    </w:p>
    <w:p w:rsidR="00CF5885" w:rsidRDefault="00CF5885" w:rsidP="00CF5885">
      <w:pPr>
        <w:numPr>
          <w:ilvl w:val="2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荣誉和课外活动：按照每种申请的字数上限加以浓缩的字数限定稿；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甲方应当在暑假结束之前，或者申请截止之前至少两个月完成下面文书的初稿：</w:t>
      </w:r>
    </w:p>
    <w:p w:rsidR="00CF5885" w:rsidRDefault="00CF5885" w:rsidP="00CF5885">
      <w:pPr>
        <w:numPr>
          <w:ilvl w:val="2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申请文书</w:t>
      </w:r>
    </w:p>
    <w:p w:rsidR="00CF5885" w:rsidRDefault="00CF5885" w:rsidP="00CF5885">
      <w:pPr>
        <w:numPr>
          <w:ilvl w:val="2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rFonts w:hint="eastAsia"/>
          <w:lang w:eastAsia="zh-CN"/>
        </w:rPr>
        <w:t>作品集（如果有作品集可以提交）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甲方应当在申请截止之前至少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个月完成申请的草填。</w:t>
      </w:r>
    </w:p>
    <w:p w:rsidR="00CF5885" w:rsidRDefault="00CF5885" w:rsidP="00CF5885">
      <w:pPr>
        <w:numPr>
          <w:ilvl w:val="0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甲方承诺和乙方积极配合，及时提供准确完备的材料和信息，包括但不限于：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学生的写作作品集，或者至少学生的最佳水平的议论文写作样本；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在读学校的</w:t>
      </w:r>
      <w:r w:rsidRPr="00B101FE">
        <w:rPr>
          <w:rFonts w:hint="eastAsia"/>
          <w:lang w:eastAsia="zh-CN"/>
        </w:rPr>
        <w:t>家长账户</w:t>
      </w:r>
      <w:r>
        <w:rPr>
          <w:rFonts w:hint="eastAsia"/>
          <w:lang w:eastAsia="zh-CN"/>
        </w:rPr>
        <w:t>和学生账户里和升学相关的信息；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历年成绩单和教师评语；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各项标准化考试成绩；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课外活动情况；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 w:rsidRPr="00B101FE">
        <w:rPr>
          <w:lang w:eastAsia="zh-CN"/>
        </w:rPr>
        <w:t>Naviance</w:t>
      </w:r>
      <w:r>
        <w:rPr>
          <w:rFonts w:hint="eastAsia"/>
          <w:lang w:eastAsia="zh-CN"/>
        </w:rPr>
        <w:t>账号登录方式；</w:t>
      </w:r>
    </w:p>
    <w:p w:rsidR="00CF5885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申请账号的登录方式；</w:t>
      </w:r>
    </w:p>
    <w:p w:rsidR="00CF5885" w:rsidRPr="00B101FE" w:rsidRDefault="00CF5885" w:rsidP="00CF5885">
      <w:pPr>
        <w:numPr>
          <w:ilvl w:val="1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其它顾问要求提供的资料。</w:t>
      </w:r>
    </w:p>
    <w:p w:rsidR="00CF5885" w:rsidRDefault="00CF5885" w:rsidP="00CF5885">
      <w:pPr>
        <w:numPr>
          <w:ilvl w:val="0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乙方承诺启动每次</w:t>
      </w:r>
      <w:r>
        <w:rPr>
          <w:rFonts w:hint="eastAsia"/>
          <w:lang w:eastAsia="zh-CN"/>
        </w:rPr>
        <w:t>/</w:t>
      </w:r>
      <w:r w:rsidR="00BF7A4E">
        <w:rPr>
          <w:rFonts w:hint="eastAsia"/>
          <w:lang w:eastAsia="zh-CN"/>
        </w:rPr>
        <w:t>项服务之前获得明确的授权。授权一般口头或者微信</w:t>
      </w:r>
      <w:r>
        <w:rPr>
          <w:rFonts w:hint="eastAsia"/>
          <w:lang w:eastAsia="zh-CN"/>
        </w:rPr>
        <w:t>确认。</w:t>
      </w:r>
    </w:p>
    <w:p w:rsidR="00CF5885" w:rsidRDefault="00CF5885" w:rsidP="00CF5885">
      <w:pPr>
        <w:numPr>
          <w:ilvl w:val="0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服务</w:t>
      </w:r>
      <w:r w:rsidRPr="00B101FE">
        <w:rPr>
          <w:rFonts w:hint="eastAsia"/>
          <w:lang w:eastAsia="zh-CN"/>
        </w:rPr>
        <w:t>一般以</w:t>
      </w:r>
      <w:r>
        <w:rPr>
          <w:rFonts w:hint="eastAsia"/>
          <w:lang w:eastAsia="zh-CN"/>
        </w:rPr>
        <w:t>电话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微信约谈的方式进行。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配以</w:t>
      </w:r>
      <w:r>
        <w:rPr>
          <w:rFonts w:hint="eastAsia"/>
          <w:lang w:eastAsia="zh-CN"/>
        </w:rPr>
        <w:t>Email</w:t>
      </w:r>
      <w:r>
        <w:rPr>
          <w:rFonts w:hint="eastAsia"/>
          <w:lang w:eastAsia="zh-CN"/>
        </w:rPr>
        <w:t>传送文件。其它交流方法可以另约。</w:t>
      </w:r>
    </w:p>
    <w:p w:rsidR="00CF5885" w:rsidRPr="00802526" w:rsidRDefault="00CF5885" w:rsidP="00CF5885">
      <w:pPr>
        <w:numPr>
          <w:ilvl w:val="0"/>
          <w:numId w:val="10"/>
        </w:numPr>
        <w:contextualSpacing/>
        <w:rPr>
          <w:lang w:eastAsia="zh-CN"/>
        </w:rPr>
      </w:pPr>
      <w:r>
        <w:rPr>
          <w:rFonts w:hint="eastAsia"/>
          <w:lang w:eastAsia="zh-CN"/>
        </w:rPr>
        <w:t>微信一般当天回复。</w:t>
      </w:r>
      <w:r>
        <w:rPr>
          <w:rFonts w:hint="eastAsia"/>
          <w:lang w:eastAsia="zh-CN"/>
        </w:rPr>
        <w:t>Email</w:t>
      </w:r>
      <w:r>
        <w:rPr>
          <w:rFonts w:hint="eastAsia"/>
          <w:lang w:eastAsia="zh-CN"/>
        </w:rPr>
        <w:t>一般</w:t>
      </w:r>
      <w:r>
        <w:rPr>
          <w:rFonts w:hint="eastAsia"/>
          <w:lang w:eastAsia="zh-CN"/>
        </w:rPr>
        <w:t>24</w:t>
      </w:r>
      <w:r>
        <w:rPr>
          <w:rFonts w:hint="eastAsia"/>
          <w:lang w:eastAsia="zh-CN"/>
        </w:rPr>
        <w:t>小时内回复。如果需要更长时间会及时沟通说明。</w:t>
      </w:r>
    </w:p>
    <w:p w:rsidR="00D6799F" w:rsidRPr="00BC06C3" w:rsidRDefault="00D6799F" w:rsidP="00D6799F">
      <w:pPr>
        <w:pStyle w:val="Heading1"/>
        <w:pBdr>
          <w:bottom w:val="single" w:sz="4" w:space="1" w:color="auto"/>
        </w:pBdr>
      </w:pPr>
      <w:r>
        <w:rPr>
          <w:rFonts w:hint="eastAsia"/>
        </w:rPr>
        <w:t>生效</w:t>
      </w:r>
    </w:p>
    <w:p w:rsidR="004C0119" w:rsidRPr="00B101FE" w:rsidRDefault="004C0119" w:rsidP="00D6799F">
      <w:pPr>
        <w:contextualSpacing/>
        <w:rPr>
          <w:lang w:eastAsia="zh-CN"/>
        </w:rPr>
      </w:pPr>
      <w:r w:rsidRPr="00B101FE">
        <w:rPr>
          <w:rFonts w:hint="eastAsia"/>
          <w:lang w:eastAsia="zh-CN"/>
        </w:rPr>
        <w:t>本合同经双方签字后生效。一式二份。每方各一份。</w:t>
      </w:r>
    </w:p>
    <w:p w:rsidR="004C0119" w:rsidRPr="00B101FE" w:rsidRDefault="004C0119" w:rsidP="004C0119">
      <w:pPr>
        <w:rPr>
          <w:lang w:eastAsia="zh-CN"/>
        </w:rPr>
      </w:pPr>
    </w:p>
    <w:p w:rsidR="00242EED" w:rsidRDefault="00242EED" w:rsidP="004C0119">
      <w:pPr>
        <w:rPr>
          <w:lang w:eastAsia="zh-CN"/>
        </w:rPr>
      </w:pPr>
    </w:p>
    <w:p w:rsidR="004C0119" w:rsidRDefault="004C0119" w:rsidP="004C0119">
      <w:pPr>
        <w:rPr>
          <w:lang w:eastAsia="zh-CN"/>
        </w:rPr>
      </w:pPr>
      <w:r w:rsidRPr="00B101FE">
        <w:rPr>
          <w:rFonts w:hint="eastAsia"/>
          <w:lang w:eastAsia="zh-CN"/>
        </w:rPr>
        <w:t>甲方签字</w:t>
      </w:r>
      <w:r w:rsidRPr="00B101FE">
        <w:rPr>
          <w:rFonts w:hint="eastAsia"/>
          <w:lang w:eastAsia="zh-CN"/>
        </w:rPr>
        <w:t>/</w:t>
      </w:r>
      <w:r w:rsidRPr="00B101FE">
        <w:rPr>
          <w:rFonts w:hint="eastAsia"/>
          <w:lang w:eastAsia="zh-CN"/>
        </w:rPr>
        <w:t>日期：</w:t>
      </w:r>
    </w:p>
    <w:p w:rsidR="003D5C80" w:rsidRDefault="003D5C80" w:rsidP="004C0119">
      <w:pPr>
        <w:rPr>
          <w:lang w:eastAsia="zh-CN"/>
        </w:rPr>
      </w:pPr>
    </w:p>
    <w:p w:rsidR="003D5C80" w:rsidRPr="00B101FE" w:rsidRDefault="003D5C80" w:rsidP="004C0119">
      <w:pPr>
        <w:rPr>
          <w:lang w:eastAsia="zh-CN"/>
        </w:rPr>
      </w:pPr>
    </w:p>
    <w:p w:rsidR="004C0119" w:rsidRPr="00B101FE" w:rsidRDefault="004C0119" w:rsidP="004C0119">
      <w:pPr>
        <w:rPr>
          <w:lang w:eastAsia="zh-CN"/>
        </w:rPr>
      </w:pPr>
    </w:p>
    <w:p w:rsidR="00242EED" w:rsidRDefault="00242EED" w:rsidP="004C0119">
      <w:pPr>
        <w:rPr>
          <w:lang w:eastAsia="zh-CN"/>
        </w:rPr>
      </w:pPr>
    </w:p>
    <w:p w:rsidR="004C0119" w:rsidRPr="006D56CD" w:rsidRDefault="004C0119" w:rsidP="004C0119">
      <w:pPr>
        <w:rPr>
          <w:rFonts w:ascii="SimSun" w:hAnsi="SimSun" w:cs="SimSun"/>
          <w:sz w:val="24"/>
          <w:szCs w:val="24"/>
          <w:lang w:eastAsia="zh-CN"/>
        </w:rPr>
      </w:pPr>
      <w:r w:rsidRPr="00B101FE">
        <w:rPr>
          <w:rFonts w:hint="eastAsia"/>
          <w:lang w:eastAsia="zh-CN"/>
        </w:rPr>
        <w:t>乙方签字</w:t>
      </w:r>
      <w:r w:rsidRPr="00B101FE">
        <w:rPr>
          <w:rFonts w:hint="eastAsia"/>
          <w:lang w:eastAsia="zh-CN"/>
        </w:rPr>
        <w:t>/</w:t>
      </w:r>
      <w:r w:rsidRPr="00B101FE">
        <w:rPr>
          <w:rFonts w:hint="eastAsia"/>
          <w:lang w:eastAsia="zh-CN"/>
        </w:rPr>
        <w:t>日期：</w:t>
      </w:r>
    </w:p>
    <w:p w:rsidR="007A50C8" w:rsidRPr="004C0119" w:rsidRDefault="007A50C8" w:rsidP="004C0119">
      <w:pPr>
        <w:rPr>
          <w:lang w:eastAsia="zh-CN"/>
        </w:rPr>
      </w:pPr>
    </w:p>
    <w:sectPr w:rsidR="007A50C8" w:rsidRPr="004C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?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A7709"/>
    <w:multiLevelType w:val="hybridMultilevel"/>
    <w:tmpl w:val="FFF60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32B97"/>
    <w:multiLevelType w:val="hybridMultilevel"/>
    <w:tmpl w:val="0FBC026C"/>
    <w:lvl w:ilvl="0" w:tplc="5FDE1B1A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6B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A745C24"/>
    <w:multiLevelType w:val="hybridMultilevel"/>
    <w:tmpl w:val="EE388450"/>
    <w:lvl w:ilvl="0" w:tplc="9A040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96831"/>
    <w:multiLevelType w:val="hybridMultilevel"/>
    <w:tmpl w:val="F23466D4"/>
    <w:lvl w:ilvl="0" w:tplc="922E8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203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FA42E8"/>
    <w:multiLevelType w:val="hybridMultilevel"/>
    <w:tmpl w:val="172407A4"/>
    <w:lvl w:ilvl="0" w:tplc="9A040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DC602C"/>
    <w:multiLevelType w:val="hybridMultilevel"/>
    <w:tmpl w:val="AE407DF6"/>
    <w:lvl w:ilvl="0" w:tplc="70FE5D7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????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181925"/>
    <w:multiLevelType w:val="hybridMultilevel"/>
    <w:tmpl w:val="33360D66"/>
    <w:lvl w:ilvl="0" w:tplc="6A2696B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172745"/>
    <w:multiLevelType w:val="hybridMultilevel"/>
    <w:tmpl w:val="A4A26A28"/>
    <w:lvl w:ilvl="0" w:tplc="FF726FCE">
      <w:start w:val="1"/>
      <w:numFmt w:val="decimal"/>
      <w:lvlText w:val="%1."/>
      <w:lvlJc w:val="left"/>
      <w:pPr>
        <w:ind w:left="720" w:hanging="360"/>
      </w:pPr>
      <w:rPr>
        <w:rFonts w:ascii="????" w:eastAsiaTheme="minorEastAsia" w:hAnsi="????" w:cs="????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8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41"/>
    <w:rsid w:val="00045861"/>
    <w:rsid w:val="00061037"/>
    <w:rsid w:val="00074155"/>
    <w:rsid w:val="000751F7"/>
    <w:rsid w:val="00087005"/>
    <w:rsid w:val="000B1CF3"/>
    <w:rsid w:val="000C75E6"/>
    <w:rsid w:val="000D5488"/>
    <w:rsid w:val="000E2F04"/>
    <w:rsid w:val="000F4C6C"/>
    <w:rsid w:val="001502EE"/>
    <w:rsid w:val="00152256"/>
    <w:rsid w:val="00153573"/>
    <w:rsid w:val="00157FF5"/>
    <w:rsid w:val="001A6380"/>
    <w:rsid w:val="001B343F"/>
    <w:rsid w:val="001C2E69"/>
    <w:rsid w:val="001D0375"/>
    <w:rsid w:val="001D6912"/>
    <w:rsid w:val="001E5E83"/>
    <w:rsid w:val="001E743F"/>
    <w:rsid w:val="0020245F"/>
    <w:rsid w:val="00224003"/>
    <w:rsid w:val="002249AC"/>
    <w:rsid w:val="00241E4D"/>
    <w:rsid w:val="00242EED"/>
    <w:rsid w:val="00273ECD"/>
    <w:rsid w:val="00274D5C"/>
    <w:rsid w:val="0029787D"/>
    <w:rsid w:val="002C6153"/>
    <w:rsid w:val="003015E9"/>
    <w:rsid w:val="00311C00"/>
    <w:rsid w:val="003246C7"/>
    <w:rsid w:val="003344FE"/>
    <w:rsid w:val="00343DCE"/>
    <w:rsid w:val="00344936"/>
    <w:rsid w:val="0038278A"/>
    <w:rsid w:val="00387BD4"/>
    <w:rsid w:val="003B2186"/>
    <w:rsid w:val="003B40B4"/>
    <w:rsid w:val="003D5C80"/>
    <w:rsid w:val="00416B1E"/>
    <w:rsid w:val="00445842"/>
    <w:rsid w:val="00473B5B"/>
    <w:rsid w:val="00481D38"/>
    <w:rsid w:val="00482F28"/>
    <w:rsid w:val="004A33FA"/>
    <w:rsid w:val="004C0119"/>
    <w:rsid w:val="004C1041"/>
    <w:rsid w:val="004E4A76"/>
    <w:rsid w:val="004F1840"/>
    <w:rsid w:val="004F25E9"/>
    <w:rsid w:val="005300D8"/>
    <w:rsid w:val="005324B2"/>
    <w:rsid w:val="00545DC6"/>
    <w:rsid w:val="00554421"/>
    <w:rsid w:val="0055769E"/>
    <w:rsid w:val="00576ACA"/>
    <w:rsid w:val="00581FF9"/>
    <w:rsid w:val="0058316B"/>
    <w:rsid w:val="005975D9"/>
    <w:rsid w:val="005B3F58"/>
    <w:rsid w:val="005D5CAA"/>
    <w:rsid w:val="005E3BC4"/>
    <w:rsid w:val="005F6884"/>
    <w:rsid w:val="00687C67"/>
    <w:rsid w:val="00690757"/>
    <w:rsid w:val="00691921"/>
    <w:rsid w:val="006A1357"/>
    <w:rsid w:val="006A45EC"/>
    <w:rsid w:val="006D1C96"/>
    <w:rsid w:val="006D1DB2"/>
    <w:rsid w:val="007133EB"/>
    <w:rsid w:val="007147D0"/>
    <w:rsid w:val="00714827"/>
    <w:rsid w:val="00723A85"/>
    <w:rsid w:val="007323BA"/>
    <w:rsid w:val="007538BF"/>
    <w:rsid w:val="007745A4"/>
    <w:rsid w:val="007857BE"/>
    <w:rsid w:val="007A50C8"/>
    <w:rsid w:val="007B0B41"/>
    <w:rsid w:val="007C3A3A"/>
    <w:rsid w:val="007F1A30"/>
    <w:rsid w:val="00802526"/>
    <w:rsid w:val="00821D93"/>
    <w:rsid w:val="00856288"/>
    <w:rsid w:val="008C0828"/>
    <w:rsid w:val="008C66AF"/>
    <w:rsid w:val="008E2FF0"/>
    <w:rsid w:val="00907CE0"/>
    <w:rsid w:val="0092783C"/>
    <w:rsid w:val="009307FB"/>
    <w:rsid w:val="00934A31"/>
    <w:rsid w:val="00942DB8"/>
    <w:rsid w:val="009434C5"/>
    <w:rsid w:val="00962913"/>
    <w:rsid w:val="00964A13"/>
    <w:rsid w:val="009750F4"/>
    <w:rsid w:val="009C0355"/>
    <w:rsid w:val="00A463B6"/>
    <w:rsid w:val="00A63AD6"/>
    <w:rsid w:val="00A73467"/>
    <w:rsid w:val="00A80519"/>
    <w:rsid w:val="00A9119F"/>
    <w:rsid w:val="00AA2CB4"/>
    <w:rsid w:val="00AD0373"/>
    <w:rsid w:val="00AF12E1"/>
    <w:rsid w:val="00AF277B"/>
    <w:rsid w:val="00B7685B"/>
    <w:rsid w:val="00B778D0"/>
    <w:rsid w:val="00B84338"/>
    <w:rsid w:val="00B92442"/>
    <w:rsid w:val="00BD3D07"/>
    <w:rsid w:val="00BE37D4"/>
    <w:rsid w:val="00BE6E3D"/>
    <w:rsid w:val="00BF073C"/>
    <w:rsid w:val="00BF7A4E"/>
    <w:rsid w:val="00C11F7A"/>
    <w:rsid w:val="00C60B17"/>
    <w:rsid w:val="00CA5F6A"/>
    <w:rsid w:val="00CF5885"/>
    <w:rsid w:val="00D1585A"/>
    <w:rsid w:val="00D2485E"/>
    <w:rsid w:val="00D6799F"/>
    <w:rsid w:val="00D70B47"/>
    <w:rsid w:val="00D8547E"/>
    <w:rsid w:val="00DA643F"/>
    <w:rsid w:val="00DD20CE"/>
    <w:rsid w:val="00DF6430"/>
    <w:rsid w:val="00E2576A"/>
    <w:rsid w:val="00E8368D"/>
    <w:rsid w:val="00EA0335"/>
    <w:rsid w:val="00ED29D5"/>
    <w:rsid w:val="00EE2FB0"/>
    <w:rsid w:val="00EF5758"/>
    <w:rsid w:val="00F33D6D"/>
    <w:rsid w:val="00F95C2E"/>
    <w:rsid w:val="00FC761E"/>
    <w:rsid w:val="00FF0552"/>
    <w:rsid w:val="00FF33C1"/>
    <w:rsid w:val="00FF6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0A0F6-97A4-4D37-B316-4E22A294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041"/>
    <w:pPr>
      <w:spacing w:after="0" w:line="240" w:lineRule="auto"/>
    </w:pPr>
    <w:rPr>
      <w:rFonts w:ascii="Arial" w:eastAsia="SimSun" w:hAnsi="Arial" w:cs="Arial"/>
      <w:color w:val="000000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99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1041"/>
    <w:pPr>
      <w:keepNext/>
      <w:spacing w:before="120" w:after="120"/>
      <w:jc w:val="center"/>
      <w:outlineLvl w:val="7"/>
    </w:pPr>
    <w:rPr>
      <w:b/>
      <w:b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9"/>
    <w:rsid w:val="004C1041"/>
    <w:rPr>
      <w:rFonts w:ascii="Arial" w:eastAsia="SimSun" w:hAnsi="Arial" w:cs="Arial"/>
      <w:b/>
      <w:bCs/>
      <w:caps/>
      <w:color w:val="000000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4C1041"/>
    <w:pPr>
      <w:tabs>
        <w:tab w:val="left" w:pos="0"/>
      </w:tabs>
      <w:spacing w:after="120"/>
      <w:jc w:val="both"/>
    </w:pPr>
    <w:rPr>
      <w:rFonts w:ascii="Times New Roman" w:hAnsi="Times New Roman" w:cs="Times New Roman"/>
      <w:color w:val="auto"/>
      <w:spacing w:val="-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4C1041"/>
    <w:rPr>
      <w:rFonts w:ascii="Times New Roman" w:eastAsia="SimSun" w:hAnsi="Times New Roman" w:cs="Times New Roman"/>
      <w:spacing w:val="-2"/>
      <w:sz w:val="1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C10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E3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42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679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33FA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4A33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66331F-E599-4BC2-91F0-CDC760443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</dc:creator>
  <cp:keywords/>
  <dc:description/>
  <cp:lastModifiedBy>root</cp:lastModifiedBy>
  <cp:revision>118</cp:revision>
  <dcterms:created xsi:type="dcterms:W3CDTF">2013-10-14T04:51:00Z</dcterms:created>
  <dcterms:modified xsi:type="dcterms:W3CDTF">2017-02-14T03:35:00Z</dcterms:modified>
</cp:coreProperties>
</file>