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350" w:right="126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ind w:left="-180" w:firstLine="0"/>
      <w:rPr>
        <w:rFonts w:ascii="Quicksand" w:cs="Quicksand" w:eastAsia="Quicksand" w:hAnsi="Quicksand"/>
        <w:color w:val="008388"/>
      </w:rPr>
    </w:pPr>
    <w:r w:rsidDel="00000000" w:rsidR="00000000" w:rsidRPr="00000000">
      <w:rPr>
        <w:rFonts w:ascii="Quicksand" w:cs="Quicksand" w:eastAsia="Quicksand" w:hAnsi="Quicksand"/>
        <w:color w:val="008388"/>
        <w:rtl w:val="0"/>
      </w:rPr>
      <w:t xml:space="preserve">Laboratório de Ecologia Humana | Universidade Santa Cecília |</w:t>
    </w:r>
    <w:hyperlink r:id="rId1">
      <w:r w:rsidDel="00000000" w:rsidR="00000000" w:rsidRPr="00000000">
        <w:rPr>
          <w:rFonts w:ascii="Quicksand" w:cs="Quicksand" w:eastAsia="Quicksand" w:hAnsi="Quicksand"/>
          <w:color w:val="008388"/>
          <w:rtl w:val="0"/>
        </w:rPr>
        <w:t xml:space="preserve"> </w:t>
      </w:r>
    </w:hyperlink>
    <w:hyperlink r:id="rId2">
      <w:r w:rsidDel="00000000" w:rsidR="00000000" w:rsidRPr="00000000">
        <w:rPr>
          <w:rFonts w:ascii="Quicksand" w:cs="Quicksand" w:eastAsia="Quicksand" w:hAnsi="Quicksand"/>
          <w:color w:val="1155cc"/>
          <w:u w:val="single"/>
          <w:rtl w:val="0"/>
        </w:rPr>
        <w:t xml:space="preserve">www.unisanta.br</w:t>
      </w:r>
    </w:hyperlink>
    <w:r w:rsidDel="00000000" w:rsidR="00000000" w:rsidRPr="00000000">
      <w:rPr>
        <w:rFonts w:ascii="Quicksand" w:cs="Quicksand" w:eastAsia="Quicksand" w:hAnsi="Quicksand"/>
        <w:color w:val="008388"/>
        <w:rtl w:val="0"/>
      </w:rPr>
      <w:t xml:space="preserve"> | (13) 1234-5678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pStyle w:val="Heading1"/>
      <w:keepNext w:val="0"/>
      <w:keepLines w:val="0"/>
      <w:spacing w:before="480" w:lineRule="auto"/>
      <w:ind w:left="0" w:firstLine="0"/>
      <w:jc w:val="left"/>
      <w:rPr/>
    </w:pPr>
    <w:bookmarkStart w:colFirst="0" w:colLast="0" w:name="_ac29jlm020p2" w:id="0"/>
    <w:bookmarkEnd w:id="0"/>
    <w:r w:rsidDel="00000000" w:rsidR="00000000" w:rsidRPr="00000000">
      <w:rPr/>
      <w:drawing>
        <wp:inline distB="114300" distT="114300" distL="114300" distR="114300">
          <wp:extent cx="5943600" cy="8509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850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unisanta.br" TargetMode="External"/><Relationship Id="rId2" Type="http://schemas.openxmlformats.org/officeDocument/2006/relationships/hyperlink" Target="http://www.unisanta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