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1F4E79"/>
          <w:sz w:val="40"/>
          <w:szCs w:val="40"/>
        </w:rPr>
        <w:t xml:space="preserve">LessonPlan Career Roadmap</w:t>
      </w:r>
    </w:p>
    <w:p>
      <w:pPr>
        <w:spacing w:after="120"/>
      </w:pPr>
      <w:r>
        <w:rPr>
          <w:rFonts w:ascii="Arial" w:cs="Arial" w:eastAsia="Arial" w:hAnsi="Arial"/>
          <w:b/>
          <w:bCs/>
          <w:sz w:val="28"/>
          <w:szCs w:val="28"/>
        </w:rPr>
        <w:t xml:space="preserve">Skills and Entrepreneurship (Skill Courses, Start-ups, Self-employment): Class 6 to Career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SUBMISSION FOR REVIEW - NOT FOR PUBLIC RELEASE</w:t>
            </w:r>
          </w:p>
        </w:tc>
      </w:tr>
      <w:tr>
        <w:trPr>
          <w:cantSplit/>
        </w:trPr>
        <w:tc>
          <w:tcPr>
            <w:tcW w:type="dxa" w:w="90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8"/>
                <w:szCs w:val="18"/>
              </w:rPr>
              <w:t xml:space="preserve">Government skilling and enterprise schemes change frequently. Information is compiled from publicly available sources, and several schemes (Startup India, MUDRA, NIESBUD, KSDC, apprenticeship) are outlined only. All items are subject to confirmation with the scheme authorities before publication. See section 9 (Source and confidence log).</w:t>
            </w:r>
          </w:p>
        </w:tc>
      </w:tr>
    </w:tbl>
    <w:p>
      <w:pPr>
        <w:spacing w:after="120"/>
      </w:pPr>
    </w:p>
    <w:p>
      <w:pPr>
        <w:pStyle w:val="Heading1"/>
        <w:spacing w:after="120" w:before="260"/>
      </w:pPr>
      <w:r>
        <w:rPr>
          <w:rFonts w:ascii="Arial" w:cs="Arial" w:eastAsia="Arial" w:hAnsi="Arial"/>
        </w:rPr>
        <w:t xml:space="preserve">1. Pathway overview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400"/>
        <w:gridCol w:w="3426"/>
        <w:gridCol w:w="2700"/>
      </w:tblGrid>
      <w:tr>
        <w:trPr>
          <w:tblHeader/>
        </w:trPr>
        <w:tc>
          <w:tcPr>
            <w:tcW w:type="dxa" w:w="15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Stage</w:t>
            </w:r>
          </w:p>
        </w:tc>
        <w:tc>
          <w:tcPr>
            <w:tcW w:type="dxa" w:w="14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When</w:t>
            </w:r>
          </w:p>
        </w:tc>
        <w:tc>
          <w:tcPr>
            <w:tcW w:type="dxa" w:w="3426"/>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Key decision</w:t>
            </w:r>
          </w:p>
        </w:tc>
        <w:tc>
          <w:tcPr>
            <w:tcW w:type="dxa" w:w="27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What it unlocks</w:t>
            </w:r>
          </w:p>
        </w:tc>
      </w:tr>
      <w:tr>
        <w:trPr>
          <w:cantSplit/>
        </w:trPr>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bCs/>
                <w:sz w:val="18"/>
                <w:szCs w:val="18"/>
              </w:rPr>
              <w:t xml:space="preserve">Foundation</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8"/>
                <w:szCs w:val="18"/>
              </w:rPr>
              <w:t xml:space="preserve">Class 6-8</w:t>
            </w:r>
          </w:p>
        </w:tc>
        <w:tc>
          <w:tcPr>
            <w:tcW w:type="dxa" w:w="34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8"/>
                <w:szCs w:val="18"/>
              </w:rPr>
              <w:t xml:space="preserve">Build curiosity, money sense, communication and teamwork; try simple projects</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8"/>
                <w:szCs w:val="18"/>
              </w:rPr>
              <w:t xml:space="preserve">Entrepreneurial and practical habits</w:t>
            </w:r>
          </w:p>
        </w:tc>
      </w:tr>
      <w:tr>
        <w:trPr>
          <w:cantSplit/>
        </w:trPr>
        <w:tc>
          <w:tcPr>
            <w:tcW w:type="dxa" w:w="15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bCs/>
                <w:sz w:val="18"/>
                <w:szCs w:val="18"/>
              </w:rPr>
              <w:t xml:space="preserve">Pre-board</w:t>
            </w:r>
          </w:p>
        </w:tc>
        <w:tc>
          <w:tcPr>
            <w:tcW w:type="dxa" w:w="14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8"/>
                <w:szCs w:val="18"/>
              </w:rPr>
              <w:t xml:space="preserve">Class 9-10</w:t>
            </w:r>
          </w:p>
        </w:tc>
        <w:tc>
          <w:tcPr>
            <w:tcW w:type="dxa" w:w="3426"/>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8"/>
                <w:szCs w:val="18"/>
              </w:rPr>
              <w:t xml:space="preserve">Try small projects, school fairs and digital skills; learn basic budgeting</w:t>
            </w:r>
          </w:p>
        </w:tc>
        <w:tc>
          <w:tcPr>
            <w:tcW w:type="dxa" w:w="27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8"/>
                <w:szCs w:val="18"/>
              </w:rPr>
              <w:t xml:space="preserve">Skill courses and start-up ideas</w:t>
            </w:r>
          </w:p>
        </w:tc>
      </w:tr>
      <w:tr>
        <w:trPr>
          <w:cantSplit/>
        </w:trPr>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bCs/>
                <w:sz w:val="18"/>
                <w:szCs w:val="18"/>
              </w:rPr>
              <w:t xml:space="preserve">Stream choice</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8"/>
                <w:szCs w:val="18"/>
              </w:rPr>
              <w:t xml:space="preserve">After Class 10</w:t>
            </w:r>
          </w:p>
        </w:tc>
        <w:tc>
          <w:tcPr>
            <w:tcW w:type="dxa" w:w="34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8"/>
                <w:szCs w:val="18"/>
              </w:rPr>
              <w:t xml:space="preserve">Any stream; combine school with a skill or vocational course</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8"/>
                <w:szCs w:val="18"/>
              </w:rPr>
              <w:t xml:space="preserve">Skill certificates alongside Class 11-12</w:t>
            </w:r>
          </w:p>
        </w:tc>
      </w:tr>
      <w:tr>
        <w:trPr>
          <w:cantSplit/>
        </w:trPr>
        <w:tc>
          <w:tcPr>
            <w:tcW w:type="dxa" w:w="15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bCs/>
                <w:sz w:val="18"/>
                <w:szCs w:val="18"/>
              </w:rPr>
              <w:t xml:space="preserve">Skill training</w:t>
            </w:r>
          </w:p>
        </w:tc>
        <w:tc>
          <w:tcPr>
            <w:tcW w:type="dxa" w:w="14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8"/>
                <w:szCs w:val="18"/>
              </w:rPr>
              <w:t xml:space="preserve">After Class 10 / 12</w:t>
            </w:r>
          </w:p>
        </w:tc>
        <w:tc>
          <w:tcPr>
            <w:tcW w:type="dxa" w:w="3426"/>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8"/>
                <w:szCs w:val="18"/>
              </w:rPr>
              <w:t xml:space="preserve">Short-term skill courses (PMKVY / NSQF-aligned), ITI, vocational diplomas</w:t>
            </w:r>
          </w:p>
        </w:tc>
        <w:tc>
          <w:tcPr>
            <w:tcW w:type="dxa" w:w="27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8"/>
                <w:szCs w:val="18"/>
              </w:rPr>
              <w:t xml:space="preserve">Job-ready certificate</w:t>
            </w:r>
          </w:p>
        </w:tc>
      </w:tr>
      <w:tr>
        <w:trPr>
          <w:cantSplit/>
        </w:trPr>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bCs/>
                <w:sz w:val="18"/>
                <w:szCs w:val="18"/>
              </w:rPr>
              <w:t xml:space="preserve">Start-up path</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8"/>
                <w:szCs w:val="18"/>
              </w:rPr>
              <w:t xml:space="preserve">Class 11+</w:t>
            </w:r>
          </w:p>
        </w:tc>
        <w:tc>
          <w:tcPr>
            <w:tcW w:type="dxa" w:w="34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8"/>
                <w:szCs w:val="18"/>
              </w:rPr>
              <w:t xml:space="preserve">Idea, prototype, small sales, mentoring, incubator support</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8"/>
                <w:szCs w:val="18"/>
              </w:rPr>
              <w:t xml:space="preserve">First venture or freelance work</w:t>
            </w:r>
          </w:p>
        </w:tc>
      </w:tr>
      <w:tr>
        <w:trPr>
          <w:cantSplit/>
        </w:trPr>
        <w:tc>
          <w:tcPr>
            <w:tcW w:type="dxa" w:w="15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bCs/>
                <w:sz w:val="18"/>
                <w:szCs w:val="18"/>
              </w:rPr>
              <w:t xml:space="preserve">Growth</w:t>
            </w:r>
          </w:p>
        </w:tc>
        <w:tc>
          <w:tcPr>
            <w:tcW w:type="dxa" w:w="14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8"/>
                <w:szCs w:val="18"/>
              </w:rPr>
              <w:t xml:space="preserve">Years later</w:t>
            </w:r>
          </w:p>
        </w:tc>
        <w:tc>
          <w:tcPr>
            <w:tcW w:type="dxa" w:w="3426"/>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8"/>
                <w:szCs w:val="18"/>
              </w:rPr>
              <w:t xml:space="preserve">Scale, funding, partnerships, formal degrees if needed</w:t>
            </w:r>
          </w:p>
        </w:tc>
        <w:tc>
          <w:tcPr>
            <w:tcW w:type="dxa" w:w="27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8"/>
                <w:szCs w:val="18"/>
              </w:rPr>
              <w:t xml:space="preserve">Business or professional career</w:t>
            </w:r>
          </w:p>
        </w:tc>
      </w:tr>
    </w:tbl>
    <w:p>
      <w:pPr>
        <w:pStyle w:val="Heading1"/>
        <w:spacing w:after="120" w:before="260"/>
      </w:pPr>
      <w:r>
        <w:rPr>
          <w:rFonts w:ascii="Arial" w:cs="Arial" w:eastAsia="Arial" w:hAnsi="Arial"/>
        </w:rPr>
        <w:t xml:space="preserve">2. Stage-by-stage nodes</w:t>
      </w:r>
    </w:p>
    <w:p>
      <w:pPr>
        <w:pStyle w:val="Heading2"/>
        <w:spacing w:after="80" w:before="180"/>
      </w:pPr>
      <w:r>
        <w:rPr>
          <w:rFonts w:ascii="Arial" w:cs="Arial" w:eastAsia="Arial" w:hAnsi="Arial"/>
        </w:rPr>
        <w:t xml:space="preserve">Class 6-10: Foundation</w:t>
      </w:r>
    </w:p>
    <w:p>
      <w:pPr>
        <w:pStyle w:val="ListParagraph"/>
        <w:numPr>
          <w:ilvl w:val="0"/>
          <w:numId w:val="2"/>
        </w:numPr>
        <w:spacing w:after="50"/>
      </w:pPr>
      <w:r>
        <w:rPr>
          <w:rFonts w:ascii="Arial" w:cs="Arial" w:eastAsia="Arial" w:hAnsi="Arial"/>
          <w:sz w:val="20"/>
          <w:szCs w:val="20"/>
        </w:rPr>
        <w:t xml:space="preserve">Decision: learn to save, budget and sell something small (school fair, craft, tutoring). Learn teamwork, communication and a digital skill (typing, spreadsheets, design, coding basics).</w:t>
      </w:r>
    </w:p>
    <w:p>
      <w:pPr>
        <w:pStyle w:val="ListParagraph"/>
        <w:numPr>
          <w:ilvl w:val="0"/>
          <w:numId w:val="2"/>
        </w:numPr>
        <w:spacing w:after="50"/>
      </w:pPr>
      <w:r>
        <w:rPr>
          <w:rFonts w:ascii="Arial" w:cs="Arial" w:eastAsia="Arial" w:hAnsi="Arial"/>
          <w:sz w:val="20"/>
          <w:szCs w:val="20"/>
        </w:rPr>
        <w:t xml:space="preserve">School entrepreneurship or tinkering programmes (for example Atal Tinkering Labs and Startup India initiatives) may be available in some schools. </w:t>
      </w:r>
      <w:r>
        <w:rPr>
          <w:rFonts w:ascii="Arial" w:cs="Arial" w:eastAsia="Arial" w:hAnsi="Arial"/>
          <w:b/>
          <w:bCs/>
          <w:sz w:val="20"/>
          <w:szCs w:val="20"/>
          <w:highlight w:val="yellow"/>
        </w:rPr>
        <w:t xml:space="preserve">[VERIFY]</w:t>
      </w:r>
    </w:p>
    <w:p>
      <w:pPr>
        <w:pStyle w:val="Heading2"/>
        <w:spacing w:after="80" w:before="180"/>
      </w:pPr>
      <w:r>
        <w:rPr>
          <w:rFonts w:ascii="Arial" w:cs="Arial" w:eastAsia="Arial" w:hAnsi="Arial"/>
        </w:rPr>
        <w:t xml:space="preserve">After Class 10</w:t>
      </w:r>
    </w:p>
    <w:p>
      <w:pPr>
        <w:pStyle w:val="ListParagraph"/>
        <w:numPr>
          <w:ilvl w:val="0"/>
          <w:numId w:val="2"/>
        </w:numPr>
        <w:spacing w:after="50"/>
      </w:pPr>
      <w:r>
        <w:rPr>
          <w:rFonts w:ascii="Arial" w:cs="Arial" w:eastAsia="Arial" w:hAnsi="Arial"/>
          <w:sz w:val="20"/>
          <w:szCs w:val="20"/>
        </w:rPr>
        <w:t xml:space="preserve">Combine Class 11-12 with a skill course in the evenings or holidays: digital marketing, coding, graphic design, accounting software, electrician or solar basics.</w:t>
      </w:r>
    </w:p>
    <w:p>
      <w:pPr>
        <w:pStyle w:val="ListParagraph"/>
        <w:numPr>
          <w:ilvl w:val="0"/>
          <w:numId w:val="2"/>
        </w:numPr>
        <w:spacing w:after="50"/>
      </w:pPr>
      <w:r>
        <w:rPr>
          <w:rFonts w:ascii="Arial" w:cs="Arial" w:eastAsia="Arial" w:hAnsi="Arial"/>
          <w:sz w:val="20"/>
          <w:szCs w:val="20"/>
        </w:rPr>
        <w:t xml:space="preserve">Or move into ITI / vocational training (see Polytechnic and ITI document).</w:t>
      </w:r>
    </w:p>
    <w:p>
      <w:pPr>
        <w:pStyle w:val="Heading2"/>
        <w:spacing w:after="80" w:before="180"/>
      </w:pPr>
      <w:r>
        <w:rPr>
          <w:rFonts w:ascii="Arial" w:cs="Arial" w:eastAsia="Arial" w:hAnsi="Arial"/>
        </w:rPr>
        <w:t xml:space="preserve">After Class 12</w:t>
      </w:r>
    </w:p>
    <w:p>
      <w:pPr>
        <w:pStyle w:val="ListParagraph"/>
        <w:numPr>
          <w:ilvl w:val="0"/>
          <w:numId w:val="2"/>
        </w:numPr>
        <w:spacing w:after="50"/>
      </w:pPr>
      <w:r>
        <w:rPr>
          <w:rFonts w:ascii="Arial" w:cs="Arial" w:eastAsia="Arial" w:hAnsi="Arial"/>
          <w:sz w:val="20"/>
          <w:szCs w:val="20"/>
        </w:rPr>
        <w:t xml:space="preserve">Short-term certified training (PMKVY and NSQF-aligned courses), sector skill councils, vocational diplomas, apprenticeships. </w:t>
      </w:r>
      <w:r>
        <w:rPr>
          <w:rFonts w:ascii="Arial" w:cs="Arial" w:eastAsia="Arial" w:hAnsi="Arial"/>
          <w:b/>
          <w:bCs/>
          <w:sz w:val="20"/>
          <w:szCs w:val="20"/>
          <w:highlight w:val="yellow"/>
        </w:rPr>
        <w:t xml:space="preserve">[VERIFY]</w:t>
      </w:r>
    </w:p>
    <w:p>
      <w:pPr>
        <w:pStyle w:val="ListParagraph"/>
        <w:numPr>
          <w:ilvl w:val="0"/>
          <w:numId w:val="2"/>
        </w:numPr>
        <w:spacing w:after="50"/>
      </w:pPr>
      <w:r>
        <w:rPr>
          <w:rFonts w:ascii="Arial" w:cs="Arial" w:eastAsia="Arial" w:hAnsi="Arial"/>
          <w:sz w:val="20"/>
          <w:szCs w:val="20"/>
        </w:rPr>
        <w:t xml:space="preserve">Alongside a degree: internships, freelancing, small online or offline ventures.</w:t>
      </w:r>
    </w:p>
    <w:p>
      <w:pPr>
        <w:pStyle w:val="Heading2"/>
        <w:spacing w:after="80" w:before="180"/>
      </w:pPr>
      <w:r>
        <w:rPr>
          <w:rFonts w:ascii="Arial" w:cs="Arial" w:eastAsia="Arial" w:hAnsi="Arial"/>
        </w:rPr>
        <w:t xml:space="preserve">Start-up and self-employment</w:t>
      </w:r>
    </w:p>
    <w:p>
      <w:pPr>
        <w:pStyle w:val="ListParagraph"/>
        <w:numPr>
          <w:ilvl w:val="0"/>
          <w:numId w:val="2"/>
        </w:numPr>
        <w:spacing w:after="50"/>
      </w:pPr>
      <w:r>
        <w:rPr>
          <w:rFonts w:ascii="Arial" w:cs="Arial" w:eastAsia="Arial" w:hAnsi="Arial"/>
          <w:sz w:val="20"/>
          <w:szCs w:val="20"/>
        </w:rPr>
        <w:t xml:space="preserve">Steps: identify a problem, test with customers, build a minimum product, register the business, seek mentoring, loans or incubators. </w:t>
      </w:r>
      <w:r>
        <w:rPr>
          <w:rFonts w:ascii="Arial" w:cs="Arial" w:eastAsia="Arial" w:hAnsi="Arial"/>
          <w:b/>
          <w:bCs/>
          <w:sz w:val="20"/>
          <w:szCs w:val="20"/>
          <w:highlight w:val="yellow"/>
        </w:rPr>
        <w:t xml:space="preserve">[VERIFY current Indian schemes: Startup India, MUDRA, state schemes]</w:t>
      </w:r>
    </w:p>
    <w:p>
      <w:pPr>
        <w:pStyle w:val="ListParagraph"/>
        <w:numPr>
          <w:ilvl w:val="0"/>
          <w:numId w:val="2"/>
        </w:numPr>
        <w:spacing w:after="50"/>
      </w:pPr>
      <w:r>
        <w:rPr>
          <w:rFonts w:ascii="Arial" w:cs="Arial" w:eastAsia="Arial" w:hAnsi="Arial"/>
          <w:sz w:val="20"/>
          <w:szCs w:val="20"/>
        </w:rPr>
        <w:t xml:space="preserve">Karnataka has a strong start-up ecosystem in Bengaluru; incubators and college entrepreneurship cells exist. </w:t>
      </w:r>
      <w:r>
        <w:rPr>
          <w:rFonts w:ascii="Arial" w:cs="Arial" w:eastAsia="Arial" w:hAnsi="Arial"/>
          <w:b/>
          <w:bCs/>
          <w:sz w:val="20"/>
          <w:szCs w:val="20"/>
          <w:highlight w:val="yellow"/>
        </w:rPr>
        <w:t xml:space="preserve">[VERIFY]</w:t>
      </w:r>
    </w:p>
    <w:p>
      <w:pPr>
        <w:pStyle w:val="Heading1"/>
        <w:spacing w:after="120" w:before="260"/>
      </w:pPr>
      <w:r>
        <w:rPr>
          <w:rFonts w:ascii="Arial" w:cs="Arial" w:eastAsia="Arial" w:hAnsi="Arial"/>
        </w:rPr>
        <w:t xml:space="preserve">3. Early preparation and school-level routes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300"/>
        <w:gridCol w:w="2300"/>
        <w:gridCol w:w="2026"/>
      </w:tblGrid>
      <w:tr>
        <w:trPr>
          <w:tblHeader/>
        </w:trPr>
        <w:tc>
          <w:tcPr>
            <w:tcW w:type="dxa" w:w="19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6"/>
                <w:szCs w:val="16"/>
              </w:rPr>
              <w:t xml:space="preserve">Exam / route</w:t>
            </w:r>
          </w:p>
        </w:tc>
        <w:tc>
          <w:tcPr>
            <w:tcW w:type="dxa" w:w="15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6"/>
                <w:szCs w:val="16"/>
              </w:rPr>
              <w:t xml:space="preserve">Conducted by</w:t>
            </w:r>
          </w:p>
        </w:tc>
        <w:tc>
          <w:tcPr>
            <w:tcW w:type="dxa" w:w="13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6"/>
                <w:szCs w:val="16"/>
              </w:rPr>
              <w:t xml:space="preserve">Classes</w:t>
            </w:r>
          </w:p>
        </w:tc>
        <w:tc>
          <w:tcPr>
            <w:tcW w:type="dxa" w:w="23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6"/>
                <w:szCs w:val="16"/>
              </w:rPr>
              <w:t xml:space="preserve">Details</w:t>
            </w:r>
          </w:p>
        </w:tc>
        <w:tc>
          <w:tcPr>
            <w:tcW w:type="dxa" w:w="2026"/>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6"/>
                <w:szCs w:val="16"/>
              </w:rPr>
              <w:t xml:space="preserve">Timing</w:t>
            </w:r>
          </w:p>
        </w:tc>
      </w:tr>
      <w:tr>
        <w:trPr>
          <w:cantSplit/>
        </w:trPr>
        <w:tc>
          <w:tcPr>
            <w:tcW w:type="dxa" w:w="1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bCs/>
                <w:sz w:val="16"/>
                <w:szCs w:val="16"/>
              </w:rPr>
              <w:t xml:space="preserve">School fairs, business-plan and innovation competitions</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6"/>
                <w:szCs w:val="16"/>
              </w:rPr>
              <w:t xml:space="preserve">Schools, NGOs, banks</w:t>
            </w:r>
          </w:p>
        </w:tc>
        <w:tc>
          <w:tcPr>
            <w:tcW w:type="dxa" w:w="1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6"/>
                <w:szCs w:val="16"/>
              </w:rPr>
              <w:t xml:space="preserve">6-12</w:t>
            </w:r>
          </w:p>
        </w:tc>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6"/>
                <w:szCs w:val="16"/>
              </w:rPr>
              <w:t xml:space="preserve">Teaches sales, budgeting and teamwork</w:t>
            </w:r>
          </w:p>
        </w:tc>
        <w:tc>
          <w:tcPr>
            <w:tcW w:type="dxa" w:w="20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6"/>
                <w:szCs w:val="16"/>
              </w:rPr>
              <w:t xml:space="preserve">Through the year</w:t>
            </w:r>
          </w:p>
        </w:tc>
      </w:tr>
      <w:tr>
        <w:trPr>
          <w:cantSplit/>
        </w:trPr>
        <w:tc>
          <w:tcPr>
            <w:tcW w:type="dxa" w:w="19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bCs/>
                <w:sz w:val="16"/>
                <w:szCs w:val="16"/>
              </w:rPr>
              <w:t xml:space="preserve">INSPIRE-MANAK</w:t>
            </w:r>
          </w:p>
        </w:tc>
        <w:tc>
          <w:tcPr>
            <w:tcW w:type="dxa" w:w="15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6"/>
                <w:szCs w:val="16"/>
              </w:rPr>
              <w:t xml:space="preserve">DST with NIF</w:t>
            </w:r>
          </w:p>
        </w:tc>
        <w:tc>
          <w:tcPr>
            <w:tcW w:type="dxa" w:w="13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6"/>
                <w:szCs w:val="16"/>
              </w:rPr>
              <w:t xml:space="preserve">6-12</w:t>
            </w:r>
          </w:p>
        </w:tc>
        <w:tc>
          <w:tcPr>
            <w:tcW w:type="dxa" w:w="23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6"/>
                <w:szCs w:val="16"/>
              </w:rPr>
              <w:t xml:space="preserve">School nominates up to 5 ideas; award 10,000 one-time</w:t>
            </w:r>
          </w:p>
        </w:tc>
        <w:tc>
          <w:tcPr>
            <w:tcW w:type="dxa" w:w="2026"/>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6"/>
                <w:szCs w:val="16"/>
              </w:rPr>
              <w:t xml:space="preserve">Check inspireawards-dst.gov.in </w:t>
            </w:r>
            <w:r>
              <w:rPr>
                <w:rFonts w:ascii="Arial" w:cs="Arial" w:eastAsia="Arial" w:hAnsi="Arial"/>
                <w:b/>
                <w:bCs/>
                <w:sz w:val="16"/>
                <w:szCs w:val="16"/>
                <w:highlight w:val="yellow"/>
              </w:rPr>
              <w:t xml:space="preserve">[VERIFY]</w:t>
            </w:r>
          </w:p>
        </w:tc>
      </w:tr>
      <w:tr>
        <w:trPr>
          <w:cantSplit/>
        </w:trPr>
        <w:tc>
          <w:tcPr>
            <w:tcW w:type="dxa" w:w="1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bCs/>
                <w:sz w:val="16"/>
                <w:szCs w:val="16"/>
              </w:rPr>
              <w:t xml:space="preserve">NMMS (scholarship test)</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6"/>
                <w:szCs w:val="16"/>
              </w:rPr>
              <w:t xml:space="preserve">Karnataka DSERT / KSEAB</w:t>
            </w:r>
          </w:p>
        </w:tc>
        <w:tc>
          <w:tcPr>
            <w:tcW w:type="dxa" w:w="1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6"/>
                <w:szCs w:val="16"/>
              </w:rPr>
              <w:t xml:space="preserve">8</w:t>
            </w:r>
          </w:p>
        </w:tc>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6"/>
                <w:szCs w:val="16"/>
              </w:rPr>
              <w:t xml:space="preserve">Single written test</w:t>
            </w:r>
          </w:p>
        </w:tc>
        <w:tc>
          <w:tcPr>
            <w:tcW w:type="dxa" w:w="20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6"/>
                <w:szCs w:val="16"/>
              </w:rPr>
              <w:t xml:space="preserve">Apply Sep-Oct; exam Jan-Feb</w:t>
            </w:r>
          </w:p>
        </w:tc>
      </w:tr>
    </w:tbl>
    <w:p>
      <w:pPr>
        <w:spacing w:after="60" w:before="80"/>
      </w:pPr>
      <w:r>
        <w:rPr>
          <w:rFonts w:ascii="Arial" w:cs="Arial" w:eastAsia="Arial" w:hAnsi="Arial"/>
          <w:sz w:val="20"/>
          <w:szCs w:val="20"/>
        </w:rPr>
        <w:t xml:space="preserve">Tip for parents: encourage small, safe projects with real customers (family and neighbours) and teach the basics of money. Check that any paid skill course is NSQF-aligned and the provider is approved.</w:t>
      </w:r>
    </w:p>
    <w:p>
      <w:pPr>
        <w:pStyle w:val="Heading1"/>
        <w:spacing w:after="120" w:before="260"/>
      </w:pPr>
      <w:r>
        <w:rPr>
          <w:rFonts w:ascii="Arial" w:cs="Arial" w:eastAsia="Arial" w:hAnsi="Arial"/>
        </w:rPr>
        <w:t xml:space="preserve">4. Schemes and routes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c>
          <w:tcPr>
            <w:tcW w:type="dxa" w:w="9026"/>
            <w:gridSpan w:val="2"/>
            <w:tcBorders>
              <w:top w:val="single" w:color="BBBBBB" w:sz="4"/>
              <w:left w:val="single" w:color="BBBBBB" w:sz="4"/>
              <w:bottom w:val="single" w:color="BBBBBB" w:sz="4"/>
              <w:right w:val="single" w:color="BBBBBB" w:sz="4"/>
            </w:tcBorders>
            <w:shd w:fill="DDEBF7" w:color="auto" w:val="clear"/>
            <w:tcMar>
              <w:top w:type="dxa" w:w="60"/>
              <w:left w:type="dxa" w:w="100"/>
              <w:bottom w:type="dxa" w:w="60"/>
              <w:right w:type="dxa" w:w="100"/>
            </w:tcMar>
          </w:tcPr>
          <w:p>
            <w:r>
              <w:rPr>
                <w:rFonts w:ascii="Arial" w:cs="Arial" w:eastAsia="Arial" w:hAnsi="Arial"/>
                <w:b/>
                <w:bCs/>
                <w:sz w:val="20"/>
                <w:szCs w:val="20"/>
              </w:rPr>
              <w:t xml:space="preserve">PMKVY 4.0 (Pradhan Mantri Kaushal Vikas Yojana) - Skill India</w:t>
            </w:r>
          </w:p>
        </w:tc>
      </w:tr>
      <w:tr>
        <w:trPr>
          <w:cantSplit/>
        </w:trPr>
        <w:tc>
          <w:tcPr>
            <w:tcW w:type="dxa" w:w="2300"/>
            <w:tcBorders>
              <w:top w:val="single" w:color="BBBBBB" w:sz="4"/>
              <w:left w:val="single" w:color="BBBBBB" w:sz="4"/>
              <w:bottom w:val="single" w:color="BBBBBB" w:sz="4"/>
              <w:right w:val="single" w:color="BBBBBB" w:sz="4"/>
            </w:tcBorders>
            <w:shd w:fill="F7F7F7" w:color="auto" w:val="clear"/>
            <w:tcMar>
              <w:top w:type="dxa" w:w="60"/>
              <w:left w:type="dxa" w:w="100"/>
              <w:bottom w:type="dxa" w:w="60"/>
              <w:right w:type="dxa" w:w="100"/>
            </w:tcMar>
          </w:tcPr>
          <w:p>
            <w:r>
              <w:rPr>
                <w:rFonts w:ascii="Arial" w:cs="Arial" w:eastAsia="Arial" w:hAnsi="Arial"/>
                <w:b/>
                <w:bCs/>
                <w:sz w:val="18"/>
                <w:szCs w:val="18"/>
              </w:rPr>
              <w:t xml:space="preserve">Who</w:t>
            </w:r>
          </w:p>
        </w:tc>
        <w:tc>
          <w:tcPr>
            <w:tcW w:type="dxa" w:w="6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sz w:val="18"/>
                <w:szCs w:val="18"/>
              </w:rPr>
              <w:t xml:space="preserve">Indian youth including school and college dropouts and unemployed; age reported as 15-59 by third-party sources (15-45 in a NIELIT notice for its own courses) </w:t>
            </w:r>
            <w:r>
              <w:rPr>
                <w:rFonts w:ascii="Arial" w:cs="Arial" w:eastAsia="Arial" w:hAnsi="Arial"/>
                <w:b/>
                <w:bCs/>
                <w:sz w:val="18"/>
                <w:szCs w:val="18"/>
                <w:highlight w:val="yellow"/>
              </w:rPr>
              <w:t xml:space="preserve">[VERIFY]</w:t>
            </w:r>
          </w:p>
        </w:tc>
      </w:tr>
      <w:tr>
        <w:trPr>
          <w:cantSplit/>
        </w:trPr>
        <w:tc>
          <w:tcPr>
            <w:tcW w:type="dxa" w:w="2300"/>
            <w:tcBorders>
              <w:top w:val="single" w:color="BBBBBB" w:sz="4"/>
              <w:left w:val="single" w:color="BBBBBB" w:sz="4"/>
              <w:bottom w:val="single" w:color="BBBBBB" w:sz="4"/>
              <w:right w:val="single" w:color="BBBBBB" w:sz="4"/>
            </w:tcBorders>
            <w:shd w:fill="F7F7F7" w:color="auto" w:val="clear"/>
            <w:tcMar>
              <w:top w:type="dxa" w:w="60"/>
              <w:left w:type="dxa" w:w="100"/>
              <w:bottom w:type="dxa" w:w="60"/>
              <w:right w:type="dxa" w:w="100"/>
            </w:tcMar>
          </w:tcPr>
          <w:p>
            <w:r>
              <w:rPr>
                <w:rFonts w:ascii="Arial" w:cs="Arial" w:eastAsia="Arial" w:hAnsi="Arial"/>
                <w:b/>
                <w:bCs/>
                <w:sz w:val="18"/>
                <w:szCs w:val="18"/>
              </w:rPr>
              <w:t xml:space="preserve">What</w:t>
            </w:r>
          </w:p>
        </w:tc>
        <w:tc>
          <w:tcPr>
            <w:tcW w:type="dxa" w:w="6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sz w:val="18"/>
                <w:szCs w:val="18"/>
              </w:rPr>
              <w:t xml:space="preserve">Short-term training aligned to NSQF with a certificate; some sources mention a completion bonus (about 8,000) not verified </w:t>
            </w:r>
            <w:r>
              <w:rPr>
                <w:rFonts w:ascii="Arial" w:cs="Arial" w:eastAsia="Arial" w:hAnsi="Arial"/>
                <w:b/>
                <w:bCs/>
                <w:sz w:val="18"/>
                <w:szCs w:val="18"/>
                <w:highlight w:val="yellow"/>
              </w:rPr>
              <w:t xml:space="preserve">[VERIFY]</w:t>
            </w:r>
          </w:p>
        </w:tc>
      </w:tr>
      <w:tr>
        <w:trPr>
          <w:cantSplit/>
        </w:trPr>
        <w:tc>
          <w:tcPr>
            <w:tcW w:type="dxa" w:w="2300"/>
            <w:tcBorders>
              <w:top w:val="single" w:color="BBBBBB" w:sz="4"/>
              <w:left w:val="single" w:color="BBBBBB" w:sz="4"/>
              <w:bottom w:val="single" w:color="BBBBBB" w:sz="4"/>
              <w:right w:val="single" w:color="BBBBBB" w:sz="4"/>
            </w:tcBorders>
            <w:shd w:fill="F7F7F7" w:color="auto" w:val="clear"/>
            <w:tcMar>
              <w:top w:type="dxa" w:w="60"/>
              <w:left w:type="dxa" w:w="100"/>
              <w:bottom w:type="dxa" w:w="60"/>
              <w:right w:type="dxa" w:w="100"/>
            </w:tcMar>
          </w:tcPr>
          <w:p>
            <w:r>
              <w:rPr>
                <w:rFonts w:ascii="Arial" w:cs="Arial" w:eastAsia="Arial" w:hAnsi="Arial"/>
                <w:b/>
                <w:bCs/>
                <w:sz w:val="18"/>
                <w:szCs w:val="18"/>
              </w:rPr>
              <w:t xml:space="preserve">Status</w:t>
            </w:r>
          </w:p>
        </w:tc>
        <w:tc>
          <w:tcPr>
            <w:tcW w:type="dxa" w:w="6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sz w:val="18"/>
                <w:szCs w:val="18"/>
              </w:rPr>
              <w:t xml:space="preserve">One source says the scheme was extended to 31 December 2026; another says no fixed end date. Conflicting </w:t>
            </w:r>
            <w:r>
              <w:rPr>
                <w:rFonts w:ascii="Arial" w:cs="Arial" w:eastAsia="Arial" w:hAnsi="Arial"/>
                <w:b/>
                <w:bCs/>
                <w:sz w:val="18"/>
                <w:szCs w:val="18"/>
                <w:highlight w:val="yellow"/>
              </w:rPr>
              <w:t xml:space="preserve">[VERIFY]</w:t>
            </w:r>
          </w:p>
        </w:tc>
      </w:tr>
      <w:tr>
        <w:trPr>
          <w:cantSplit/>
        </w:trPr>
        <w:tc>
          <w:tcPr>
            <w:tcW w:type="dxa" w:w="2300"/>
            <w:tcBorders>
              <w:top w:val="single" w:color="BBBBBB" w:sz="4"/>
              <w:left w:val="single" w:color="BBBBBB" w:sz="4"/>
              <w:bottom w:val="single" w:color="BBBBBB" w:sz="4"/>
              <w:right w:val="single" w:color="BBBBBB" w:sz="4"/>
            </w:tcBorders>
            <w:shd w:fill="F7F7F7" w:color="auto" w:val="clear"/>
            <w:tcMar>
              <w:top w:type="dxa" w:w="60"/>
              <w:left w:type="dxa" w:w="100"/>
              <w:bottom w:type="dxa" w:w="60"/>
              <w:right w:type="dxa" w:w="100"/>
            </w:tcMar>
          </w:tcPr>
          <w:p>
            <w:r>
              <w:rPr>
                <w:rFonts w:ascii="Arial" w:cs="Arial" w:eastAsia="Arial" w:hAnsi="Arial"/>
                <w:b/>
                <w:bCs/>
                <w:sz w:val="18"/>
                <w:szCs w:val="18"/>
              </w:rPr>
              <w:t xml:space="preserve">Rules</w:t>
            </w:r>
          </w:p>
        </w:tc>
        <w:tc>
          <w:tcPr>
            <w:tcW w:type="dxa" w:w="6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sz w:val="18"/>
                <w:szCs w:val="18"/>
              </w:rPr>
              <w:t xml:space="preserve">Attendance of at least 50% reported for NIELIT-run courses; biometric attendance </w:t>
            </w:r>
            <w:r>
              <w:rPr>
                <w:rFonts w:ascii="Arial" w:cs="Arial" w:eastAsia="Arial" w:hAnsi="Arial"/>
                <w:b/>
                <w:bCs/>
                <w:sz w:val="18"/>
                <w:szCs w:val="18"/>
                <w:highlight w:val="yellow"/>
              </w:rPr>
              <w:t xml:space="preserve">[VERIFY]</w:t>
            </w:r>
          </w:p>
        </w:tc>
      </w:tr>
      <w:tr>
        <w:trPr>
          <w:cantSplit/>
        </w:trPr>
        <w:tc>
          <w:tcPr>
            <w:tcW w:type="dxa" w:w="2300"/>
            <w:tcBorders>
              <w:top w:val="single" w:color="BBBBBB" w:sz="4"/>
              <w:left w:val="single" w:color="BBBBBB" w:sz="4"/>
              <w:bottom w:val="single" w:color="BBBBBB" w:sz="4"/>
              <w:right w:val="single" w:color="BBBBBB" w:sz="4"/>
            </w:tcBorders>
            <w:shd w:fill="F7F7F7" w:color="auto" w:val="clear"/>
            <w:tcMar>
              <w:top w:type="dxa" w:w="60"/>
              <w:left w:type="dxa" w:w="100"/>
              <w:bottom w:type="dxa" w:w="60"/>
              <w:right w:type="dxa" w:w="100"/>
            </w:tcMar>
          </w:tcPr>
          <w:p>
            <w:r>
              <w:rPr>
                <w:rFonts w:ascii="Arial" w:cs="Arial" w:eastAsia="Arial" w:hAnsi="Arial"/>
                <w:b/>
                <w:bCs/>
                <w:sz w:val="18"/>
                <w:szCs w:val="18"/>
              </w:rPr>
              <w:t xml:space="preserve">Where</w:t>
            </w:r>
          </w:p>
        </w:tc>
        <w:tc>
          <w:tcPr>
            <w:tcW w:type="dxa" w:w="6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sz w:val="18"/>
                <w:szCs w:val="18"/>
              </w:rPr>
              <w:t xml:space="preserve">pmkvyofficial.in and the Skill India Digital portal </w:t>
            </w:r>
            <w:r>
              <w:rPr>
                <w:rFonts w:ascii="Arial" w:cs="Arial" w:eastAsia="Arial" w:hAnsi="Arial"/>
                <w:b/>
                <w:bCs/>
                <w:sz w:val="18"/>
                <w:szCs w:val="18"/>
                <w:highlight w:val="yellow"/>
              </w:rPr>
              <w:t xml:space="preserve">[VERIFY]</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c>
          <w:tcPr>
            <w:tcW w:type="dxa" w:w="9026"/>
            <w:gridSpan w:val="2"/>
            <w:tcBorders>
              <w:top w:val="single" w:color="BBBBBB" w:sz="4"/>
              <w:left w:val="single" w:color="BBBBBB" w:sz="4"/>
              <w:bottom w:val="single" w:color="BBBBBB" w:sz="4"/>
              <w:right w:val="single" w:color="BBBBBB" w:sz="4"/>
            </w:tcBorders>
            <w:shd w:fill="DDEBF7" w:color="auto" w:val="clear"/>
            <w:tcMar>
              <w:top w:type="dxa" w:w="60"/>
              <w:left w:type="dxa" w:w="100"/>
              <w:bottom w:type="dxa" w:w="60"/>
              <w:right w:type="dxa" w:w="100"/>
            </w:tcMar>
          </w:tcPr>
          <w:p>
            <w:r>
              <w:rPr>
                <w:rFonts w:ascii="Arial" w:cs="Arial" w:eastAsia="Arial" w:hAnsi="Arial"/>
                <w:b/>
                <w:bCs/>
                <w:sz w:val="20"/>
                <w:szCs w:val="20"/>
              </w:rPr>
              <w:t xml:space="preserve">ITI and apprenticeship</w:t>
            </w:r>
          </w:p>
        </w:tc>
      </w:tr>
      <w:tr>
        <w:trPr>
          <w:cantSplit/>
        </w:trPr>
        <w:tc>
          <w:tcPr>
            <w:tcW w:type="dxa" w:w="2300"/>
            <w:tcBorders>
              <w:top w:val="single" w:color="BBBBBB" w:sz="4"/>
              <w:left w:val="single" w:color="BBBBBB" w:sz="4"/>
              <w:bottom w:val="single" w:color="BBBBBB" w:sz="4"/>
              <w:right w:val="single" w:color="BBBBBB" w:sz="4"/>
            </w:tcBorders>
            <w:shd w:fill="F7F7F7" w:color="auto" w:val="clear"/>
            <w:tcMar>
              <w:top w:type="dxa" w:w="60"/>
              <w:left w:type="dxa" w:w="100"/>
              <w:bottom w:type="dxa" w:w="60"/>
              <w:right w:type="dxa" w:w="100"/>
            </w:tcMar>
          </w:tcPr>
          <w:p>
            <w:r>
              <w:rPr>
                <w:rFonts w:ascii="Arial" w:cs="Arial" w:eastAsia="Arial" w:hAnsi="Arial"/>
                <w:b/>
                <w:bCs/>
                <w:sz w:val="18"/>
                <w:szCs w:val="18"/>
              </w:rPr>
              <w:t xml:space="preserve">Details</w:t>
            </w:r>
          </w:p>
        </w:tc>
        <w:tc>
          <w:tcPr>
            <w:tcW w:type="dxa" w:w="6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sz w:val="18"/>
                <w:szCs w:val="18"/>
              </w:rPr>
              <w:t xml:space="preserve">See the Polytechnic and ITI document: ITI trades, NCVT certificate and apprenticeship route </w:t>
            </w:r>
            <w:r>
              <w:rPr>
                <w:rFonts w:ascii="Arial" w:cs="Arial" w:eastAsia="Arial" w:hAnsi="Arial"/>
                <w:b/>
                <w:bCs/>
                <w:sz w:val="18"/>
                <w:szCs w:val="18"/>
                <w:highlight w:val="yellow"/>
              </w:rPr>
              <w:t xml:space="preserve">[VERIFY]</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c>
          <w:tcPr>
            <w:tcW w:type="dxa" w:w="9026"/>
            <w:gridSpan w:val="2"/>
            <w:tcBorders>
              <w:top w:val="single" w:color="BBBBBB" w:sz="4"/>
              <w:left w:val="single" w:color="BBBBBB" w:sz="4"/>
              <w:bottom w:val="single" w:color="BBBBBB" w:sz="4"/>
              <w:right w:val="single" w:color="BBBBBB" w:sz="4"/>
            </w:tcBorders>
            <w:shd w:fill="DDEBF7" w:color="auto" w:val="clear"/>
            <w:tcMar>
              <w:top w:type="dxa" w:w="60"/>
              <w:left w:type="dxa" w:w="100"/>
              <w:bottom w:type="dxa" w:w="60"/>
              <w:right w:type="dxa" w:w="100"/>
            </w:tcMar>
          </w:tcPr>
          <w:p>
            <w:r>
              <w:rPr>
                <w:rFonts w:ascii="Arial" w:cs="Arial" w:eastAsia="Arial" w:hAnsi="Arial"/>
                <w:b/>
                <w:bCs/>
                <w:sz w:val="20"/>
                <w:szCs w:val="20"/>
              </w:rPr>
              <w:t xml:space="preserve">Entrepreneurship support (national and Karnataka)</w:t>
            </w:r>
          </w:p>
        </w:tc>
      </w:tr>
      <w:tr>
        <w:trPr>
          <w:cantSplit/>
        </w:trPr>
        <w:tc>
          <w:tcPr>
            <w:tcW w:type="dxa" w:w="2300"/>
            <w:tcBorders>
              <w:top w:val="single" w:color="BBBBBB" w:sz="4"/>
              <w:left w:val="single" w:color="BBBBBB" w:sz="4"/>
              <w:bottom w:val="single" w:color="BBBBBB" w:sz="4"/>
              <w:right w:val="single" w:color="BBBBBB" w:sz="4"/>
            </w:tcBorders>
            <w:shd w:fill="F7F7F7" w:color="auto" w:val="clear"/>
            <w:tcMar>
              <w:top w:type="dxa" w:w="60"/>
              <w:left w:type="dxa" w:w="100"/>
              <w:bottom w:type="dxa" w:w="60"/>
              <w:right w:type="dxa" w:w="100"/>
            </w:tcMar>
          </w:tcPr>
          <w:p>
            <w:r>
              <w:rPr>
                <w:rFonts w:ascii="Arial" w:cs="Arial" w:eastAsia="Arial" w:hAnsi="Arial"/>
                <w:b/>
                <w:bCs/>
                <w:sz w:val="18"/>
                <w:szCs w:val="18"/>
              </w:rPr>
              <w:t xml:space="preserve">Startup India / MUDRA / state schemes</w:t>
            </w:r>
          </w:p>
        </w:tc>
        <w:tc>
          <w:tcPr>
            <w:tcW w:type="dxa" w:w="6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sz w:val="18"/>
                <w:szCs w:val="18"/>
              </w:rPr>
              <w:t xml:space="preserve">Not confirmed at the time of compilation </w:t>
            </w:r>
            <w:r>
              <w:rPr>
                <w:rFonts w:ascii="Arial" w:cs="Arial" w:eastAsia="Arial" w:hAnsi="Arial"/>
                <w:b/>
                <w:bCs/>
                <w:sz w:val="18"/>
                <w:szCs w:val="18"/>
                <w:highlight w:val="yellow"/>
              </w:rPr>
              <w:t xml:space="preserve">[VERIFY]</w:t>
            </w:r>
          </w:p>
        </w:tc>
      </w:tr>
      <w:tr>
        <w:trPr>
          <w:cantSplit/>
        </w:trPr>
        <w:tc>
          <w:tcPr>
            <w:tcW w:type="dxa" w:w="2300"/>
            <w:tcBorders>
              <w:top w:val="single" w:color="BBBBBB" w:sz="4"/>
              <w:left w:val="single" w:color="BBBBBB" w:sz="4"/>
              <w:bottom w:val="single" w:color="BBBBBB" w:sz="4"/>
              <w:right w:val="single" w:color="BBBBBB" w:sz="4"/>
            </w:tcBorders>
            <w:shd w:fill="F7F7F7" w:color="auto" w:val="clear"/>
            <w:tcMar>
              <w:top w:type="dxa" w:w="60"/>
              <w:left w:type="dxa" w:w="100"/>
              <w:bottom w:type="dxa" w:w="60"/>
              <w:right w:type="dxa" w:w="100"/>
            </w:tcMar>
          </w:tcPr>
          <w:p>
            <w:r>
              <w:rPr>
                <w:rFonts w:ascii="Arial" w:cs="Arial" w:eastAsia="Arial" w:hAnsi="Arial"/>
                <w:b/>
                <w:bCs/>
                <w:sz w:val="18"/>
                <w:szCs w:val="18"/>
              </w:rPr>
              <w:t xml:space="preserve">NIESBUD and entrepreneurship development programmes</w:t>
            </w:r>
          </w:p>
        </w:tc>
        <w:tc>
          <w:tcPr>
            <w:tcW w:type="dxa" w:w="6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sz w:val="18"/>
                <w:szCs w:val="18"/>
              </w:rPr>
              <w:t xml:space="preserve">Not confirmed at the time of compilation </w:t>
            </w:r>
            <w:r>
              <w:rPr>
                <w:rFonts w:ascii="Arial" w:cs="Arial" w:eastAsia="Arial" w:hAnsi="Arial"/>
                <w:b/>
                <w:bCs/>
                <w:sz w:val="18"/>
                <w:szCs w:val="18"/>
                <w:highlight w:val="yellow"/>
              </w:rPr>
              <w:t xml:space="preserve">[VERIFY]</w:t>
            </w:r>
          </w:p>
        </w:tc>
      </w:tr>
      <w:tr>
        <w:trPr>
          <w:cantSplit/>
        </w:trPr>
        <w:tc>
          <w:tcPr>
            <w:tcW w:type="dxa" w:w="2300"/>
            <w:tcBorders>
              <w:top w:val="single" w:color="BBBBBB" w:sz="4"/>
              <w:left w:val="single" w:color="BBBBBB" w:sz="4"/>
              <w:bottom w:val="single" w:color="BBBBBB" w:sz="4"/>
              <w:right w:val="single" w:color="BBBBBB" w:sz="4"/>
            </w:tcBorders>
            <w:shd w:fill="F7F7F7" w:color="auto" w:val="clear"/>
            <w:tcMar>
              <w:top w:type="dxa" w:w="60"/>
              <w:left w:type="dxa" w:w="100"/>
              <w:bottom w:type="dxa" w:w="60"/>
              <w:right w:type="dxa" w:w="100"/>
            </w:tcMar>
          </w:tcPr>
          <w:p>
            <w:r>
              <w:rPr>
                <w:rFonts w:ascii="Arial" w:cs="Arial" w:eastAsia="Arial" w:hAnsi="Arial"/>
                <w:b/>
                <w:bCs/>
                <w:sz w:val="18"/>
                <w:szCs w:val="18"/>
              </w:rPr>
              <w:t xml:space="preserve">Karnataka Skill Development Corporation (KSDC)</w:t>
            </w:r>
          </w:p>
        </w:tc>
        <w:tc>
          <w:tcPr>
            <w:tcW w:type="dxa" w:w="6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sz w:val="18"/>
                <w:szCs w:val="18"/>
              </w:rPr>
              <w:t xml:space="preserve">Not confirmed at the time of compilation </w:t>
            </w:r>
            <w:r>
              <w:rPr>
                <w:rFonts w:ascii="Arial" w:cs="Arial" w:eastAsia="Arial" w:hAnsi="Arial"/>
                <w:b/>
                <w:bCs/>
                <w:sz w:val="18"/>
                <w:szCs w:val="18"/>
                <w:highlight w:val="yellow"/>
              </w:rPr>
              <w:t xml:space="preserve">[VERIFY]</w:t>
            </w:r>
          </w:p>
        </w:tc>
      </w:tr>
    </w:tbl>
    <w:p>
      <w:pPr>
        <w:spacing w:after="120"/>
      </w:pPr>
    </w:p>
    <w:p>
      <w:pPr>
        <w:pStyle w:val="Heading2"/>
        <w:spacing w:after="80" w:before="180"/>
      </w:pPr>
      <w:r>
        <w:rPr>
          <w:rFonts w:ascii="Arial" w:cs="Arial" w:eastAsia="Arial" w:hAnsi="Arial"/>
        </w:rPr>
        <w:t xml:space="preserve">Other routes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226"/>
      </w:tblGrid>
      <w:tr>
        <w:trPr>
          <w:tblHeader/>
        </w:trPr>
        <w:tc>
          <w:tcPr>
            <w:tcW w:type="dxa" w:w="26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6"/>
                <w:szCs w:val="16"/>
              </w:rPr>
              <w:t xml:space="preserve">Route</w:t>
            </w:r>
          </w:p>
        </w:tc>
        <w:tc>
          <w:tcPr>
            <w:tcW w:type="dxa" w:w="22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6"/>
                <w:szCs w:val="16"/>
              </w:rPr>
              <w:t xml:space="preserve">For</w:t>
            </w:r>
          </w:p>
        </w:tc>
        <w:tc>
          <w:tcPr>
            <w:tcW w:type="dxa" w:w="4226"/>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6"/>
                <w:szCs w:val="16"/>
              </w:rPr>
              <w:t xml:space="preserve">Key details</w:t>
            </w:r>
          </w:p>
        </w:tc>
      </w:tr>
      <w:tr>
        <w:trPr>
          <w:cantSplit/>
        </w:trPr>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bCs/>
                <w:sz w:val="16"/>
                <w:szCs w:val="16"/>
              </w:rPr>
              <w:t xml:space="preserve">Sector Skill Councils (IT-ITeS, Retail, Healthcare, Automotive, Construction and others)</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6"/>
                <w:szCs w:val="16"/>
              </w:rPr>
              <w:t xml:space="preserve">Industry-led certification</w:t>
            </w:r>
          </w:p>
        </w:tc>
        <w:tc>
          <w:tcPr>
            <w:tcW w:type="dxa" w:w="42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6"/>
                <w:szCs w:val="16"/>
              </w:rPr>
              <w:t xml:space="preserve">NSQF-aligned certificates; list and fees vary </w:t>
            </w:r>
            <w:r>
              <w:rPr>
                <w:rFonts w:ascii="Arial" w:cs="Arial" w:eastAsia="Arial" w:hAnsi="Arial"/>
                <w:b/>
                <w:bCs/>
                <w:sz w:val="16"/>
                <w:szCs w:val="16"/>
                <w:highlight w:val="yellow"/>
              </w:rPr>
              <w:t xml:space="preserve">[VERIFY]</w:t>
            </w:r>
          </w:p>
        </w:tc>
      </w:tr>
      <w:tr>
        <w:trPr>
          <w:cantSplit/>
        </w:trPr>
        <w:tc>
          <w:tcPr>
            <w:tcW w:type="dxa" w:w="26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bCs/>
                <w:sz w:val="16"/>
                <w:szCs w:val="16"/>
              </w:rPr>
              <w:t xml:space="preserve">Online skill platforms (NPTEL, SWAYAM, Skill India Digital)</w:t>
            </w:r>
          </w:p>
        </w:tc>
        <w:tc>
          <w:tcPr>
            <w:tcW w:type="dxa" w:w="22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6"/>
                <w:szCs w:val="16"/>
              </w:rPr>
              <w:t xml:space="preserve">Free or low-cost certificates</w:t>
            </w:r>
          </w:p>
        </w:tc>
        <w:tc>
          <w:tcPr>
            <w:tcW w:type="dxa" w:w="4226"/>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6"/>
                <w:szCs w:val="16"/>
              </w:rPr>
              <w:t xml:space="preserve">Check recognition and employer acceptance </w:t>
            </w:r>
            <w:r>
              <w:rPr>
                <w:rFonts w:ascii="Arial" w:cs="Arial" w:eastAsia="Arial" w:hAnsi="Arial"/>
                <w:b/>
                <w:bCs/>
                <w:sz w:val="16"/>
                <w:szCs w:val="16"/>
                <w:highlight w:val="yellow"/>
              </w:rPr>
              <w:t xml:space="preserve">[VERIFY]</w:t>
            </w:r>
          </w:p>
        </w:tc>
      </w:tr>
      <w:tr>
        <w:trPr>
          <w:cantSplit/>
        </w:trPr>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bCs/>
                <w:sz w:val="16"/>
                <w:szCs w:val="16"/>
              </w:rPr>
              <w:t xml:space="preserve">College entrepreneurship cells and incubators</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6"/>
                <w:szCs w:val="16"/>
              </w:rPr>
              <w:t xml:space="preserve">Degree students with business ideas</w:t>
            </w:r>
          </w:p>
        </w:tc>
        <w:tc>
          <w:tcPr>
            <w:tcW w:type="dxa" w:w="42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6"/>
                <w:szCs w:val="16"/>
              </w:rPr>
              <w:t xml:space="preserve">Mentoring, small grants and workshops </w:t>
            </w:r>
            <w:r>
              <w:rPr>
                <w:rFonts w:ascii="Arial" w:cs="Arial" w:eastAsia="Arial" w:hAnsi="Arial"/>
                <w:b/>
                <w:bCs/>
                <w:sz w:val="16"/>
                <w:szCs w:val="16"/>
                <w:highlight w:val="yellow"/>
              </w:rPr>
              <w:t xml:space="preserve">[VERIFY]</w:t>
            </w:r>
          </w:p>
        </w:tc>
      </w:tr>
      <w:tr>
        <w:trPr>
          <w:cantSplit/>
        </w:trPr>
        <w:tc>
          <w:tcPr>
            <w:tcW w:type="dxa" w:w="26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bCs/>
                <w:sz w:val="16"/>
                <w:szCs w:val="16"/>
              </w:rPr>
              <w:t xml:space="preserve">Freelancing and online work (design, coding, content, tutoring)</w:t>
            </w:r>
          </w:p>
        </w:tc>
        <w:tc>
          <w:tcPr>
            <w:tcW w:type="dxa" w:w="22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6"/>
                <w:szCs w:val="16"/>
              </w:rPr>
              <w:t xml:space="preserve">Teens and young adults</w:t>
            </w:r>
          </w:p>
        </w:tc>
        <w:tc>
          <w:tcPr>
            <w:tcW w:type="dxa" w:w="4226"/>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6"/>
                <w:szCs w:val="16"/>
              </w:rPr>
              <w:t xml:space="preserve">Portfolio-based; no entrance exam</w:t>
            </w:r>
          </w:p>
        </w:tc>
      </w:tr>
    </w:tbl>
    <w:p>
      <w:pPr>
        <w:pStyle w:val="Heading2"/>
        <w:spacing w:after="80" w:before="180"/>
      </w:pPr>
      <w:r>
        <w:rPr>
          <w:rFonts w:ascii="Arial" w:cs="Arial" w:eastAsia="Arial" w:hAnsi="Arial"/>
        </w:rPr>
        <w:t xml:space="preserve">Postgraduate and beyond (preview)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2200"/>
        <w:gridCol w:w="2326"/>
      </w:tblGrid>
      <w:tr>
        <w:trPr>
          <w:tblHeader/>
        </w:trPr>
        <w:tc>
          <w:tcPr>
            <w:tcW w:type="dxa" w:w="30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Exam</w:t>
            </w:r>
          </w:p>
        </w:tc>
        <w:tc>
          <w:tcPr>
            <w:tcW w:type="dxa" w:w="15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Body</w:t>
            </w:r>
          </w:p>
        </w:tc>
        <w:tc>
          <w:tcPr>
            <w:tcW w:type="dxa" w:w="22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For</w:t>
            </w:r>
          </w:p>
        </w:tc>
        <w:tc>
          <w:tcPr>
            <w:tcW w:type="dxa" w:w="2326"/>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Tentative timing</w:t>
            </w:r>
          </w:p>
        </w:tc>
      </w:tr>
      <w:tr>
        <w:trPr>
          <w:cantSplit/>
        </w:trP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bCs/>
                <w:sz w:val="18"/>
                <w:szCs w:val="18"/>
              </w:rPr>
              <w:t xml:space="preserve">MBA / PGDM entrepreneurship and family-business tracks</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8"/>
                <w:szCs w:val="18"/>
              </w:rPr>
              <w:t xml:space="preserve">IIMs and others</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8"/>
                <w:szCs w:val="18"/>
              </w:rPr>
              <w:t xml:space="preserve">Management and venture roles</w:t>
            </w:r>
          </w:p>
        </w:tc>
        <w:tc>
          <w:tcPr>
            <w:tcW w:type="dxa" w:w="23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8"/>
                <w:szCs w:val="18"/>
              </w:rPr>
              <w:t xml:space="preserve">CAT / university tests </w:t>
            </w:r>
            <w:r>
              <w:rPr>
                <w:rFonts w:ascii="Arial" w:cs="Arial" w:eastAsia="Arial" w:hAnsi="Arial"/>
                <w:b/>
                <w:bCs/>
                <w:sz w:val="18"/>
                <w:szCs w:val="18"/>
                <w:highlight w:val="yellow"/>
              </w:rPr>
              <w:t xml:space="preserve">[VERIFY]</w:t>
            </w:r>
          </w:p>
        </w:tc>
      </w:tr>
      <w:tr>
        <w:trPr>
          <w:cantSplit/>
        </w:trPr>
        <w:tc>
          <w:tcPr>
            <w:tcW w:type="dxa" w:w="30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bCs/>
                <w:sz w:val="18"/>
                <w:szCs w:val="18"/>
              </w:rPr>
              <w:t xml:space="preserve">CA / CS / CMA and professional accounting (for founders)</w:t>
            </w:r>
          </w:p>
        </w:tc>
        <w:tc>
          <w:tcPr>
            <w:tcW w:type="dxa" w:w="15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8"/>
                <w:szCs w:val="18"/>
              </w:rPr>
              <w:t xml:space="preserve">ICAI / ICSI / ICMAI</w:t>
            </w:r>
          </w:p>
        </w:tc>
        <w:tc>
          <w:tcPr>
            <w:tcW w:type="dxa" w:w="22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8"/>
                <w:szCs w:val="18"/>
              </w:rPr>
              <w:t xml:space="preserve">Finance and compliance</w:t>
            </w:r>
          </w:p>
        </w:tc>
        <w:tc>
          <w:tcPr>
            <w:tcW w:type="dxa" w:w="2326"/>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8"/>
                <w:szCs w:val="18"/>
              </w:rPr>
              <w:t xml:space="preserve">See Commerce document </w:t>
            </w:r>
            <w:r>
              <w:rPr>
                <w:rFonts w:ascii="Arial" w:cs="Arial" w:eastAsia="Arial" w:hAnsi="Arial"/>
                <w:b/>
                <w:bCs/>
                <w:sz w:val="18"/>
                <w:szCs w:val="18"/>
                <w:highlight w:val="yellow"/>
              </w:rPr>
              <w:t xml:space="preserve">[VERIFY]</w:t>
            </w:r>
          </w:p>
        </w:tc>
      </w:tr>
    </w:tbl>
    <w:p>
      <w:pPr>
        <w:pStyle w:val="Heading1"/>
        <w:spacing w:after="120" w:before="260"/>
      </w:pPr>
      <w:r>
        <w:rPr>
          <w:rFonts w:ascii="Arial" w:cs="Arial" w:eastAsia="Arial" w:hAnsi="Arial"/>
        </w:rPr>
        <w:t xml:space="preserve">5. Scholarships and financial support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400"/>
        <w:gridCol w:w="2800"/>
        <w:gridCol w:w="1700"/>
        <w:gridCol w:w="1626"/>
      </w:tblGrid>
      <w:tr>
        <w:trPr>
          <w:tblHeader/>
        </w:trPr>
        <w:tc>
          <w:tcPr>
            <w:tcW w:type="dxa" w:w="15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6"/>
                <w:szCs w:val="16"/>
              </w:rPr>
              <w:t xml:space="preserve">Scholarship</w:t>
            </w:r>
          </w:p>
        </w:tc>
        <w:tc>
          <w:tcPr>
            <w:tcW w:type="dxa" w:w="14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6"/>
                <w:szCs w:val="16"/>
              </w:rPr>
              <w:t xml:space="preserve">Provider</w:t>
            </w:r>
          </w:p>
        </w:tc>
        <w:tc>
          <w:tcPr>
            <w:tcW w:type="dxa" w:w="28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6"/>
                <w:szCs w:val="16"/>
              </w:rPr>
              <w:t xml:space="preserve">Who can apply</w:t>
            </w:r>
          </w:p>
        </w:tc>
        <w:tc>
          <w:tcPr>
            <w:tcW w:type="dxa" w:w="17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6"/>
                <w:szCs w:val="16"/>
              </w:rPr>
              <w:t xml:space="preserve">Amount</w:t>
            </w:r>
          </w:p>
        </w:tc>
        <w:tc>
          <w:tcPr>
            <w:tcW w:type="dxa" w:w="1626"/>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6"/>
                <w:szCs w:val="16"/>
              </w:rPr>
              <w:t xml:space="preserve">Window</w:t>
            </w:r>
          </w:p>
        </w:tc>
      </w:tr>
      <w:tr>
        <w:trPr>
          <w:cantSplit/>
        </w:trPr>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bCs/>
                <w:sz w:val="16"/>
                <w:szCs w:val="16"/>
              </w:rPr>
              <w:t xml:space="preserve">Skill and entrepreneurship grants and loans (MUDRA, state schemes, incubator seed funds)</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6"/>
                <w:szCs w:val="16"/>
              </w:rPr>
              <w:t xml:space="preserve">Government, banks, incubators</w:t>
            </w:r>
          </w:p>
        </w:tc>
        <w:tc>
          <w:tcPr>
            <w:tcW w:type="dxa" w:w="2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6"/>
                <w:szCs w:val="16"/>
              </w:rPr>
              <w:t xml:space="preserve">Applicants with business ideas</w:t>
            </w:r>
          </w:p>
        </w:tc>
        <w:tc>
          <w:tcPr>
            <w:tcW w:type="dxa" w:w="17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6"/>
                <w:szCs w:val="16"/>
              </w:rPr>
              <w:t xml:space="preserve">Varies</w:t>
            </w:r>
          </w:p>
        </w:tc>
        <w:tc>
          <w:tcPr>
            <w:tcW w:type="dxa" w:w="16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6"/>
                <w:szCs w:val="16"/>
              </w:rPr>
              <w:t xml:space="preserve">Per scheme </w:t>
            </w:r>
            <w:r>
              <w:rPr>
                <w:rFonts w:ascii="Arial" w:cs="Arial" w:eastAsia="Arial" w:hAnsi="Arial"/>
                <w:b/>
                <w:bCs/>
                <w:sz w:val="16"/>
                <w:szCs w:val="16"/>
                <w:highlight w:val="yellow"/>
              </w:rPr>
              <w:t xml:space="preserve">[VERIFY]</w:t>
            </w:r>
          </w:p>
        </w:tc>
      </w:tr>
      <w:tr>
        <w:trPr>
          <w:cantSplit/>
        </w:trPr>
        <w:tc>
          <w:tcPr>
            <w:tcW w:type="dxa" w:w="15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bCs/>
                <w:sz w:val="16"/>
                <w:szCs w:val="16"/>
              </w:rPr>
              <w:t xml:space="preserve">NMMS</w:t>
            </w:r>
          </w:p>
        </w:tc>
        <w:tc>
          <w:tcPr>
            <w:tcW w:type="dxa" w:w="14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6"/>
                <w:szCs w:val="16"/>
              </w:rPr>
              <w:t xml:space="preserve">Govt. of India via Karnataka DSERT</w:t>
            </w:r>
          </w:p>
        </w:tc>
        <w:tc>
          <w:tcPr>
            <w:tcW w:type="dxa" w:w="28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6"/>
                <w:szCs w:val="16"/>
              </w:rPr>
              <w:t xml:space="preserve">Class 8 in govt/aided/local body schools; family income up to 3.5 lakh; at least 55% in Class 7 (50% SC/ST) </w:t>
            </w:r>
            <w:r>
              <w:rPr>
                <w:rFonts w:ascii="Arial" w:cs="Arial" w:eastAsia="Arial" w:hAnsi="Arial"/>
                <w:b/>
                <w:bCs/>
                <w:sz w:val="16"/>
                <w:szCs w:val="16"/>
                <w:highlight w:val="yellow"/>
              </w:rPr>
              <w:t xml:space="preserve">[VERIFY: single source]</w:t>
            </w:r>
          </w:p>
        </w:tc>
        <w:tc>
          <w:tcPr>
            <w:tcW w:type="dxa" w:w="17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6"/>
                <w:szCs w:val="16"/>
              </w:rPr>
              <w:t xml:space="preserve">12,000 per year (1,000 per month), Class 9-12</w:t>
            </w:r>
          </w:p>
        </w:tc>
        <w:tc>
          <w:tcPr>
            <w:tcW w:type="dxa" w:w="1626"/>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6"/>
                <w:szCs w:val="16"/>
              </w:rPr>
              <w:t xml:space="preserve">Apply Sep-Oct; exam Jan-Feb</w:t>
            </w:r>
          </w:p>
        </w:tc>
      </w:tr>
      <w:tr>
        <w:trPr>
          <w:cantSplit/>
        </w:trPr>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bCs/>
                <w:sz w:val="16"/>
                <w:szCs w:val="16"/>
              </w:rPr>
              <w:t xml:space="preserve">CSSS (Central Sector Scheme)</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6"/>
                <w:szCs w:val="16"/>
              </w:rPr>
              <w:t xml:space="preserve">Ministry of Education via National Scholarship Portal</w:t>
            </w:r>
          </w:p>
        </w:tc>
        <w:tc>
          <w:tcPr>
            <w:tcW w:type="dxa" w:w="2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6"/>
                <w:szCs w:val="16"/>
              </w:rPr>
              <w:t xml:space="preserve">Top 20% of successful candidates in own board and stream; family income up to 4.5 lakh</w:t>
            </w:r>
          </w:p>
        </w:tc>
        <w:tc>
          <w:tcPr>
            <w:tcW w:type="dxa" w:w="17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6"/>
                <w:szCs w:val="16"/>
              </w:rPr>
              <w:t xml:space="preserve">12,000 per year for UG years 1-3; 20,000 per year for years 4-5 / PG</w:t>
            </w:r>
          </w:p>
        </w:tc>
        <w:tc>
          <w:tcPr>
            <w:tcW w:type="dxa" w:w="16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6"/>
                <w:szCs w:val="16"/>
              </w:rPr>
              <w:t xml:space="preserve">2026-27 portal opened 1 Jun 2026; one listing shows 31 Oct 2026 deadline </w:t>
            </w:r>
            <w:r>
              <w:rPr>
                <w:rFonts w:ascii="Arial" w:cs="Arial" w:eastAsia="Arial" w:hAnsi="Arial"/>
                <w:b/>
                <w:bCs/>
                <w:sz w:val="16"/>
                <w:szCs w:val="16"/>
                <w:highlight w:val="yellow"/>
              </w:rPr>
              <w:t xml:space="preserve">[VERIFY]</w:t>
            </w:r>
          </w:p>
        </w:tc>
      </w:tr>
      <w:tr>
        <w:trPr>
          <w:cantSplit/>
        </w:trPr>
        <w:tc>
          <w:tcPr>
            <w:tcW w:type="dxa" w:w="15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bCs/>
                <w:sz w:val="16"/>
                <w:szCs w:val="16"/>
              </w:rPr>
              <w:t xml:space="preserve">Post-matric scholarships</w:t>
            </w:r>
          </w:p>
        </w:tc>
        <w:tc>
          <w:tcPr>
            <w:tcW w:type="dxa" w:w="14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6"/>
                <w:szCs w:val="16"/>
              </w:rPr>
              <w:t xml:space="preserve">National Scholarship Portal and Karnataka SSP</w:t>
            </w:r>
          </w:p>
        </w:tc>
        <w:tc>
          <w:tcPr>
            <w:tcW w:type="dxa" w:w="28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6"/>
                <w:szCs w:val="16"/>
              </w:rPr>
              <w:t xml:space="preserve">SC/ST/OBC/minority categories, income limits</w:t>
            </w:r>
          </w:p>
        </w:tc>
        <w:tc>
          <w:tcPr>
            <w:tcW w:type="dxa" w:w="17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6"/>
                <w:szCs w:val="16"/>
              </w:rPr>
              <w:t xml:space="preserve">Varies</w:t>
            </w:r>
          </w:p>
        </w:tc>
        <w:tc>
          <w:tcPr>
            <w:tcW w:type="dxa" w:w="1626"/>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6"/>
                <w:szCs w:val="16"/>
              </w:rPr>
              <w:t xml:space="preserve">Typically Jul-Nov </w:t>
            </w:r>
            <w:r>
              <w:rPr>
                <w:rFonts w:ascii="Arial" w:cs="Arial" w:eastAsia="Arial" w:hAnsi="Arial"/>
                <w:b/>
                <w:bCs/>
                <w:sz w:val="16"/>
                <w:szCs w:val="16"/>
                <w:highlight w:val="yellow"/>
              </w:rPr>
              <w:t xml:space="preserve">[VERIFY]</w:t>
            </w:r>
          </w:p>
        </w:tc>
      </w:tr>
    </w:tbl>
    <w:p>
      <w:pPr>
        <w:spacing w:after="60" w:before="80"/>
      </w:pPr>
      <w:r>
        <w:rPr>
          <w:rFonts w:ascii="Arial" w:cs="Arial" w:eastAsia="Arial" w:hAnsi="Arial"/>
          <w:sz w:val="20"/>
          <w:szCs w:val="20"/>
        </w:rPr>
        <w:t xml:space="preserve">Note: always check scheme eligibility, interest and terms before borrowing for training or a business. </w:t>
      </w:r>
      <w:r>
        <w:rPr>
          <w:rFonts w:ascii="Arial" w:cs="Arial" w:eastAsia="Arial" w:hAnsi="Arial"/>
          <w:b/>
          <w:bCs/>
          <w:sz w:val="20"/>
          <w:szCs w:val="20"/>
          <w:highlight w:val="yellow"/>
        </w:rPr>
        <w:t xml:space="preserve">[VERIFY]</w:t>
      </w:r>
    </w:p>
    <w:p>
      <w:pPr>
        <w:pStyle w:val="Heading1"/>
        <w:spacing w:after="120" w:before="260"/>
      </w:pPr>
      <w:r>
        <w:rPr>
          <w:rFonts w:ascii="Arial" w:cs="Arial" w:eastAsia="Arial" w:hAnsi="Arial"/>
        </w:rPr>
        <w:t xml:space="preserve">6. Courses, training and institutions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2600"/>
        <w:gridCol w:w="2026"/>
      </w:tblGrid>
      <w:tr>
        <w:trPr>
          <w:tblHeader/>
        </w:trPr>
        <w:tc>
          <w:tcPr>
            <w:tcW w:type="dxa" w:w="32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6"/>
                <w:szCs w:val="16"/>
              </w:rPr>
              <w:t xml:space="preserve">Course / programme</w:t>
            </w:r>
          </w:p>
        </w:tc>
        <w:tc>
          <w:tcPr>
            <w:tcW w:type="dxa" w:w="12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6"/>
                <w:szCs w:val="16"/>
              </w:rPr>
              <w:t xml:space="preserve">Duration</w:t>
            </w:r>
          </w:p>
        </w:tc>
        <w:tc>
          <w:tcPr>
            <w:tcW w:type="dxa" w:w="26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6"/>
                <w:szCs w:val="16"/>
              </w:rPr>
              <w:t xml:space="preserve">Entry</w:t>
            </w:r>
          </w:p>
        </w:tc>
        <w:tc>
          <w:tcPr>
            <w:tcW w:type="dxa" w:w="2026"/>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6"/>
                <w:szCs w:val="16"/>
              </w:rPr>
              <w:t xml:space="preserve">Note</w:t>
            </w:r>
          </w:p>
        </w:tc>
      </w:tr>
      <w:tr>
        <w:trPr>
          <w:cantSplit/>
        </w:trPr>
        <w:tc>
          <w:tcPr>
            <w:tcW w:type="dxa" w:w="3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bCs/>
                <w:sz w:val="16"/>
                <w:szCs w:val="16"/>
              </w:rPr>
              <w:t xml:space="preserve">PMKVY / NSQF short-term courses</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6"/>
                <w:szCs w:val="16"/>
              </w:rPr>
              <w:t xml:space="preserve">Weeks to months</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6"/>
                <w:szCs w:val="16"/>
              </w:rPr>
              <w:t xml:space="preserve">Open enrolment </w:t>
            </w:r>
            <w:r>
              <w:rPr>
                <w:rFonts w:ascii="Arial" w:cs="Arial" w:eastAsia="Arial" w:hAnsi="Arial"/>
                <w:b/>
                <w:bCs/>
                <w:sz w:val="16"/>
                <w:szCs w:val="16"/>
                <w:highlight w:val="yellow"/>
              </w:rPr>
              <w:t xml:space="preserve">[VERIFY]</w:t>
            </w:r>
          </w:p>
        </w:tc>
        <w:tc>
          <w:tcPr>
            <w:tcW w:type="dxa" w:w="20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6"/>
                <w:szCs w:val="16"/>
              </w:rPr>
              <w:t xml:space="preserve">Certificate on completion</w:t>
            </w:r>
          </w:p>
        </w:tc>
      </w:tr>
      <w:tr>
        <w:trPr>
          <w:cantSplit/>
        </w:trPr>
        <w:tc>
          <w:tcPr>
            <w:tcW w:type="dxa" w:w="32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bCs/>
                <w:sz w:val="16"/>
                <w:szCs w:val="16"/>
              </w:rPr>
              <w:t xml:space="preserve">ITI trades</w:t>
            </w:r>
          </w:p>
        </w:tc>
        <w:tc>
          <w:tcPr>
            <w:tcW w:type="dxa" w:w="12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6"/>
                <w:szCs w:val="16"/>
              </w:rPr>
              <w:t xml:space="preserve">6 mo - 2 yr</w:t>
            </w:r>
          </w:p>
        </w:tc>
        <w:tc>
          <w:tcPr>
            <w:tcW w:type="dxa" w:w="26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6"/>
                <w:szCs w:val="16"/>
              </w:rPr>
              <w:t xml:space="preserve">Class 8 / 10</w:t>
            </w:r>
          </w:p>
        </w:tc>
        <w:tc>
          <w:tcPr>
            <w:tcW w:type="dxa" w:w="2026"/>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6"/>
                <w:szCs w:val="16"/>
              </w:rPr>
              <w:t xml:space="preserve">See Polytechnic and ITI document</w:t>
            </w:r>
          </w:p>
        </w:tc>
      </w:tr>
      <w:tr>
        <w:trPr>
          <w:cantSplit/>
        </w:trPr>
        <w:tc>
          <w:tcPr>
            <w:tcW w:type="dxa" w:w="3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bCs/>
                <w:sz w:val="16"/>
                <w:szCs w:val="16"/>
              </w:rPr>
              <w:t xml:space="preserve">Vocational courses in school (NSQF subjects) and diplomas</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6"/>
                <w:szCs w:val="16"/>
              </w:rPr>
              <w:t xml:space="preserve">Class 9-12 / 1-3 yr</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6"/>
                <w:szCs w:val="16"/>
              </w:rPr>
              <w:t xml:space="preserve">Schools and polytechnics </w:t>
            </w:r>
            <w:r>
              <w:rPr>
                <w:rFonts w:ascii="Arial" w:cs="Arial" w:eastAsia="Arial" w:hAnsi="Arial"/>
                <w:b/>
                <w:bCs/>
                <w:sz w:val="16"/>
                <w:szCs w:val="16"/>
                <w:highlight w:val="yellow"/>
              </w:rPr>
              <w:t xml:space="preserve">[VERIFY]</w:t>
            </w:r>
          </w:p>
        </w:tc>
        <w:tc>
          <w:tcPr>
            <w:tcW w:type="dxa" w:w="20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6"/>
                <w:szCs w:val="16"/>
              </w:rPr>
              <w:t xml:space="preserve">Skills alongside academics</w:t>
            </w:r>
          </w:p>
        </w:tc>
      </w:tr>
      <w:tr>
        <w:trPr>
          <w:cantSplit/>
        </w:trPr>
        <w:tc>
          <w:tcPr>
            <w:tcW w:type="dxa" w:w="32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bCs/>
                <w:sz w:val="16"/>
                <w:szCs w:val="16"/>
              </w:rPr>
              <w:t xml:space="preserve">Digital skills (coding, marketing, design, data)</w:t>
            </w:r>
          </w:p>
        </w:tc>
        <w:tc>
          <w:tcPr>
            <w:tcW w:type="dxa" w:w="12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6"/>
                <w:szCs w:val="16"/>
              </w:rPr>
              <w:t xml:space="preserve">Weeks to months</w:t>
            </w:r>
          </w:p>
        </w:tc>
        <w:tc>
          <w:tcPr>
            <w:tcW w:type="dxa" w:w="26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6"/>
                <w:szCs w:val="16"/>
              </w:rPr>
              <w:t xml:space="preserve">Open enrolment</w:t>
            </w:r>
          </w:p>
        </w:tc>
        <w:tc>
          <w:tcPr>
            <w:tcW w:type="dxa" w:w="2026"/>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6"/>
                <w:szCs w:val="16"/>
              </w:rPr>
              <w:t xml:space="preserve">Portfolio and freelance work</w:t>
            </w:r>
          </w:p>
        </w:tc>
      </w:tr>
      <w:tr>
        <w:trPr>
          <w:cantSplit/>
        </w:trPr>
        <w:tc>
          <w:tcPr>
            <w:tcW w:type="dxa" w:w="3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bCs/>
                <w:sz w:val="16"/>
                <w:szCs w:val="16"/>
              </w:rPr>
              <w:t xml:space="preserve">Entrepreneurship programmes and incubation</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6"/>
                <w:szCs w:val="16"/>
              </w:rPr>
              <w:t xml:space="preserve">Months</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6"/>
                <w:szCs w:val="16"/>
              </w:rPr>
              <w:t xml:space="preserve">Application or pitch</w:t>
            </w:r>
          </w:p>
        </w:tc>
        <w:tc>
          <w:tcPr>
            <w:tcW w:type="dxa" w:w="20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6"/>
                <w:szCs w:val="16"/>
              </w:rPr>
              <w:t xml:space="preserve">Mentoring and networks</w:t>
            </w:r>
          </w:p>
        </w:tc>
      </w:tr>
    </w:tbl>
    <w:p>
      <w:pPr>
        <w:spacing w:after="60" w:before="80"/>
      </w:pPr>
      <w:r>
        <w:rPr>
          <w:rFonts w:ascii="Arial" w:cs="Arial" w:eastAsia="Arial" w:hAnsi="Arial"/>
          <w:sz w:val="20"/>
          <w:szCs w:val="20"/>
        </w:rPr>
        <w:t xml:space="preserve">Examples of institutions and platforms: ITIs and polytechnics, NSDC training partners, NIELIT centres, Skill India Digital portal, NPTEL / SWAYAM, college incubators and the Bengaluru start-up ecosystem. </w:t>
      </w:r>
      <w:r>
        <w:rPr>
          <w:rFonts w:ascii="Arial" w:cs="Arial" w:eastAsia="Arial" w:hAnsi="Arial"/>
          <w:b/>
          <w:bCs/>
          <w:sz w:val="20"/>
          <w:szCs w:val="20"/>
          <w:highlight w:val="yellow"/>
        </w:rPr>
        <w:t xml:space="preserve">[VERIFY approvals and fees]</w:t>
      </w:r>
    </w:p>
    <w:p>
      <w:pPr>
        <w:pStyle w:val="Heading1"/>
        <w:spacing w:after="120" w:before="260"/>
      </w:pPr>
      <w:r>
        <w:rPr>
          <w:rFonts w:ascii="Arial" w:cs="Arial" w:eastAsia="Arial" w:hAnsi="Arial"/>
        </w:rPr>
        <w:t xml:space="preserve">7. Career outcomes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6"/>
      </w:tblGrid>
      <w:tr>
        <w:trPr>
          <w:tblHeader/>
        </w:trPr>
        <w:tc>
          <w:tcPr>
            <w:tcW w:type="dxa" w:w="22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Path</w:t>
            </w:r>
          </w:p>
        </w:tc>
        <w:tc>
          <w:tcPr>
            <w:tcW w:type="dxa" w:w="40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Job roles</w:t>
            </w:r>
          </w:p>
        </w:tc>
        <w:tc>
          <w:tcPr>
            <w:tcW w:type="dxa" w:w="2826"/>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Higher study / growth</w:t>
            </w:r>
          </w:p>
        </w:tc>
      </w:tr>
      <w:tr>
        <w:trPr>
          <w:cantSplit/>
        </w:trPr>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bCs/>
                <w:sz w:val="18"/>
                <w:szCs w:val="18"/>
              </w:rPr>
              <w:t xml:space="preserve">Skilled trades and technicians</w:t>
            </w:r>
          </w:p>
        </w:tc>
        <w:tc>
          <w:tcPr>
            <w:tcW w:type="dxa" w:w="4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8"/>
                <w:szCs w:val="18"/>
              </w:rPr>
              <w:t xml:space="preserve">Electrician, solar installer, machine operator, mobile and appliance technician</w:t>
            </w:r>
          </w:p>
        </w:tc>
        <w:tc>
          <w:tcPr>
            <w:tcW w:type="dxa" w:w="28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8"/>
                <w:szCs w:val="18"/>
              </w:rPr>
              <w:t xml:space="preserve">Apprenticeship, advanced certificates</w:t>
            </w:r>
          </w:p>
        </w:tc>
      </w:tr>
      <w:tr>
        <w:trPr>
          <w:cantSplit/>
        </w:trPr>
        <w:tc>
          <w:tcPr>
            <w:tcW w:type="dxa" w:w="22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bCs/>
                <w:sz w:val="18"/>
                <w:szCs w:val="18"/>
              </w:rPr>
              <w:t xml:space="preserve">Digital and creative skills</w:t>
            </w:r>
          </w:p>
        </w:tc>
        <w:tc>
          <w:tcPr>
            <w:tcW w:type="dxa" w:w="40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8"/>
                <w:szCs w:val="18"/>
              </w:rPr>
              <w:t xml:space="preserve">Freelance designer, developer, marketer, video editor, data entry and analyst</w:t>
            </w:r>
          </w:p>
        </w:tc>
        <w:tc>
          <w:tcPr>
            <w:tcW w:type="dxa" w:w="2826"/>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8"/>
                <w:szCs w:val="18"/>
              </w:rPr>
              <w:t xml:space="preserve">Degree, certifications</w:t>
            </w:r>
          </w:p>
        </w:tc>
      </w:tr>
      <w:tr>
        <w:trPr>
          <w:cantSplit/>
        </w:trPr>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bCs/>
                <w:sz w:val="18"/>
                <w:szCs w:val="18"/>
              </w:rPr>
              <w:t xml:space="preserve">Entrepreneur</w:t>
            </w:r>
          </w:p>
        </w:tc>
        <w:tc>
          <w:tcPr>
            <w:tcW w:type="dxa" w:w="4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8"/>
                <w:szCs w:val="18"/>
              </w:rPr>
              <w:t xml:space="preserve">Small-business owner, shop, workshop or service-company founder, start-up founder</w:t>
            </w:r>
          </w:p>
        </w:tc>
        <w:tc>
          <w:tcPr>
            <w:tcW w:type="dxa" w:w="28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8"/>
                <w:szCs w:val="18"/>
              </w:rPr>
              <w:t xml:space="preserve">Incubation, funding, MBA</w:t>
            </w:r>
          </w:p>
        </w:tc>
      </w:tr>
      <w:tr>
        <w:trPr>
          <w:cantSplit/>
        </w:trPr>
        <w:tc>
          <w:tcPr>
            <w:tcW w:type="dxa" w:w="22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bCs/>
                <w:sz w:val="18"/>
                <w:szCs w:val="18"/>
              </w:rPr>
              <w:t xml:space="preserve">Self-employment in services</w:t>
            </w:r>
          </w:p>
        </w:tc>
        <w:tc>
          <w:tcPr>
            <w:tcW w:type="dxa" w:w="40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8"/>
                <w:szCs w:val="18"/>
              </w:rPr>
              <w:t xml:space="preserve">Tutor, caterer, salon, repair services, agri-business</w:t>
            </w:r>
          </w:p>
        </w:tc>
        <w:tc>
          <w:tcPr>
            <w:tcW w:type="dxa" w:w="2826"/>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8"/>
                <w:szCs w:val="18"/>
              </w:rPr>
              <w:t xml:space="preserve">Skill and enterprise loans</w:t>
            </w:r>
          </w:p>
        </w:tc>
      </w:tr>
    </w:tbl>
    <w:p>
      <w:pPr>
        <w:pStyle w:val="Heading1"/>
        <w:spacing w:after="120" w:before="260"/>
      </w:pPr>
      <w:r>
        <w:rPr>
          <w:rFonts w:ascii="Arial" w:cs="Arial" w:eastAsia="Arial" w:hAnsi="Arial"/>
        </w:rPr>
        <w:t xml:space="preserve">8. Related umbrellas this one connects to</w:t>
      </w:r>
    </w:p>
    <w:p>
      <w:pPr>
        <w:pStyle w:val="ListParagraph"/>
        <w:numPr>
          <w:ilvl w:val="0"/>
          <w:numId w:val="2"/>
        </w:numPr>
        <w:spacing w:after="50"/>
      </w:pPr>
      <w:r>
        <w:rPr>
          <w:rFonts w:ascii="Arial" w:cs="Arial" w:eastAsia="Arial" w:hAnsi="Arial"/>
          <w:sz w:val="20"/>
          <w:szCs w:val="20"/>
        </w:rPr>
        <w:t xml:space="preserve">Polytechnic and ITI: formal technical routes (see Polytechnic and ITI document).</w:t>
      </w:r>
    </w:p>
    <w:p>
      <w:pPr>
        <w:pStyle w:val="ListParagraph"/>
        <w:numPr>
          <w:ilvl w:val="0"/>
          <w:numId w:val="2"/>
        </w:numPr>
        <w:spacing w:after="50"/>
      </w:pPr>
      <w:r>
        <w:rPr>
          <w:rFonts w:ascii="Arial" w:cs="Arial" w:eastAsia="Arial" w:hAnsi="Arial"/>
          <w:sz w:val="20"/>
          <w:szCs w:val="20"/>
        </w:rPr>
        <w:t xml:space="preserve">Commerce: accounting, finance and business basics help every founder (see Commerce document).</w:t>
      </w:r>
    </w:p>
    <w:p>
      <w:pPr>
        <w:pStyle w:val="ListParagraph"/>
        <w:numPr>
          <w:ilvl w:val="0"/>
          <w:numId w:val="2"/>
        </w:numPr>
        <w:spacing w:after="50"/>
      </w:pPr>
      <w:r>
        <w:rPr>
          <w:rFonts w:ascii="Arial" w:cs="Arial" w:eastAsia="Arial" w:hAnsi="Arial"/>
          <w:sz w:val="20"/>
          <w:szCs w:val="20"/>
        </w:rPr>
        <w:t xml:space="preserve">Design and Hospitality: design studios, cafes, events and travel ventures (see Design and Hospitality documents).</w:t>
      </w:r>
    </w:p>
    <w:p>
      <w:pPr>
        <w:pStyle w:val="ListParagraph"/>
        <w:numPr>
          <w:ilvl w:val="0"/>
          <w:numId w:val="2"/>
        </w:numPr>
        <w:spacing w:after="50"/>
      </w:pPr>
      <w:r>
        <w:rPr>
          <w:rFonts w:ascii="Arial" w:cs="Arial" w:eastAsia="Arial" w:hAnsi="Arial"/>
          <w:sz w:val="20"/>
          <w:szCs w:val="20"/>
        </w:rPr>
        <w:t xml:space="preserve">Agriculture: agri-start-ups and farming (see Agriculture document).</w:t>
      </w:r>
    </w:p>
    <w:p>
      <w:pPr>
        <w:pStyle w:val="ListParagraph"/>
        <w:numPr>
          <w:ilvl w:val="0"/>
          <w:numId w:val="2"/>
        </w:numPr>
        <w:spacing w:after="50"/>
      </w:pPr>
      <w:r>
        <w:rPr>
          <w:rFonts w:ascii="Arial" w:cs="Arial" w:eastAsia="Arial" w:hAnsi="Arial"/>
          <w:sz w:val="20"/>
          <w:szCs w:val="20"/>
        </w:rPr>
        <w:t xml:space="preserve">Sports and Arts: academies, coaching and creative businesses (see Sports and Arts document).</w:t>
      </w:r>
    </w:p>
    <w:p>
      <w:pPr>
        <w:pStyle w:val="Heading1"/>
        <w:spacing w:after="120" w:before="260"/>
      </w:pPr>
      <w:r>
        <w:rPr>
          <w:rFonts w:ascii="Arial" w:cs="Arial" w:eastAsia="Arial" w:hAnsi="Arial"/>
        </w:rPr>
        <w:t xml:space="preserve">9. Source and confidence log</w:t>
      </w:r>
    </w:p>
    <w:p>
      <w:pPr>
        <w:spacing w:after="80" w:before="80"/>
      </w:pPr>
      <w:r>
        <w:rPr>
          <w:rFonts w:ascii="Arial" w:cs="Arial" w:eastAsia="Arial" w:hAnsi="Arial"/>
          <w:sz w:val="20"/>
          <w:szCs w:val="20"/>
        </w:rPr>
        <w:t xml:space="preserve">Confidence reflects the type of source available. Items rely on publicly available secondary sources unless stated otherwise.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5026"/>
        <w:gridCol w:w="2000"/>
      </w:tblGrid>
      <w:tr>
        <w:trPr>
          <w:tblHeader/>
        </w:trPr>
        <w:tc>
          <w:tcPr>
            <w:tcW w:type="dxa" w:w="20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6"/>
                <w:szCs w:val="16"/>
              </w:rPr>
              <w:t xml:space="preserve">Item</w:t>
            </w:r>
          </w:p>
        </w:tc>
        <w:tc>
          <w:tcPr>
            <w:tcW w:type="dxa" w:w="5026"/>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6"/>
                <w:szCs w:val="16"/>
              </w:rPr>
              <w:t xml:space="preserve">Finding</w:t>
            </w:r>
          </w:p>
        </w:tc>
        <w:tc>
          <w:tcPr>
            <w:tcW w:type="dxa" w:w="20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6"/>
                <w:szCs w:val="16"/>
              </w:rPr>
              <w:t xml:space="preserve">Confidence</w:t>
            </w:r>
          </w:p>
        </w:tc>
      </w:tr>
      <w:tr>
        <w:trPr>
          <w:cantSplit/>
        </w:trPr>
        <w:tc>
          <w:tcPr>
            <w:tcW w:type="dxa" w:w="2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bCs/>
                <w:sz w:val="16"/>
                <w:szCs w:val="16"/>
              </w:rPr>
              <w:t xml:space="preserve">PMKVY 4.0</w:t>
            </w:r>
          </w:p>
        </w:tc>
        <w:tc>
          <w:tcPr>
            <w:tcW w:type="dxa" w:w="50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6"/>
                <w:szCs w:val="16"/>
              </w:rPr>
              <w:t xml:space="preserve">Age 15-59 (or 15-45 for NIELIT courses); extension to 31 Dec 2026 vs no fixed date; completion bonus unverified</w:t>
            </w:r>
          </w:p>
        </w:tc>
        <w:tc>
          <w:tcPr>
            <w:tcW w:type="dxa" w:w="2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6"/>
                <w:szCs w:val="16"/>
              </w:rPr>
              <w:t xml:space="preserve">Low-Medium</w:t>
            </w:r>
          </w:p>
        </w:tc>
      </w:tr>
      <w:tr>
        <w:trPr>
          <w:cantSplit/>
        </w:trPr>
        <w:tc>
          <w:tcPr>
            <w:tcW w:type="dxa" w:w="20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bCs/>
                <w:sz w:val="16"/>
                <w:szCs w:val="16"/>
              </w:rPr>
              <w:t xml:space="preserve">Startup India, MUDRA, NIESBUD, KSDC</w:t>
            </w:r>
          </w:p>
        </w:tc>
        <w:tc>
          <w:tcPr>
            <w:tcW w:type="dxa" w:w="5026"/>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6"/>
                <w:szCs w:val="16"/>
              </w:rPr>
              <w:t xml:space="preserve">Not confirmed at the time of compilation</w:t>
            </w:r>
          </w:p>
        </w:tc>
        <w:tc>
          <w:tcPr>
            <w:tcW w:type="dxa" w:w="20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6"/>
                <w:szCs w:val="16"/>
              </w:rPr>
              <w:t xml:space="preserve">Low</w:t>
            </w:r>
          </w:p>
        </w:tc>
      </w:tr>
      <w:tr>
        <w:trPr>
          <w:cantSplit/>
        </w:trPr>
        <w:tc>
          <w:tcPr>
            <w:tcW w:type="dxa" w:w="2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bCs/>
                <w:sz w:val="16"/>
                <w:szCs w:val="16"/>
              </w:rPr>
              <w:t xml:space="preserve">Apprenticeship / NAPS</w:t>
            </w:r>
          </w:p>
        </w:tc>
        <w:tc>
          <w:tcPr>
            <w:tcW w:type="dxa" w:w="50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6"/>
                <w:szCs w:val="16"/>
              </w:rPr>
              <w:t xml:space="preserve">Not confirmed at the time of compilation</w:t>
            </w:r>
          </w:p>
        </w:tc>
        <w:tc>
          <w:tcPr>
            <w:tcW w:type="dxa" w:w="2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6"/>
                <w:szCs w:val="16"/>
              </w:rPr>
              <w:t xml:space="preserve">Low</w:t>
            </w:r>
          </w:p>
        </w:tc>
      </w:tr>
    </w:tbl>
    <w:p>
      <w:pPr>
        <w:pStyle w:val="Heading2"/>
        <w:spacing w:after="80" w:before="180"/>
      </w:pPr>
      <w:r>
        <w:rPr>
          <w:rFonts w:ascii="Arial" w:cs="Arial" w:eastAsia="Arial" w:hAnsi="Arial"/>
        </w:rPr>
        <w:t xml:space="preserve">Still to verify on official sites</w:t>
      </w:r>
    </w:p>
    <w:p>
      <w:pPr>
        <w:pStyle w:val="ListParagraph"/>
        <w:numPr>
          <w:ilvl w:val="0"/>
          <w:numId w:val="2"/>
        </w:numPr>
        <w:spacing w:after="50"/>
      </w:pPr>
      <w:r>
        <w:rPr>
          <w:rFonts w:ascii="Arial" w:cs="Arial" w:eastAsia="Arial" w:hAnsi="Arial"/>
          <w:sz w:val="20"/>
          <w:szCs w:val="20"/>
        </w:rPr>
        <w:t xml:space="preserve">PMKVY 4.0 current status and eligibility; Skill India Digital portal; sector skill councils; NSQF levels and approved providers.</w:t>
      </w:r>
    </w:p>
    <w:p>
      <w:pPr>
        <w:pStyle w:val="ListParagraph"/>
        <w:numPr>
          <w:ilvl w:val="0"/>
          <w:numId w:val="2"/>
        </w:numPr>
        <w:spacing w:after="50"/>
      </w:pPr>
      <w:r>
        <w:rPr>
          <w:rFonts w:ascii="Arial" w:cs="Arial" w:eastAsia="Arial" w:hAnsi="Arial"/>
          <w:sz w:val="20"/>
          <w:szCs w:val="20"/>
        </w:rPr>
        <w:t xml:space="preserve">Startup India, MUDRA and Karnataka schemes (KSDC); NIESBUD programmes; school-level entrepreneurship programmes; apprenticeship details.</w:t>
      </w:r>
    </w:p>
    <w:p>
      <w:pPr>
        <w:pStyle w:val="ListParagraph"/>
        <w:numPr>
          <w:ilvl w:val="0"/>
          <w:numId w:val="2"/>
        </w:numPr>
        <w:spacing w:after="50"/>
      </w:pPr>
      <w:r>
        <w:rPr>
          <w:rFonts w:ascii="Arial" w:cs="Arial" w:eastAsia="Arial" w:hAnsi="Arial"/>
          <w:sz w:val="20"/>
          <w:szCs w:val="20"/>
        </w:rPr>
        <w:t xml:space="preserve">Official sources: skillindia.gov.in, pmkvyofficial.in, nsdcindia.org, startupindia.gov.in, mudra.org.in, niesbud.nic.in, skilldevelopment.karnataka.gov.in.</w:t>
      </w:r>
    </w:p>
    <w:p>
      <w:pPr>
        <w:pStyle w:val="ListParagraph"/>
        <w:numPr>
          <w:ilvl w:val="0"/>
          <w:numId w:val="2"/>
        </w:numPr>
        <w:spacing w:after="50"/>
      </w:pPr>
      <w:r>
        <w:rPr>
          <w:rFonts w:ascii="Arial" w:cs="Arial" w:eastAsia="Arial" w:hAnsi="Arial"/>
          <w:sz w:val="20"/>
          <w:szCs w:val="20"/>
        </w:rPr>
        <w:t xml:space="preserve">Dates shift every year. Replace "tentative month" with the official notification date before publishing.</w:t>
      </w:r>
    </w:p>
    <w:p>
      <w:r>
        <w:br w:type="page"/>
      </w:r>
    </w:p>
    <w:p>
      <w:pPr>
        <w:spacing w:after="100"/>
      </w:pPr>
      <w:r>
        <w:rPr>
          <w:rFonts w:ascii="Arial" w:cs="Arial" w:eastAsia="Arial" w:hAnsi="Arial"/>
          <w:b/>
          <w:bCs/>
          <w:color w:val="1F4E79"/>
          <w:sz w:val="30"/>
          <w:szCs w:val="30"/>
        </w:rPr>
        <w:t xml:space="preserve">ONE-PAGE GIST: Skills and Entrepreneurship</w:t>
      </w:r>
    </w:p>
    <w:p>
      <w:pPr>
        <w:spacing w:after="100" w:before="80"/>
      </w:pPr>
      <w:r>
        <w:rPr>
          <w:rFonts w:ascii="Arial" w:cs="Arial" w:eastAsia="Arial" w:hAnsi="Arial"/>
          <w:sz w:val="17"/>
          <w:szCs w:val="17"/>
        </w:rPr>
        <w:t xml:space="preserve">Items marked </w:t>
      </w:r>
      <w:r>
        <w:rPr>
          <w:rFonts w:ascii="Arial" w:cs="Arial" w:eastAsia="Arial" w:hAnsi="Arial"/>
          <w:b/>
          <w:bCs/>
          <w:sz w:val="17"/>
          <w:szCs w:val="17"/>
          <w:highlight w:val="yellow"/>
        </w:rPr>
        <w:t xml:space="preserve">[VERIFY]</w:t>
      </w:r>
      <w:r>
        <w:rPr>
          <w:rFonts w:ascii="Arial" w:cs="Arial" w:eastAsia="Arial" w:hAnsi="Arial"/>
          <w:sz w:val="17"/>
          <w:szCs w:val="17"/>
        </w:rPr>
        <w:t xml:space="preserve"> are subject to confirmation against official notifications (see the detailed document).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tblHeader/>
        </w:trPr>
        <w:tc>
          <w:tcPr>
            <w:tcW w:type="dxa" w:w="18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7"/>
                <w:szCs w:val="17"/>
              </w:rPr>
              <w:t xml:space="preserve">Stage</w:t>
            </w:r>
          </w:p>
        </w:tc>
        <w:tc>
          <w:tcPr>
            <w:tcW w:type="dxa" w:w="7226"/>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7"/>
                <w:szCs w:val="17"/>
              </w:rPr>
              <w:t xml:space="preserve">What to do</w:t>
            </w:r>
          </w:p>
        </w:tc>
      </w:tr>
      <w:tr>
        <w:trPr>
          <w:cantSplit/>
        </w:trPr>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bCs/>
                <w:sz w:val="17"/>
                <w:szCs w:val="17"/>
              </w:rPr>
              <w:t xml:space="preserve">Class 6-10</w:t>
            </w:r>
          </w:p>
        </w:tc>
        <w:tc>
          <w:tcPr>
            <w:tcW w:type="dxa" w:w="72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7"/>
                <w:szCs w:val="17"/>
              </w:rPr>
              <w:t xml:space="preserve">Small projects, budgeting, digital skill, teamwork</w:t>
            </w:r>
          </w:p>
        </w:tc>
      </w:tr>
      <w:tr>
        <w:trPr>
          <w:cantSplit/>
        </w:trPr>
        <w:tc>
          <w:tcPr>
            <w:tcW w:type="dxa" w:w="18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bCs/>
                <w:sz w:val="17"/>
                <w:szCs w:val="17"/>
              </w:rPr>
              <w:t xml:space="preserve">After Class 10</w:t>
            </w:r>
          </w:p>
        </w:tc>
        <w:tc>
          <w:tcPr>
            <w:tcW w:type="dxa" w:w="7226"/>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7"/>
                <w:szCs w:val="17"/>
              </w:rPr>
              <w:t xml:space="preserve">Any stream + a skill course; or ITI / vocational training</w:t>
            </w:r>
          </w:p>
        </w:tc>
      </w:tr>
      <w:tr>
        <w:trPr>
          <w:cantSplit/>
        </w:trPr>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bCs/>
                <w:sz w:val="17"/>
                <w:szCs w:val="17"/>
              </w:rPr>
              <w:t xml:space="preserve">After Class 12</w:t>
            </w:r>
          </w:p>
        </w:tc>
        <w:tc>
          <w:tcPr>
            <w:tcW w:type="dxa" w:w="72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7"/>
                <w:szCs w:val="17"/>
              </w:rPr>
              <w:t xml:space="preserve">PMKVY / NSQF short courses, apprenticeship, internships, freelancing</w:t>
            </w:r>
          </w:p>
        </w:tc>
      </w:tr>
      <w:tr>
        <w:trPr>
          <w:cantSplit/>
        </w:trPr>
        <w:tc>
          <w:tcPr>
            <w:tcW w:type="dxa" w:w="18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bCs/>
                <w:sz w:val="17"/>
                <w:szCs w:val="17"/>
              </w:rPr>
              <w:t xml:space="preserve">Start-up</w:t>
            </w:r>
          </w:p>
        </w:tc>
        <w:tc>
          <w:tcPr>
            <w:tcW w:type="dxa" w:w="7226"/>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7"/>
                <w:szCs w:val="17"/>
              </w:rPr>
              <w:t xml:space="preserve">Idea, test, small sales, mentor, incubator, registration</w:t>
            </w:r>
          </w:p>
        </w:tc>
      </w:tr>
      <w:tr>
        <w:trPr>
          <w:cantSplit/>
        </w:trPr>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bCs/>
                <w:sz w:val="17"/>
                <w:szCs w:val="17"/>
              </w:rPr>
              <w:t xml:space="preserve">Growth</w:t>
            </w:r>
          </w:p>
        </w:tc>
        <w:tc>
          <w:tcPr>
            <w:tcW w:type="dxa" w:w="72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7"/>
                <w:szCs w:val="17"/>
              </w:rPr>
              <w:t xml:space="preserve">Funding, scale, degree or professional course as needed</w:t>
            </w:r>
          </w:p>
        </w:tc>
      </w:tr>
      <w:tr>
        <w:trPr>
          <w:cantSplit/>
        </w:trPr>
        <w:tc>
          <w:tcPr>
            <w:tcW w:type="dxa" w:w="18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bCs/>
                <w:sz w:val="17"/>
                <w:szCs w:val="17"/>
              </w:rPr>
              <w:t xml:space="preserve">Career</w:t>
            </w:r>
          </w:p>
        </w:tc>
        <w:tc>
          <w:tcPr>
            <w:tcW w:type="dxa" w:w="7226"/>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7"/>
                <w:szCs w:val="17"/>
              </w:rPr>
              <w:t xml:space="preserve">Technician, freelancer, entrepreneur, self-employed professional</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3400"/>
        <w:gridCol w:w="1926"/>
      </w:tblGrid>
      <w:tr>
        <w:trPr>
          <w:tblHeader/>
        </w:trPr>
        <w:tc>
          <w:tcPr>
            <w:tcW w:type="dxa" w:w="17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7"/>
                <w:szCs w:val="17"/>
              </w:rPr>
              <w:t xml:space="preserve">Exam / route</w:t>
            </w:r>
          </w:p>
        </w:tc>
        <w:tc>
          <w:tcPr>
            <w:tcW w:type="dxa" w:w="20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7"/>
                <w:szCs w:val="17"/>
              </w:rPr>
              <w:t xml:space="preserve">When</w:t>
            </w:r>
          </w:p>
        </w:tc>
        <w:tc>
          <w:tcPr>
            <w:tcW w:type="dxa" w:w="34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7"/>
                <w:szCs w:val="17"/>
              </w:rPr>
              <w:t xml:space="preserve">Pattern / key point</w:t>
            </w:r>
          </w:p>
        </w:tc>
        <w:tc>
          <w:tcPr>
            <w:tcW w:type="dxa" w:w="1926"/>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7"/>
                <w:szCs w:val="17"/>
              </w:rPr>
              <w:t xml:space="preserve">Marking</w:t>
            </w:r>
          </w:p>
        </w:tc>
      </w:tr>
      <w:tr>
        <w:trPr>
          <w:cantSplit/>
        </w:trPr>
        <w:tc>
          <w:tcPr>
            <w:tcW w:type="dxa" w:w="17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bCs/>
                <w:sz w:val="17"/>
                <w:szCs w:val="17"/>
              </w:rPr>
              <w:t xml:space="preserve">PMKVY 4.0</w:t>
            </w:r>
          </w:p>
        </w:tc>
        <w:tc>
          <w:tcPr>
            <w:tcW w:type="dxa" w:w="2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7"/>
                <w:szCs w:val="17"/>
              </w:rPr>
              <w:t xml:space="preserve">Rolling batches </w:t>
            </w:r>
            <w:r>
              <w:rPr>
                <w:rFonts w:ascii="Arial" w:cs="Arial" w:eastAsia="Arial" w:hAnsi="Arial"/>
                <w:b/>
                <w:bCs/>
                <w:sz w:val="17"/>
                <w:szCs w:val="17"/>
                <w:highlight w:val="yellow"/>
              </w:rPr>
              <w:t xml:space="preserve">[VERIFY]</w:t>
            </w:r>
          </w:p>
        </w:tc>
        <w:tc>
          <w:tcPr>
            <w:tcW w:type="dxa" w:w="3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7"/>
                <w:szCs w:val="17"/>
              </w:rPr>
              <w:t xml:space="preserve">Short-term NSQF-aligned training; age 15-59 reported</w:t>
            </w:r>
          </w:p>
        </w:tc>
        <w:tc>
          <w:tcPr>
            <w:tcW w:type="dxa" w:w="19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7"/>
                <w:szCs w:val="17"/>
              </w:rPr>
              <w:t xml:space="preserve">Certificate</w:t>
            </w:r>
          </w:p>
        </w:tc>
      </w:tr>
      <w:tr>
        <w:trPr>
          <w:cantSplit/>
        </w:trPr>
        <w:tc>
          <w:tcPr>
            <w:tcW w:type="dxa" w:w="17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bCs/>
                <w:sz w:val="17"/>
                <w:szCs w:val="17"/>
              </w:rPr>
              <w:t xml:space="preserve">ITI</w:t>
            </w:r>
          </w:p>
        </w:tc>
        <w:tc>
          <w:tcPr>
            <w:tcW w:type="dxa" w:w="20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7"/>
                <w:szCs w:val="17"/>
              </w:rPr>
              <w:t xml:space="preserve">After Class 8 / 10</w:t>
            </w:r>
          </w:p>
        </w:tc>
        <w:tc>
          <w:tcPr>
            <w:tcW w:type="dxa" w:w="34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7"/>
                <w:szCs w:val="17"/>
              </w:rPr>
              <w:t xml:space="preserve">NCVT trades; see Polytechnic and ITI document</w:t>
            </w:r>
          </w:p>
        </w:tc>
        <w:tc>
          <w:tcPr>
            <w:tcW w:type="dxa" w:w="1926"/>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7"/>
                <w:szCs w:val="17"/>
              </w:rPr>
              <w:t xml:space="preserve">Trade test (AITT)</w:t>
            </w:r>
          </w:p>
        </w:tc>
      </w:tr>
      <w:tr>
        <w:trPr>
          <w:cantSplit/>
        </w:trPr>
        <w:tc>
          <w:tcPr>
            <w:tcW w:type="dxa" w:w="17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bCs/>
                <w:sz w:val="17"/>
                <w:szCs w:val="17"/>
              </w:rPr>
              <w:t xml:space="preserve">INSPIRE-MANAK</w:t>
            </w:r>
          </w:p>
        </w:tc>
        <w:tc>
          <w:tcPr>
            <w:tcW w:type="dxa" w:w="2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7"/>
                <w:szCs w:val="17"/>
              </w:rPr>
              <w:t xml:space="preserve">Yearly nominations</w:t>
            </w:r>
          </w:p>
        </w:tc>
        <w:tc>
          <w:tcPr>
            <w:tcW w:type="dxa" w:w="3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7"/>
                <w:szCs w:val="17"/>
              </w:rPr>
              <w:t xml:space="preserve">Ideas Class 6-12; 10,000 award</w:t>
            </w:r>
          </w:p>
        </w:tc>
        <w:tc>
          <w:tcPr>
            <w:tcW w:type="dxa" w:w="19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7"/>
                <w:szCs w:val="17"/>
              </w:rPr>
              <w:t xml:space="preserve">Selection</w:t>
            </w:r>
          </w:p>
        </w:tc>
      </w:tr>
      <w:tr>
        <w:trPr>
          <w:cantSplit/>
        </w:trPr>
        <w:tc>
          <w:tcPr>
            <w:tcW w:type="dxa" w:w="17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bCs/>
                <w:sz w:val="17"/>
                <w:szCs w:val="17"/>
              </w:rPr>
              <w:t xml:space="preserve">Incubators / programmes</w:t>
            </w:r>
          </w:p>
        </w:tc>
        <w:tc>
          <w:tcPr>
            <w:tcW w:type="dxa" w:w="20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7"/>
                <w:szCs w:val="17"/>
              </w:rPr>
              <w:t xml:space="preserve">Application-based</w:t>
            </w:r>
          </w:p>
        </w:tc>
        <w:tc>
          <w:tcPr>
            <w:tcW w:type="dxa" w:w="34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7"/>
                <w:szCs w:val="17"/>
              </w:rPr>
              <w:t xml:space="preserve">Mentoring, grants, networks </w:t>
            </w:r>
            <w:r>
              <w:rPr>
                <w:rFonts w:ascii="Arial" w:cs="Arial" w:eastAsia="Arial" w:hAnsi="Arial"/>
                <w:b/>
                <w:bCs/>
                <w:sz w:val="17"/>
                <w:szCs w:val="17"/>
                <w:highlight w:val="yellow"/>
              </w:rPr>
              <w:t xml:space="preserve">[VERIFY]</w:t>
            </w:r>
          </w:p>
        </w:tc>
        <w:tc>
          <w:tcPr>
            <w:tcW w:type="dxa" w:w="1926"/>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7"/>
                <w:szCs w:val="17"/>
              </w:rPr>
              <w:t xml:space="preserve">Pitch / selection</w:t>
            </w:r>
          </w:p>
        </w:tc>
      </w:tr>
    </w:tbl>
    <w:p>
      <w:pPr>
        <w:spacing w:after="120"/>
      </w:pPr>
    </w:p>
    <w:p>
      <w:pPr>
        <w:spacing w:after="100" w:before="80"/>
      </w:pPr>
      <w:r>
        <w:rPr>
          <w:rFonts w:ascii="Arial" w:cs="Arial" w:eastAsia="Arial" w:hAnsi="Arial"/>
          <w:sz w:val="18"/>
          <w:szCs w:val="18"/>
        </w:rPr>
        <w:t xml:space="preserve">Key rules: skills pay best when certified and combined with real projects; check provider approval and scheme terms. </w:t>
      </w:r>
      <w:r>
        <w:rPr>
          <w:rFonts w:ascii="Arial" w:cs="Arial" w:eastAsia="Arial" w:hAnsi="Arial"/>
          <w:b/>
          <w:bCs/>
          <w:sz w:val="18"/>
          <w:szCs w:val="18"/>
          <w:highlight w:val="yellow"/>
        </w:rPr>
        <w:t xml:space="preserve">[VERIFY]</w:t>
      </w:r>
    </w:p>
    <w:p>
      <w:pPr>
        <w:spacing w:after="100" w:before="80"/>
      </w:pPr>
      <w:r>
        <w:rPr>
          <w:rFonts w:ascii="Arial" w:cs="Arial" w:eastAsia="Arial" w:hAnsi="Arial"/>
          <w:sz w:val="18"/>
          <w:szCs w:val="18"/>
        </w:rPr>
        <w:t xml:space="preserve">Scholarships and support: NMMS (Class 8), CSSS (UG), skill and business loans. </w:t>
      </w:r>
      <w:r>
        <w:rPr>
          <w:rFonts w:ascii="Arial" w:cs="Arial" w:eastAsia="Arial" w:hAnsi="Arial"/>
          <w:b/>
          <w:bCs/>
          <w:sz w:val="18"/>
          <w:szCs w:val="18"/>
          <w:highlight w:val="yellow"/>
        </w:rPr>
        <w:t xml:space="preserve">[VERIFY]</w:t>
      </w:r>
    </w:p>
    <w:p>
      <w:pPr>
        <w:spacing w:after="100" w:before="80"/>
      </w:pPr>
      <w:r>
        <w:rPr>
          <w:rFonts w:ascii="Arial" w:cs="Arial" w:eastAsia="Arial" w:hAnsi="Arial"/>
          <w:sz w:val="18"/>
          <w:szCs w:val="18"/>
        </w:rPr>
        <w:t xml:space="preserve">Careers: technician, freelancer, shop or workshop owner, start-up founder, self-employed professional.</w:t>
      </w:r>
    </w:p>
    <w:p>
      <w:pPr>
        <w:spacing w:after="100" w:before="80"/>
      </w:pPr>
      <w:r>
        <w:rPr>
          <w:rFonts w:ascii="Arial" w:cs="Arial" w:eastAsia="Arial" w:hAnsi="Arial"/>
          <w:b/>
          <w:bCs/>
          <w:sz w:val="18"/>
          <w:szCs w:val="18"/>
        </w:rPr>
        <w:t xml:space="preserve">Want a personalised roadmap or counselling? Contact LessonPlan, Yelahanka, Bangalore.</w:t>
      </w:r>
    </w:p>
    <w:sectPr>
      <w:footerReference w:type="default" r:id="rId6"/>
      <w:pgSz w:w="11906" w:h="16838" w:orient="portrait"/>
      <w:pgMar w:top="1134" w:right="1440" w:bottom="1134"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LessonPlan Career Roadmap - Skills and Entrepreneurship - For review - Page </w:t>
    </w:r>
    <w:r>
      <w:rPr>
        <w:rFonts w:ascii="Arial" w:cs="Arial" w:eastAsia="Arial" w:hAnsi="Arial"/>
        <w:color w:val="777777"/>
        <w:sz w:val="16"/>
        <w:szCs w:val="16"/>
      </w:rPr>
      <w:fldChar w:fldCharType="begin"/>
    </w:r>
    <w:r>
      <w:rPr>
        <w:rFonts w:ascii="Arial" w:cs="Arial" w:eastAsia="Arial" w:hAnsi="Arial"/>
        <w:color w:val="777777"/>
        <w:sz w:val="16"/>
        <w:szCs w:val="16"/>
      </w:rPr>
      <w:instrText xml:space="preserve">PAGE</w:instrText>
    </w:r>
    <w:r>
      <w:rPr>
        <w:rFonts w:ascii="Arial" w:cs="Arial" w:eastAsia="Arial" w:hAnsi="Arial"/>
        <w:color w:val="777777"/>
        <w:sz w:val="16"/>
        <w:szCs w:val="16"/>
      </w:rPr>
      <w:fldChar w:fldCharType="separate"/>
    </w:r>
    <w:r>
      <w:rPr>
        <w:rFonts w:ascii="Arial" w:cs="Arial" w:eastAsia="Arial" w:hAnsi="Arial"/>
        <w:color w:val="777777"/>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60"/>
      <w:outlineLvl w:val="0"/>
    </w:pPr>
    <w:rPr>
      <w:rFonts w:ascii="Arial" w:cs="Arial" w:eastAsia="Arial" w:hAnsi="Arial"/>
      <w:b/>
      <w:bCs/>
      <w:color w:val="1F4E79"/>
      <w:sz w:val="28"/>
      <w:szCs w:val="28"/>
    </w:rPr>
  </w:style>
  <w:style w:type="paragraph" w:styleId="Heading2">
    <w:name w:val="Heading 2"/>
    <w:basedOn w:val="Normal"/>
    <w:next w:val="Normal"/>
    <w:qFormat/>
    <w:pPr>
      <w:spacing w:after="80" w:before="180"/>
      <w:outlineLvl w:val="1"/>
    </w:pPr>
    <w:rPr>
      <w:rFonts w:ascii="Arial" w:cs="Arial" w:eastAsia="Arial" w:hAnsi="Arial"/>
      <w:b/>
      <w:bCs/>
      <w:color w:val="2E75B6"/>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2026-10-18T06:22:56.754Z</dcterms:created>
  <dcterms:modified xsi:type="dcterms:W3CDTF">2026-10-18T06:22:56.756Z</dcterms:modified>
</cp:coreProperties>
</file>

<file path=docProps/custom.xml><?xml version="1.0" encoding="utf-8"?>
<Properties xmlns="http://schemas.openxmlformats.org/officeDocument/2006/custom-properties" xmlns:vt="http://schemas.openxmlformats.org/officeDocument/2006/docPropsVTypes"/>
</file>