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Health and Allied Sciences (Nursing, Pharmacy, Allied Health, AYUSH): Class 6 to Career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SUBMISSION FOR REVIEW - NOT FOR PUBLIC RELEASE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This document covers health careers other than MBBS and BDS, which are covered in the Science PCB document. Information is compiled from publicly available sources. Eligibility rules for allied health courses have changed recently (NEET is reported to be mandatory from 2026-27); items marked </w:t>
            </w:r>
            <w:r>
              <w:rPr>
                <w:rFonts w:ascii="Arial" w:cs="Arial" w:eastAsia="Arial" w:hAnsi="Arial"/>
                <w:b/>
                <w:bCs/>
                <w:sz w:val="18"/>
                <w:szCs w:val="18"/>
                <w:highlight w:val="yellow"/>
              </w:rPr>
              <w:t xml:space="preserve">[VERIFY]</w:t>
            </w:r>
            <w:r>
              <w:rPr>
                <w:rFonts w:ascii="Arial" w:cs="Arial" w:eastAsia="Arial" w:hAnsi="Arial"/>
                <w:b w:val="false"/>
                <w:bCs w:val="false"/>
                <w:sz w:val="18"/>
                <w:szCs w:val="18"/>
              </w:rPr>
              <w:t xml:space="preserve"> are subject to confirmation against official notifications. See section 9 (Source and confidence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Foundation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6-8</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Build Science curiosity, empathy and communication; try first aid, Red Cross / Scouts, health clubs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Biology interest and service attitude</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Pre-board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9-10</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Keep Biology and Chemistry strong; basic Maths is enough for most health courses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PCB stream in Class 11-12</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Stream choice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10</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Choose PCB (Physics, Chemistry, Biology) in Class 11-12 (PUC in Karnataka)</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Eligibility for nursing, pharmacy, allied health, AYUSH, veterinary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Preparation</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11-12</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Boards + NEET-UG (AYUSH, allied health) and KCET (nursing, pharmacy in Karnataka)</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Merit seats via counselling</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Degree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BSc Nursing, B.Pharm / Pharm.D, BPT, BSc MLT / Radiology / Optometry, BAMS / BHMS / BUMS / BNYS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Professional licence after council registration</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Registration</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After degree</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Register with the relevant council (State Nursing Council, Pharmacy Council, NCAHP bodies, CCIM / CCH)</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Right to practise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Postgraduate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2-4 years later</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MSc Nursing, M.Pharm, MPT, MD (AYUSH), public health, hospital administration</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Specialist, teaching and research roles</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6-10: Foundation</w:t>
      </w:r>
    </w:p>
    <w:p>
      <w:pPr>
        <w:pStyle w:val="ListParagraph"/>
        <w:numPr>
          <w:ilvl w:val="0"/>
          <w:numId w:val="2"/>
        </w:numPr>
        <w:spacing w:after="50"/>
      </w:pPr>
      <w:r>
        <w:rPr>
          <w:rFonts w:ascii="Arial" w:cs="Arial" w:eastAsia="Arial" w:hAnsi="Arial"/>
          <w:sz w:val="20"/>
          <w:szCs w:val="20"/>
        </w:rPr>
        <w:t xml:space="preserve">Decision: learn first aid, hygiene and health basics; join Red Cross, Scouts / Guides or school health clubs.</w:t>
      </w:r>
    </w:p>
    <w:p>
      <w:pPr>
        <w:pStyle w:val="ListParagraph"/>
        <w:numPr>
          <w:ilvl w:val="0"/>
          <w:numId w:val="2"/>
        </w:numPr>
        <w:spacing w:after="50"/>
      </w:pPr>
      <w:r>
        <w:rPr>
          <w:rFonts w:ascii="Arial" w:cs="Arial" w:eastAsia="Arial" w:hAnsi="Arial"/>
          <w:sz w:val="20"/>
          <w:szCs w:val="20"/>
        </w:rPr>
        <w:t xml:space="preserve">Keep Biology and Chemistry strong; for B.Pharm (PCM route) keep Maths as well.</w:t>
      </w:r>
    </w:p>
    <w:p>
      <w:pPr>
        <w:pStyle w:val="Heading2"/>
        <w:spacing w:after="80" w:before="180"/>
      </w:pPr>
      <w:r>
        <w:rPr>
          <w:rFonts w:ascii="Arial" w:cs="Arial" w:eastAsia="Arial" w:hAnsi="Arial"/>
        </w:rPr>
        <w:t xml:space="preserve">After Class 10: Stream choice</w:t>
      </w:r>
    </w:p>
    <w:p>
      <w:pPr>
        <w:pStyle w:val="ListParagraph"/>
        <w:numPr>
          <w:ilvl w:val="0"/>
          <w:numId w:val="2"/>
        </w:numPr>
        <w:spacing w:after="50"/>
      </w:pPr>
      <w:r>
        <w:rPr>
          <w:rFonts w:ascii="Arial" w:cs="Arial" w:eastAsia="Arial" w:hAnsi="Arial"/>
          <w:sz w:val="20"/>
          <w:szCs w:val="20"/>
        </w:rPr>
        <w:t xml:space="preserve">Choose PCB. Add Maths if you want pharmacy via the PCM route or a keep-both-doors approach (PCMB).</w:t>
      </w:r>
    </w:p>
    <w:p>
      <w:pPr>
        <w:pStyle w:val="ListParagraph"/>
        <w:numPr>
          <w:ilvl w:val="0"/>
          <w:numId w:val="2"/>
        </w:numPr>
        <w:spacing w:after="50"/>
      </w:pPr>
      <w:r>
        <w:rPr>
          <w:rFonts w:ascii="Arial" w:cs="Arial" w:eastAsia="Arial" w:hAnsi="Arial"/>
          <w:sz w:val="20"/>
          <w:szCs w:val="20"/>
        </w:rPr>
        <w:t xml:space="preserve">Karnataka note: Class 11-12 is the 2-year Pre-University Course (PUC) after SSLC; CBSE/ICSE schools run Class 11-12 directly.</w:t>
      </w:r>
    </w:p>
    <w:p>
      <w:pPr>
        <w:pStyle w:val="Heading2"/>
        <w:spacing w:after="80" w:before="180"/>
      </w:pPr>
      <w:r>
        <w:rPr>
          <w:rFonts w:ascii="Arial" w:cs="Arial" w:eastAsia="Arial" w:hAnsi="Arial"/>
        </w:rPr>
        <w:t xml:space="preserve">Class 11-12: Preparation</w:t>
      </w:r>
    </w:p>
    <w:p>
      <w:pPr>
        <w:pStyle w:val="ListParagraph"/>
        <w:numPr>
          <w:ilvl w:val="0"/>
          <w:numId w:val="2"/>
        </w:numPr>
        <w:spacing w:after="50"/>
      </w:pPr>
      <w:r>
        <w:rPr>
          <w:rFonts w:ascii="Arial" w:cs="Arial" w:eastAsia="Arial" w:hAnsi="Arial"/>
          <w:sz w:val="20"/>
          <w:szCs w:val="20"/>
        </w:rPr>
        <w:t xml:space="preserve">Prepare for NEET-UG (AYUSH, allied health, veterinary) and KCET (BSc Nursing and B.Pharm in Karnataka) together; boards still matter for the PCB percentage rule.</w:t>
      </w:r>
    </w:p>
    <w:p>
      <w:pPr>
        <w:pStyle w:val="ListParagraph"/>
        <w:numPr>
          <w:ilvl w:val="0"/>
          <w:numId w:val="2"/>
        </w:numPr>
        <w:spacing w:after="50"/>
      </w:pPr>
      <w:r>
        <w:rPr>
          <w:rFonts w:ascii="Arial" w:cs="Arial" w:eastAsia="Arial" w:hAnsi="Arial"/>
          <w:sz w:val="20"/>
          <w:szCs w:val="20"/>
        </w:rPr>
        <w:t xml:space="preserve">Check age rules: minimum 17 years on 31 December of the admission year is quoted for nursing and AYUSH.</w:t>
      </w:r>
    </w:p>
    <w:p>
      <w:pPr>
        <w:pStyle w:val="Heading2"/>
        <w:spacing w:after="80" w:before="180"/>
      </w:pPr>
      <w:r>
        <w:rPr>
          <w:rFonts w:ascii="Arial" w:cs="Arial" w:eastAsia="Arial" w:hAnsi="Arial"/>
        </w:rPr>
        <w:t xml:space="preserve">After Class 12: Degree</w:t>
      </w:r>
    </w:p>
    <w:p>
      <w:pPr>
        <w:pStyle w:val="ListParagraph"/>
        <w:numPr>
          <w:ilvl w:val="0"/>
          <w:numId w:val="2"/>
        </w:numPr>
        <w:spacing w:after="50"/>
      </w:pPr>
      <w:r>
        <w:rPr>
          <w:rFonts w:ascii="Arial" w:cs="Arial" w:eastAsia="Arial" w:hAnsi="Arial"/>
          <w:sz w:val="20"/>
          <w:szCs w:val="20"/>
        </w:rPr>
        <w:t xml:space="preserve">BSc Nursing (4 yr); B.Pharm (4 yr); Pharm.D (6 yr); BPT (4.5 yr); BSc MLT, Radiology, Optometry (3-4 yr); BAMS / BHMS / BUMS / BSMS / BNYS (5.5 yr including internship).</w:t>
      </w:r>
    </w:p>
    <w:p>
      <w:pPr>
        <w:pStyle w:val="ListParagraph"/>
        <w:numPr>
          <w:ilvl w:val="0"/>
          <w:numId w:val="2"/>
        </w:numPr>
        <w:spacing w:after="50"/>
      </w:pPr>
      <w:r>
        <w:rPr>
          <w:rFonts w:ascii="Arial" w:cs="Arial" w:eastAsia="Arial" w:hAnsi="Arial"/>
          <w:sz w:val="20"/>
          <w:szCs w:val="20"/>
        </w:rPr>
        <w:t xml:space="preserve">Counselling: KEA (Karnataka) for KCET seats and state AYUSH / NEET seats; AACCC for all-India AYUSH seats; deemed universities run their own processes.</w:t>
      </w:r>
    </w:p>
    <w:p>
      <w:pPr>
        <w:pStyle w:val="Heading2"/>
        <w:spacing w:after="80" w:before="180"/>
      </w:pPr>
      <w:r>
        <w:rPr>
          <w:rFonts w:ascii="Arial" w:cs="Arial" w:eastAsia="Arial" w:hAnsi="Arial"/>
        </w:rPr>
        <w:t xml:space="preserve">After the degree: Registration and career</w:t>
      </w:r>
    </w:p>
    <w:p>
      <w:pPr>
        <w:pStyle w:val="ListParagraph"/>
        <w:numPr>
          <w:ilvl w:val="0"/>
          <w:numId w:val="2"/>
        </w:numPr>
        <w:spacing w:after="50"/>
      </w:pPr>
      <w:r>
        <w:rPr>
          <w:rFonts w:ascii="Arial" w:cs="Arial" w:eastAsia="Arial" w:hAnsi="Arial"/>
          <w:sz w:val="20"/>
          <w:szCs w:val="20"/>
        </w:rPr>
        <w:t xml:space="preserve">Register with the relevant council; join hospitals, pharma companies, diagnostics, public health, research or start a practice or clinic.</w:t>
      </w:r>
    </w:p>
    <w:p>
      <w:pPr>
        <w:pStyle w:val="Heading1"/>
        <w:spacing w:after="120" w:before="260"/>
      </w:pPr>
      <w:r>
        <w:rPr>
          <w:rFonts w:ascii="Arial" w:cs="Arial" w:eastAsia="Arial" w:hAnsi="Arial"/>
        </w:rPr>
        <w:t xml:space="preserve">3. Early preparation (Class 6-12)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Red Cross / Scouts / first-aid and health clubs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Schools and NGOs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Service attitude and basic skills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Through the year</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NSO / science olympiads</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SOF and others</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Biology and Science practice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PCB document</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Single written test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bl>
    <w:p>
      <w:pPr>
        <w:spacing w:after="60" w:before="80"/>
      </w:pPr>
      <w:r>
        <w:rPr>
          <w:rFonts w:ascii="Arial" w:cs="Arial" w:eastAsia="Arial" w:hAnsi="Arial"/>
          <w:sz w:val="20"/>
          <w:szCs w:val="20"/>
        </w:rPr>
        <w:t xml:space="preserve">Tip for parents: health careers need steady Biology and Chemistry marks and often a minimum PCB percentage (commonly 45%-50% General). Keep board marks healthy alongside entrance prep.</w:t>
      </w:r>
    </w:p>
    <w:p>
      <w:pPr>
        <w:pStyle w:val="Heading1"/>
        <w:spacing w:after="120" w:before="260"/>
      </w:pPr>
      <w:r>
        <w:rPr>
          <w:rFonts w:ascii="Arial" w:cs="Arial" w:eastAsia="Arial" w:hAnsi="Arial"/>
        </w:rPr>
        <w:t xml:space="preserve">4. Entrance exams and counselling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BSc Nursing - Karnataka route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KEA (via KCET) for government and most private RGUHS-affiliated colleges; RGUHS follows INC norms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10+2 with Physics, Chemistry and Biology; 45% aggregate in PCB for General, 40% for SC/ST (OBC per some listings); age 17 years on 31 December of the admission year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KCET (Karnataka); a government order of April 2023 is cited for KCET. NEET is reported as not required for Karnataka nursing; deemed universities (Manipal, Yenepoya) run their own tests. 2026 KCET was 23-24 April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Outside Karnataka</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AIIMS and some national institutes use NEET or their own tests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B.Pharm, Pharm.D and D.Pharm</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KEA via KCET for government, aided and many private seats; private management quotas vary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B.Pharm: 10+2 with Physics, Chemistry and Biology or Maths; 45% General / 40% reserved per PCI norms (one source says 50%). Pharm.D: PCB / PCM or D.Pharm for lateral entry to 4th year. D.Pharm: 2-year diploma after PCB / PCM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KCET; NEET is not required; BITSAT also accepted at BITS for B.Pharm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Postgraduate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M.Pharm via GPAT or state rules; GPAT details not confirmed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Allied Health Sciences (BPT, BSc MLT, Radiology, Optometry and others)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Regulator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National Commission for Allied and Healthcare Professions (NCAHP); 13 curricula notified so far (reported)</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NEET rule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NCAHP reportedly told institutions that NEET is a basic eligibility criterion for allied and healthcare UG courses from 2026-27; Karnataka-specific rules are not confirmed </w:t>
            </w:r>
            <w:r>
              <w:rPr>
                <w:rFonts w:ascii="Arial" w:cs="Arial" w:eastAsia="Arial" w:hAnsi="Arial"/>
                <w:b/>
                <w:bCs/>
                <w:sz w:val="18"/>
                <w:szCs w:val="18"/>
                <w:highlight w:val="yellow"/>
              </w:rPr>
              <w:t xml:space="preserve">[VERIFY with KEA and RGUHS]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10+2 with PCB (some courses accept PCM); minimum percentages per curriculum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AYUSH (BAMS, BHMS, BUMS, BSMS, BNYS)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NEET-UG; only NEET-qualified candidates can join AYUSH counselling</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AACCC (aaccc.gov.in) for 15% all-India quota in government colleges, central universities, institutes and deemed universities; state counselling for 85% state quota (Karnataka: KEA </w:t>
            </w:r>
            <w:r>
              <w:rPr>
                <w:rFonts w:ascii="Arial" w:cs="Arial" w:eastAsia="Arial" w:hAnsi="Arial"/>
                <w:b/>
                <w:bCs/>
                <w:sz w:val="18"/>
                <w:szCs w:val="18"/>
                <w:highlight w:val="yellow"/>
              </w:rPr>
              <w:t xml:space="preserve">[VERIFY]</w:t>
            </w:r>
            <w:r>
              <w:rPr>
                <w:rFonts w:ascii="Arial" w:cs="Arial" w:eastAsia="Arial" w:hAnsi="Arial"/>
                <w:sz w:val="18"/>
                <w:szCs w:val="18"/>
              </w:rPr>
              <w:t xml:space="preserv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PCB; NEET percentile cutoff 50th for General / EWS and 40th for SC/ST/OBC; age 17 years by 31 December 2026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Seats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About 52,720 seats in 914 colleges across BAMS, BUMS, BHMS, BSMS and BNYS (reported)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NEET-UG (reference)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Details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Full NEET-UG rules, pattern and 2026 re-exam notes are in the Science PCB document</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Public health, nutrition and dietetics, speech and audiology, occupational therapy, prosthetics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Allied and rehabilitation fields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Regulated by NCAHP or RCI; entry rules differ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Clinical psychology and counselling</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Mental health</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RCI registration; see Arts and Humanities document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Emergency medical technician, paramedic, nursing assistant (certificate / diploma)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Short-course health roles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Approved institutions; entry after Class 10 or 12 </w:t>
            </w:r>
            <w:r>
              <w:rPr>
                <w:rFonts w:ascii="Arial" w:cs="Arial" w:eastAsia="Arial" w:hAnsi="Arial"/>
                <w:b/>
                <w:bCs/>
                <w:sz w:val="16"/>
                <w:szCs w:val="16"/>
                <w:highlight w:val="yellow"/>
              </w:rPr>
              <w:t xml:space="preserve">[VERIFY]</w:t>
            </w:r>
          </w:p>
        </w:tc>
      </w:tr>
    </w:tbl>
    <w:p>
      <w:pPr>
        <w:pStyle w:val="Heading2"/>
        <w:spacing w:after="80" w:before="180"/>
      </w:pPr>
      <w:r>
        <w:rPr>
          <w:rFonts w:ascii="Arial" w:cs="Arial" w:eastAsia="Arial" w:hAnsi="Arial"/>
        </w:rPr>
        <w:t xml:space="preserve">Postgraduate and beyond (preview)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3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Exam</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Body</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For</w:t>
            </w:r>
          </w:p>
        </w:tc>
        <w:tc>
          <w:tcPr>
            <w:tcW w:type="dxa" w:w="23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Tentative timing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NEET-PG / NEET-MDS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NBEMS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 / MS / MDS after MBBS / BDS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Once a year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GPAT</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NTA</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M.Pharm</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Once a year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MSc Nursing, MPT and AYUSH PG entrance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Universities and AIAPGET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Postgraduate health courses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Varies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CSIR-UGC NET / ICMR JRF</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NTA / ICMR</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See Science PCB document </w:t>
            </w:r>
            <w:r>
              <w:rPr>
                <w:rFonts w:ascii="Arial" w:cs="Arial" w:eastAsia="Arial" w:hAnsi="Arial"/>
                <w:b/>
                <w:bCs/>
                <w:sz w:val="18"/>
                <w:szCs w:val="18"/>
                <w:highlight w:val="yellow"/>
              </w:rPr>
              <w:t xml:space="preserve">[VERIFY]</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Health-sciences scholarships (state, institute, CSR)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State departments, colleges, foundations</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Merit and need based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Check each provider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INSPIRE-SHE is for natural and basic sciences and does not apply to professional health degrees.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BSc Nursing</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KCET (Karnataka)</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Hospital and community nursing; State Nursing Council registration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B.Pharm / Pharm.D</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4 yr / 6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KCET</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Pharmacy Council registration</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BPT (Physiotherapy)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4.5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NEET or state route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NCAHP-regulated</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BSc MLT / Radiology / Optometry / OT / Perfusion</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3-4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 or university entry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Diagnostics and technician roles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BAMS / BHMS / BUMS / BSMS / BNYS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4.5 yr + 1 yr internship</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NEET-UG + AYUSH counselling</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AYUSH practice; CCIM / CCH registration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MBBS / BDS</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5-5.5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NEET-UG</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PCB document</w:t>
            </w:r>
          </w:p>
        </w:tc>
      </w:tr>
    </w:tbl>
    <w:p>
      <w:pPr>
        <w:spacing w:after="60" w:before="80"/>
      </w:pPr>
      <w:r>
        <w:rPr>
          <w:rFonts w:ascii="Arial" w:cs="Arial" w:eastAsia="Arial" w:hAnsi="Arial"/>
          <w:sz w:val="20"/>
          <w:szCs w:val="20"/>
        </w:rPr>
        <w:t xml:space="preserve">Examples of institutions (illustrative, not a ranking): St John's College of Nursing, MS Ramaiah Institute of Nursing, Manipal and Yenepoya universities, Government College of Pharmacy Bengaluru, RGUHS-affiliated colleges, AIIMS institutes, central AYUSH institutes. </w:t>
      </w:r>
      <w:r>
        <w:rPr>
          <w:rFonts w:ascii="Arial" w:cs="Arial" w:eastAsia="Arial" w:hAnsi="Arial"/>
          <w:b/>
          <w:bCs/>
          <w:sz w:val="20"/>
          <w:szCs w:val="20"/>
          <w:highlight w:val="yellow"/>
        </w:rPr>
        <w:t xml:space="preserve">[VERIFY availability, fees and admission route]</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Nursing</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Staff nurse, ICU / OT nurse, community health nurse, nurse educator, military nursing</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MSc Nursing, PhD, specialisations</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Pharmacy</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Hospital pharmacist, clinical pharmacist, regulatory affairs, pharma sales and research</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M.Pharm, MBA, PhD</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Allied health</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Physiotherapist, lab technologist, radiographer, optometrist, OT technician</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MPT, MSc, specialisation</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AYUSH</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Ayurvedic, homeopathic, unani physician; wellness and yoga therapist</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 (AYUSH), research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Public health and administration</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Public health officer, hospital administrator, health-tech roles</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MPH, MBA Healthcare</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Science PCB: MBBS, BDS, veterinary and biology research (see Science PCB document).</w:t>
      </w:r>
    </w:p>
    <w:p>
      <w:pPr>
        <w:pStyle w:val="ListParagraph"/>
        <w:numPr>
          <w:ilvl w:val="0"/>
          <w:numId w:val="2"/>
        </w:numPr>
        <w:spacing w:after="50"/>
      </w:pPr>
      <w:r>
        <w:rPr>
          <w:rFonts w:ascii="Arial" w:cs="Arial" w:eastAsia="Arial" w:hAnsi="Arial"/>
          <w:sz w:val="20"/>
          <w:szCs w:val="20"/>
        </w:rPr>
        <w:t xml:space="preserve">Agriculture and Veterinary: BVSc and allied animal-health careers (see Agriculture document).</w:t>
      </w:r>
    </w:p>
    <w:p>
      <w:pPr>
        <w:pStyle w:val="ListParagraph"/>
        <w:numPr>
          <w:ilvl w:val="0"/>
          <w:numId w:val="2"/>
        </w:numPr>
        <w:spacing w:after="50"/>
      </w:pPr>
      <w:r>
        <w:rPr>
          <w:rFonts w:ascii="Arial" w:cs="Arial" w:eastAsia="Arial" w:hAnsi="Arial"/>
          <w:sz w:val="20"/>
          <w:szCs w:val="20"/>
        </w:rPr>
        <w:t xml:space="preserve">Arts and Humanities: psychology and counselling (see Arts and Humanities document).</w:t>
      </w:r>
    </w:p>
    <w:p>
      <w:pPr>
        <w:pStyle w:val="ListParagraph"/>
        <w:numPr>
          <w:ilvl w:val="0"/>
          <w:numId w:val="2"/>
        </w:numPr>
        <w:spacing w:after="50"/>
      </w:pPr>
      <w:r>
        <w:rPr>
          <w:rFonts w:ascii="Arial" w:cs="Arial" w:eastAsia="Arial" w:hAnsi="Arial"/>
          <w:sz w:val="20"/>
          <w:szCs w:val="20"/>
        </w:rPr>
        <w:t xml:space="preserve">Defence: Armed Forces Medical Services and Military Nursing Service (see Defence document).</w:t>
      </w:r>
    </w:p>
    <w:p>
      <w:pPr>
        <w:pStyle w:val="ListParagraph"/>
        <w:numPr>
          <w:ilvl w:val="0"/>
          <w:numId w:val="2"/>
        </w:numPr>
        <w:spacing w:after="50"/>
      </w:pPr>
      <w:r>
        <w:rPr>
          <w:rFonts w:ascii="Arial" w:cs="Arial" w:eastAsia="Arial" w:hAnsi="Arial"/>
          <w:sz w:val="20"/>
          <w:szCs w:val="20"/>
        </w:rPr>
        <w:t xml:space="preserve">Sports: sports medicine, physiotherapy and sports science (see Sports and Arts document).</w:t>
      </w:r>
    </w:p>
    <w:p>
      <w:pPr>
        <w:pStyle w:val="Heading1"/>
        <w:spacing w:after="120" w:before="260"/>
      </w:pPr>
      <w:r>
        <w:rPr>
          <w:rFonts w:ascii="Arial" w:cs="Arial" w:eastAsia="Arial" w:hAnsi="Arial"/>
        </w:rPr>
        <w:t xml:space="preserve">9. Source and confidence log</w:t>
      </w:r>
    </w:p>
    <w:p>
      <w:pPr>
        <w:spacing w:after="80" w:before="80"/>
      </w:pPr>
      <w:r>
        <w:rPr>
          <w:rFonts w:ascii="Arial" w:cs="Arial" w:eastAsia="Arial" w:hAnsi="Arial"/>
          <w:sz w:val="20"/>
          <w:szCs w:val="20"/>
        </w:rPr>
        <w:t xml:space="preserve">Confidence reflects the type of source available. Items rely on publicly available secondary sources unless stated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BSc Nursing Karnataka</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KCET + KEA per April 2023 GO; NEET not required in Karnataka; 45% / 40%; age 17 by 31 Dec; deemed universities run own tests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B.Pharm / Pharm.D / D.Pharm</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KCET + KEA; 45% / 40% (one says 50%); PCB or PCM; NEET not required; GPAT not confirmed</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 / Low</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Allied health</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NCAHP reportedly made NEET mandatory from 2026-27; Karnataka rules not confirmed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AYUSH</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NEET-UG; AACCC 15% AIQ + central / deemed; state 85%; percentile 50 / 40; age 17 by 31 Dec 2026</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Medium-High</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Public health, clinical psychology, paramedic</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 researched in detail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NCAHP curricula and NEET mandate for each allied course; BPT entry route in Karnataka.</w:t>
      </w:r>
    </w:p>
    <w:p>
      <w:pPr>
        <w:pStyle w:val="ListParagraph"/>
        <w:numPr>
          <w:ilvl w:val="0"/>
          <w:numId w:val="2"/>
        </w:numPr>
        <w:spacing w:after="50"/>
      </w:pPr>
      <w:r>
        <w:rPr>
          <w:rFonts w:ascii="Arial" w:cs="Arial" w:eastAsia="Arial" w:hAnsi="Arial"/>
          <w:sz w:val="20"/>
          <w:szCs w:val="20"/>
        </w:rPr>
        <w:t xml:space="preserve">KEA 2027 notification for nursing and pharmacy; seat matrices; AYUSH counselling in Karnataka; D.Pharm and Pharm.D entry.</w:t>
      </w:r>
    </w:p>
    <w:p>
      <w:pPr>
        <w:pStyle w:val="ListParagraph"/>
        <w:numPr>
          <w:ilvl w:val="0"/>
          <w:numId w:val="2"/>
        </w:numPr>
        <w:spacing w:after="50"/>
      </w:pPr>
      <w:r>
        <w:rPr>
          <w:rFonts w:ascii="Arial" w:cs="Arial" w:eastAsia="Arial" w:hAnsi="Arial"/>
          <w:sz w:val="20"/>
          <w:szCs w:val="20"/>
        </w:rPr>
        <w:t xml:space="preserve">Official sources: kea.kar.nic.in, rguhs.ac.in, inc.gov.in, pci.nic.in, ncahp.gov.in, aaccc.gov.in, nmc.org.in, neet.nta.nic.in.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Health and Allied Sciences</w:t>
      </w:r>
    </w:p>
    <w:p>
      <w:pPr>
        <w:spacing w:after="100" w:before="80"/>
      </w:pPr>
      <w:r>
        <w:rPr>
          <w:rFonts w:ascii="Arial" w:cs="Arial" w:eastAsia="Arial" w:hAnsi="Arial"/>
          <w:sz w:val="17"/>
          <w:szCs w:val="17"/>
        </w:rPr>
        <w:t xml:space="preserve">Items marked </w:t>
      </w:r>
      <w:r>
        <w:rPr>
          <w:rFonts w:ascii="Arial" w:cs="Arial" w:eastAsia="Arial" w:hAnsi="Arial"/>
          <w:b/>
          <w:bCs/>
          <w:sz w:val="17"/>
          <w:szCs w:val="17"/>
          <w:highlight w:val="yellow"/>
        </w:rPr>
        <w:t xml:space="preserve">[VERIFY]</w:t>
      </w:r>
      <w:r>
        <w:rPr>
          <w:rFonts w:ascii="Arial" w:cs="Arial" w:eastAsia="Arial" w:hAnsi="Arial"/>
          <w:sz w:val="17"/>
          <w:szCs w:val="17"/>
        </w:rPr>
        <w:t xml:space="preserve"> are subject to confirmation against official notifications (see the detailed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First aid, health clubs; keep Biology and Chemistry strong</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Choose PCB; PUC in Karnataka</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11-12</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Boards + NEET-UG and KCET; check PCB percentage rule</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12</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BSc Nursing, B.Pharm, BPT, BSc MLT / Radiology, BAMS / BHMS / BUMS</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Registration</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Register with State Nursing / Pharmacy / allied or AYUSH council</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Career</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Nurse, pharmacist, therapist, technologist, AYUSH doctor, public health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KCET (Karnataka)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April (2026: 23-24)</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BSc Nursing and B.Pharm via KEA counselling</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No negative</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NEET-UG</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May (2026 re-exam: 21 Jun)</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AYUSH, allied health (reported), veterinary; 180 Q, 720 marks</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+4 / -1</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AYUSH counselling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After NEET results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AACCC (15% AIQ) + state counselling (85%)</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Percentile cutoff 50 / 40</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Allied health</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From 2026-27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NEET reported mandatory; check NCAHP curriculum</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notification</w:t>
            </w:r>
          </w:p>
        </w:tc>
      </w:tr>
    </w:tbl>
    <w:p>
      <w:pPr>
        <w:spacing w:after="120"/>
      </w:pPr>
    </w:p>
    <w:p>
      <w:pPr>
        <w:spacing w:after="100" w:before="80"/>
      </w:pPr>
      <w:r>
        <w:rPr>
          <w:rFonts w:ascii="Arial" w:cs="Arial" w:eastAsia="Arial" w:hAnsi="Arial"/>
          <w:sz w:val="18"/>
          <w:szCs w:val="18"/>
        </w:rPr>
        <w:t xml:space="preserve">Key rules: nursing needs 45% PCB (General) and age 17 by 31 Dec; AYUSH needs NEET; allied health is moving to NEET.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NMMS (Class 8), CSSS (UG), post-matric schemes via NSP / SSP.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Careers: nurse, pharmacist, physiotherapist, lab technologist, radiographer, Ayurvedic / homeopathic doctor, public health officer.</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Health and Allied Sciences -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LessonPlan Career Roadmap - Health and Allied Sciences</dc:title>
  <dc:creator>LessonPlan</dc:creator>
  <dc:description>LessonPlan Career Roadmap</dc:description>
  <cp:lastModifiedBy>LessonPlan</cp:lastModifiedBy>
  <cp:revision>1</cp:revision>
  <dcterms:created xsi:type="dcterms:W3CDTF">2026-10-19T10:03:42.792Z</dcterms:created>
  <dcterms:modified xsi:type="dcterms:W3CDTF">2026-10-19T10:03:42.794Z</dcterms:modified>
</cp:coreProperties>
</file>

<file path=docProps/custom.xml><?xml version="1.0" encoding="utf-8"?>
<Properties xmlns="http://schemas.openxmlformats.org/officeDocument/2006/custom-properties" xmlns:vt="http://schemas.openxmlformats.org/officeDocument/2006/docPropsVTypes"/>
</file>