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LessonPlan Career Roadmap</w:t>
      </w:r>
    </w:p>
    <w:p>
      <w:pPr>
        <w:spacing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Law (Advocate, Judge, Corporate Counsel, Legal Careers): Class 6 to Career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blHeader/>
        </w:trP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SUBMISSION FOR REVIEW - NOT FOR PUBLIC RELEASE</w:t>
            </w:r>
          </w:p>
        </w:tc>
      </w:tr>
      <w:tr>
        <w:trPr>
          <w:cantSplit/>
        </w:trP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This document sets out the pathway from Class 6 to career, covering entrance examinations, eligibility, scholarships, courses and career outcomes. Information is compiled from publicly available sources. Items marked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are subject to confirmation against the official notification of the conducting body before publication. See section 9 (Source and confidence log).</w:t>
            </w:r>
          </w:p>
        </w:tc>
      </w:tr>
    </w:tbl>
    <w:p>
      <w:pPr>
        <w:spacing w:after="120"/>
      </w:pP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1. Pathway overview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400"/>
        <w:gridCol w:w="3426"/>
        <w:gridCol w:w="2700"/>
      </w:tblGrid>
      <w:tr>
        <w:trPr>
          <w:tblHeader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decision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unlocks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Foundation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Class 6-8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Build reading, writing, debate and reasoning; follow current affairs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Skills tested later in CLAT / AILET (English, GK, Logical Reasoning)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Pre-board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Class 9-10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Explore interest in law; any stream is fine later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Law is open to Science, Commerce and Humanities students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Stream choice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After Class 10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Any stream in Class 11-12 (Humanities is common; Commerce and Science are also eligible)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CLAT, AILET, SLAT and other law entrance eligibility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Preparation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Class 11-12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Boards + law entrance tests (CLAT, AILET, SLAT, LSAT India)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Seats at National Law Universities and private law schools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Degree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After Class 12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5-year integrated BA LLB / BBA LLB / BCom LLB; or 3-year LLB after any graduation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Eligibility to enrol with the State Bar Council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Licence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After LLB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Enrol with State Bar Council, then pass AIBE for Certificate of Practice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Right to practise as an advocate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Specialise / serve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1-5 years later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Litigation, corporate, judiciary, LLM, public service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Senior counsel, judge, in-house counsel, academia</w:t>
            </w:r>
          </w:p>
        </w:tc>
      </w:tr>
    </w:tbl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2. Stage-by-stage nodes</w:t>
      </w:r>
    </w:p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Class 6-10: Foundation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Decision: strengthen English, current affairs, logical reasoning and public speaking. Join debate, MUN, quiz and moot-style activities.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There is no separate law exam before Class 12. Skills built now are tested in CLAT and AILET.</w:t>
      </w:r>
    </w:p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After Class 10: Stream choice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Any stream works. Humanities (History, Political Science, Economics) helps with GK and legal reasoning; Commerce helps with corporate law; Science with IP, patent and cyber law.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Karnataka note: Class 11-12 is the 2-year Pre-University Course (PUC) after SSLC; CBSE/ICSE schools run Class 11-12 directly.</w:t>
      </w:r>
    </w:p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Class 11-12: Preparation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Prepare for CLAT (December), AILET (December), SLAT and other tests alongside boards; apply by the notification deadlines (typically Aug-Nov).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Read a newspaper daily; practise passage-based reading, legal reasoning and quantitative techniques.</w:t>
      </w:r>
    </w:p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After Class 12: Degree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5-year integrated degrees: BA LLB (Hons), BBA LLB, BCom LLB. 3-year LLB is available after any graduation.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Choice between National Law Universities (CLAT / AILET), state law universities (Karnataka: KSLU and affiliated colleges), and private law schools.</w:t>
      </w:r>
    </w:p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After the degree: Licence and career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Enrol with the State Bar Council; clear the All India Bar Examination (AIBE) to get the Certificate of Practice from the Bar Council of India.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Paths: litigation, corporate law firms, in-house counsel, judiciary (civil judge exams), public prosecutor, legal policy, academia, LLM and PhD.</w:t>
      </w: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3. Early preparation (Class 6-12)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1300"/>
        <w:gridCol w:w="2300"/>
        <w:gridCol w:w="2026"/>
      </w:tblGrid>
      <w:tr>
        <w:trPr>
          <w:tblHeader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Exam / route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Conducted by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Classes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Details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Timing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Debate, MUN, moot and quiz competitions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Schools, colleges, NGOs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6-12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Builds speaking, reasoning and awareness; no formal entrance value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Through the year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NTSE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NCERT; Karnataka Stage 1 via DSERT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Covers Social Science and mental ability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2026-27 notification expected Aug-Oct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NMMS (scholarship test)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Karnataka DSERT / KSEAB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Single written test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Apply Sep-Oct; exam Jan-Feb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sz w:val="20"/>
          <w:szCs w:val="20"/>
        </w:rPr>
        <w:t xml:space="preserve">Tip for parents: law entrance scores depend on reading speed, vocabulary, current affairs and logic. Start newspaper reading and reasoning practice in Class 8-9.</w:t>
      </w: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4. Entrance exams, licensing and judicial services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9026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CLAT (Common Law Admission Test) - UG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Conducting body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Consortium of National Law Universities; consortiumofnlus.ac.in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Used for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 LLB (Hons) and other integrated law programmes at National Law Universities (including NLSIU Bengaluru) and many private law schools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Eligibility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Class 12 or equivalent (appearing candidates allowed); about 45% for General (40% SC/ST)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Frequency / date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Once a year; CLAT 2027 expected 6 December 2026 (application deadline reported 31 October 2026); official notification not seen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Pattern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120 MCQs, 2 hours, offline: English, Current Affairs / GK, Legal Reasoning, Logical Reasoning, Quantitative Techniques; +1 / -0.25. A committee may revise the pattern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9026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AILET (All India Law Entrance Test) - NLU Delhi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Conducting body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National Law University, Delhi (NLU Delhi)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Used for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 LLB (Hons) at NLU Delhi (separate from CLAT)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Eligibility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Passed or appearing in Class 12 or equivalent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Frequency / date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AILET 2027 on 13 December 2026, 2 to 4 pm, offline; applications open until 10 November 2026; admit card due 30 November 2026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Pattern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150 MCQs: English Language 50, Current Affairs and GK 30, Logical Reasoning 70; no separate Legal Reasoning section; +1 / -0.25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9026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SLAT (Symbiosis Law Admission Test) and other private-law tests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Conducting body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Symbiosis International University; other private universities run their own tests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Frequency / date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SLAT reported for December 2026 in two slots; registrations opened in August 2026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Pattern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 MCQs, 60 minutes, 60 marks: English, Current Affairs and GK, Logical Reasoning, Legal Reasoning, Quantitative Aptitude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LSAT India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Accepted by several private law schools; dates, eligibility and pattern not confirmed at the time of compilation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9026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Karnataka State Law University (KSLU) and affiliated colleges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Programmes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5-year integrated BA LLB and BBA LLB (need 10+2); 3-year LLB (needs any graduation); LLM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Admission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Most sources say merit on qualifying marks with no entrance test; one source mentions a KSLU CET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 on kslu.karnataka.gov.in]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Timing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Application form expected April-July after PUC / degree results; dates not confirmed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9026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AIBE (All India Bar Examination) - Bar Council of India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Conducting body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Bar Council of India (BCI); allindiabarexamination.com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Eligibility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Degree in law (3-year or 5-year LLB) from a BCI-recognised university; final-year students may register, with the enrolment certificate due after results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Frequency / date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AIBE XXI held on 7 June 2026; AIBE XXII scheduled for 29 November 2026; BCI told the Supreme Court it would hold AIBE twice a year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Pattern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Offline OMR, 3 hours 30 minutes, 100 MCQs, 1 mark each, no negative marking; open book (bare Acts allowed); syllabus now includes the Bharatiya Nyaya Sanhita, Bharatiya Nagarik Suraksha Sanhita and Bharatiya Sakshya Adhiniyam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Passing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45 out of 100 for General and OBC; 40 for SC/ST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Result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Certificate of Practice, mandatory to practise law in India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9026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Judicial services (Civil Judge exams)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Conducting body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 Public Service Commissions with High Courts; in Karnataka, KPSC with the High Court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Eligibility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LLB (3-year or 5-year) from a BCI-recognised university; minimum age about 21-22 and maximum 32-42 by state; practice requirement reported as 1 year (from April 2027 notifications) or 3 years after a May 2025 Supreme Court ruling, sources conflict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Karnataka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2026 KPSC notification or age table found at the time of compilation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</w:tbl>
    <w:p>
      <w:pPr>
        <w:spacing w:after="120"/>
      </w:pPr>
    </w:p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Postgraduate and beyond (preview)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2200"/>
        <w:gridCol w:w="2326"/>
      </w:tblGrid>
      <w:tr>
        <w:trPr>
          <w:tblHeader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Body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</w:t>
            </w:r>
          </w:p>
        </w:tc>
        <w:tc>
          <w:tcPr>
            <w:tcW w:type="dxa" w:w="2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Tentative timing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CLAT-PG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Consortium of NLUs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LLM at National Law Universities</w:t>
            </w:r>
          </w:p>
        </w:tc>
        <w:tc>
          <w:tcPr>
            <w:tcW w:type="dxa" w:w="2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Once a year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UGC-NET (Law)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NTA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Lectureship and research</w:t>
            </w:r>
          </w:p>
        </w:tc>
        <w:tc>
          <w:tcPr>
            <w:tcW w:type="dxa" w:w="2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Twice a year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State judicial services exams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State PSCs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Civil Judge / Magistrate</w:t>
            </w:r>
          </w:p>
        </w:tc>
        <w:tc>
          <w:tcPr>
            <w:tcW w:type="dxa" w:w="2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 state notification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</w:tbl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5. Scholarships and financial support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400"/>
        <w:gridCol w:w="2800"/>
        <w:gridCol w:w="1700"/>
        <w:gridCol w:w="1626"/>
      </w:tblGrid>
      <w:tr>
        <w:trPr>
          <w:tblHeader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Scholarship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Provider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Who can apply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Amount</w:t>
            </w:r>
          </w:p>
        </w:tc>
        <w:tc>
          <w:tcPr>
            <w:tcW w:type="dxa" w:w="1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Window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NLU and private law school scholarships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Universities and foundations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Merit and need based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Varies</w:t>
            </w:r>
          </w:p>
        </w:tc>
        <w:tc>
          <w:tcPr>
            <w:tcW w:type="dxa" w:w="1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Check each university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NMMS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Govt. of India via Karnataka DSERT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Class 8 in govt/aided/local body schools; family income up to 3.5 lakh; at least 55% in Class 7 (50% SC/ST)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[VERIFY: single source]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12,000 per year (1,000 per month), Class 9-12</w:t>
            </w:r>
          </w:p>
        </w:tc>
        <w:tc>
          <w:tcPr>
            <w:tcW w:type="dxa" w:w="1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Apply Sep-Oct; exam Jan-Feb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CSSS (Central Sector Scheme)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Ministry of Education via National Scholarship Portal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Top 20% of successful candidates in own board and stream; family income up to 4.5 lakh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12,000 per year for UG years 1-3; 20,000 per year for years 4-5 / PG</w:t>
            </w:r>
          </w:p>
        </w:tc>
        <w:tc>
          <w:tcPr>
            <w:tcW w:type="dxa" w:w="1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2026-27 portal opened 1 Jun 2026; one listing shows 31 Oct 2026 deadline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Post-matric scholarships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National Scholarship Portal and Karnataka SSP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SC/ST/OBC/minority categories, income limits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Varies</w:t>
            </w:r>
          </w:p>
        </w:tc>
        <w:tc>
          <w:tcPr>
            <w:tcW w:type="dxa" w:w="1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Typically Jul-Nov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sz w:val="20"/>
          <w:szCs w:val="20"/>
        </w:rPr>
        <w:t xml:space="preserve">Note: INSPIRE-SHE is for natural and basic sciences and does not apply to law students.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[VERIFY]</w:t>
      </w: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6. Courses, training and institutions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2600"/>
        <w:gridCol w:w="2026"/>
      </w:tblGrid>
      <w:tr>
        <w:trPr>
          <w:tblHeader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Course / programme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Duration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Entry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BA LLB (Hons)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 yr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CLAT, AILET, SLAT, college tests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Most common integrated degree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BBA LLB / BCom LLB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 yr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CLAT, AILET, SLAT, college tests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Corporate and business law focus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LLB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 yr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After any graduation; university or state tests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Route for graduates from any stream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LLM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1-2 yr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CLAT-PG and university tests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Specialisation: corporate, IP, constitutional, tax, environment, international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PhD in Law / Judicial services preparation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3+ yr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UGC-NET, university tests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Academic and judicial careers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sz w:val="20"/>
          <w:szCs w:val="20"/>
        </w:rPr>
        <w:t xml:space="preserve">Examples of institutions (illustrative, not a ranking): NLSIU Bengaluru, NLU Delhi, NALSAR Hyderabad, NLIU Bhopal, WBNUJS Kolkata, Symbiosis Law School, Christ University School of Law, Jindal Global Law School, KSLU and affiliated colleges.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 availability, fees and admission route]</w:t>
      </w: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7. Career outcomes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2826"/>
      </w:tblGrid>
      <w:tr>
        <w:trPr>
          <w:tblHeader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Job roles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Higher study / growth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Litigation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Advocate, senior counsel, public prosecutor, legal aid lawyer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Specialisation, Senior Advocate designation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Corporate and commercial law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Law firm associate, in-house counsel, compliance officer, M&amp;A lawyer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LLM, MBA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Judiciary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Civil Judge, Magistrate, District Judge, Judge of the High Court (by seniority or direct recruitment)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Judicial services exams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Public sector and policy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Legal officer, law officer in government, policy researcher, legislative drafter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UPSC, LLM, public policy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Technology and IP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IP attorney, cyber-law specialist, data-privacy counsel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LLM in IP / technology law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Academia and media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Law professor, researcher, legal journalist, writer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LLM, PhD, UGC-NET</w:t>
            </w:r>
          </w:p>
        </w:tc>
      </w:tr>
    </w:tbl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8. Related umbrellas this one connects to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Commerce: BBA LLB / BCom LLB and corporate law connect directly (see Commerce document).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Arts and Humanities: Political Science, History and Psychology feed legal reasoning and public policy (see Arts and Humanities document).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Civil services and policy: law graduates commonly appear for UPSC; Law is also an optional subject.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 current optional list]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Defence: law graduates can apply for Judge Advocate General (JAG) branches in the armed forces.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 eligibility and age]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Technology: cyber law, data protection and IP overlap with Science and Engineering.</w:t>
      </w: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9. Source and confidence log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Confidence reflects the type of source available. Items rely on publicly available secondary sources unless stated otherwise.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26"/>
        <w:gridCol w:w="2000"/>
      </w:tblGrid>
      <w:tr>
        <w:trPr>
          <w:tblHeader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Item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Finding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Confidence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AILET 2027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13 Dec 2026, 2-4 pm offline; applications until 10 Nov; admit card 30 Nov; 150 Q: English 50, GK 30, Logical Reasoning 70; +1 / -0.25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Medium-High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CLAT 2027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Expected 6 Dec 2026; 120 MCQs; +1 / -0.25; 45% (40% SC/ST); pattern may be revised; no official notice seen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SLAT / LSAT India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SLAT 60 MCQs, December two slots; LSAT India not confirmed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Low-Medium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KSLU admission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Most sources: merit, no entrance; one source mentions KSLU CET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Low-Medium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AIBE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XXII on 29 Nov 2026; XXI on 7 Jun 2026; 100 MCQs, 3.5 hr, open book, no negative; pass 45 / 40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Medium-High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Judicial services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Practice requirement conflicts (1 yr vs 3 yr); no Karnataka notification found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Low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NLSIU admission rules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Not found at the time of compilation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Low</w:t>
            </w:r>
          </w:p>
        </w:tc>
      </w:tr>
    </w:tbl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Still to verify on official sites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CLAT 2027 official notification (eligibility, pattern, dates); NLSIU and other NLU seat matrices and fees.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LSAT India and JGLS admission process; SLAT 2027 dates; KSLU entrance requirement and calendar.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Karnataka KPSC civil judge notification (age, practice requirement, pattern); AIBE XXII official notice.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Official sources: consortiumofnlus.ac.in, nludelhi.ac.in, allindiabarexamination.com, kslu.karnataka.gov.in, kpsc.kar.nic.in, nlsiu.ac.in.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Dates shift every year. Replace "tentative month" with the official notification date before publishing.</w:t>
      </w:r>
    </w:p>
    <w:p>
      <w:r>
        <w:br w:type="page"/>
      </w:r>
    </w:p>
    <w:p>
      <w:pPr>
        <w:spacing w:after="1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ONE-PAGE GIST: Law</w:t>
      </w:r>
    </w:p>
    <w:p>
      <w:pPr>
        <w:spacing w:after="100" w:before="80"/>
      </w:pPr>
      <w:r>
        <w:rPr>
          <w:rFonts w:ascii="Arial" w:cs="Arial" w:eastAsia="Arial" w:hAnsi="Arial"/>
          <w:sz w:val="17"/>
          <w:szCs w:val="17"/>
        </w:rPr>
        <w:t xml:space="preserve">Items marked </w:t>
      </w:r>
      <w:r>
        <w:rPr>
          <w:rFonts w:ascii="Arial" w:cs="Arial" w:eastAsia="Arial" w:hAnsi="Arial"/>
          <w:b/>
          <w:bCs/>
          <w:sz w:val="17"/>
          <w:szCs w:val="17"/>
          <w:highlight w:val="yellow"/>
        </w:rPr>
        <w:t xml:space="preserve">[VERIFY]</w:t>
      </w:r>
      <w:r>
        <w:rPr>
          <w:rFonts w:ascii="Arial" w:cs="Arial" w:eastAsia="Arial" w:hAnsi="Arial"/>
          <w:sz w:val="17"/>
          <w:szCs w:val="17"/>
        </w:rPr>
        <w:t xml:space="preserve"> are subject to confirmation against official notifications (see the detailed document).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Stage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to do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Class 6-10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Build reading, English and reasoning; debate and quiz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After Class 10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Any stream; Humanities or Commerce is common; PUC in Karnataka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Class 11-12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Boards + CLAT, AILET, SLAT, LSAT India; read daily news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After Class 12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5-year BA LLB / BBA LLB (or 3-year LLB after any graduation)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After LLB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Enrol with State Bar Council; pass AIBE for Certificate of Practice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Career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Advocate, corporate counsel, judge, prosecutor, policy, academia; LLM / PhD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000"/>
        <w:gridCol w:w="3400"/>
        <w:gridCol w:w="1926"/>
      </w:tblGrid>
      <w:tr>
        <w:trPr>
          <w:tblHeader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Exam / route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When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Pattern / key point</w:t>
            </w:r>
          </w:p>
        </w:tc>
        <w:tc>
          <w:tcPr>
            <w:tcW w:type="dxa" w:w="1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Marking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CLAT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December (2027: expected 6 Dec 2026)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120 MCQs, 2 hr; English, GK, Legal, Logical, Quant</w:t>
            </w:r>
          </w:p>
        </w:tc>
        <w:tc>
          <w:tcPr>
            <w:tcW w:type="dxa" w:w="1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+1 / -0.25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AILET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13 Dec 2026 (for 2027 intake)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150 Q, 2 hr: English 50, GK 30, Logical 70</w:t>
            </w:r>
          </w:p>
        </w:tc>
        <w:tc>
          <w:tcPr>
            <w:tcW w:type="dxa" w:w="1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+1 / -0.25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SLAT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December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  <w:highlight w:val="yellow"/>
              </w:rPr>
              <w:t xml:space="preserve">[VERIFY]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60 MCQs, 60 min</w:t>
            </w:r>
          </w:p>
        </w:tc>
        <w:tc>
          <w:tcPr>
            <w:tcW w:type="dxa" w:w="1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Check notification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AIBE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Twice a year (XXII: 29 Nov 2026)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 MCQs, 3.5 hr, open book</w:t>
            </w:r>
          </w:p>
        </w:tc>
        <w:tc>
          <w:tcPr>
            <w:tcW w:type="dxa" w:w="1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 negative; pass 45 / 40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Civil Judge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Per state notification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Prelims, Mains, Interview</w:t>
            </w:r>
          </w:p>
        </w:tc>
        <w:tc>
          <w:tcPr>
            <w:tcW w:type="dxa" w:w="1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Check notification</w:t>
            </w:r>
          </w:p>
        </w:tc>
      </w:tr>
    </w:tbl>
    <w:p>
      <w:pPr>
        <w:spacing w:after="120"/>
      </w:pPr>
    </w:p>
    <w:p>
      <w:pPr>
        <w:spacing w:after="100" w:before="80"/>
      </w:pPr>
      <w:r>
        <w:rPr>
          <w:rFonts w:ascii="Arial" w:cs="Arial" w:eastAsia="Arial" w:hAnsi="Arial"/>
          <w:sz w:val="18"/>
          <w:szCs w:val="18"/>
        </w:rPr>
        <w:t xml:space="preserve">Key rules: CLAT needs about 45% in Class 12 (40% SC/ST); LLB needs graduation; AIBE is mandatory to practise. </w:t>
      </w:r>
      <w:r>
        <w:rPr>
          <w:rFonts w:ascii="Arial" w:cs="Arial" w:eastAsia="Arial" w:hAnsi="Arial"/>
          <w:b/>
          <w:bCs/>
          <w:sz w:val="18"/>
          <w:szCs w:val="18"/>
          <w:highlight w:val="yellow"/>
        </w:rPr>
        <w:t xml:space="preserve">[VERIFY]</w:t>
      </w:r>
    </w:p>
    <w:p>
      <w:pPr>
        <w:spacing w:after="100" w:before="80"/>
      </w:pPr>
      <w:r>
        <w:rPr>
          <w:rFonts w:ascii="Arial" w:cs="Arial" w:eastAsia="Arial" w:hAnsi="Arial"/>
          <w:sz w:val="18"/>
          <w:szCs w:val="18"/>
        </w:rPr>
        <w:t xml:space="preserve">Scholarships: NMMS (Class 8), CSSS (UG), post-matric schemes via NSP / SSP, university scholarships. </w:t>
      </w:r>
      <w:r>
        <w:rPr>
          <w:rFonts w:ascii="Arial" w:cs="Arial" w:eastAsia="Arial" w:hAnsi="Arial"/>
          <w:b/>
          <w:bCs/>
          <w:sz w:val="18"/>
          <w:szCs w:val="18"/>
          <w:highlight w:val="yellow"/>
        </w:rPr>
        <w:t xml:space="preserve">[VERIFY]</w:t>
      </w:r>
    </w:p>
    <w:p>
      <w:pPr>
        <w:spacing w:after="100" w:before="80"/>
      </w:pPr>
      <w:r>
        <w:rPr>
          <w:rFonts w:ascii="Arial" w:cs="Arial" w:eastAsia="Arial" w:hAnsi="Arial"/>
          <w:sz w:val="18"/>
          <w:szCs w:val="18"/>
        </w:rPr>
        <w:t xml:space="preserve">Careers: advocate, corporate lawyer, judge, public prosecutor, IP attorney, legal journalist, professor.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Want a personalised roadmap or counselling? Contact LessonPlan, Yelahanka, Bangalore.</w:t>
      </w:r>
    </w:p>
    <w:sectPr>
      <w:footerReference w:type="default" r:id="rId6"/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77777"/>
        <w:sz w:val="16"/>
        <w:szCs w:val="16"/>
      </w:rPr>
      <w:t xml:space="preserve">LessonPlan Career Roadmap - Law - For review - Page </w:t>
    </w:r>
    <w:r>
      <w:rPr>
        <w:rFonts w:ascii="Arial" w:cs="Arial" w:eastAsia="Arial" w:hAnsi="Arial"/>
        <w:color w:val="777777"/>
        <w:sz w:val="16"/>
        <w:szCs w:val="16"/>
      </w:rPr>
      <w:fldChar w:fldCharType="begin"/>
    </w:r>
    <w:r>
      <w:rPr>
        <w:rFonts w:ascii="Arial" w:cs="Arial" w:eastAsia="Arial" w:hAnsi="Arial"/>
        <w:color w:val="777777"/>
        <w:sz w:val="16"/>
        <w:szCs w:val="16"/>
      </w:rPr>
      <w:instrText xml:space="preserve">PAGE</w:instrText>
    </w:r>
    <w:r>
      <w:rPr>
        <w:rFonts w:ascii="Arial" w:cs="Arial" w:eastAsia="Arial" w:hAnsi="Arial"/>
        <w:color w:val="777777"/>
        <w:sz w:val="16"/>
        <w:szCs w:val="16"/>
      </w:rPr>
      <w:fldChar w:fldCharType="separate"/>
    </w:r>
    <w:r>
      <w:rPr>
        <w:rFonts w:ascii="Arial" w:cs="Arial" w:eastAsia="Arial" w:hAnsi="Arial"/>
        <w:color w:val="77777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LessonPlan Career Roadmap - Law</dc:title>
  <dc:creator>LessonPlan</dc:creator>
  <dc:description>LessonPlan Career Roadmap</dc:description>
  <cp:lastModifiedBy>LessonPlan</cp:lastModifiedBy>
  <cp:revision>1</cp:revision>
  <dcterms:created xsi:type="dcterms:W3CDTF">2026-10-19T10:03:41.486Z</dcterms:created>
  <dcterms:modified xsi:type="dcterms:W3CDTF">2026-10-19T10:03:41.487Z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