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LEAVE POLICY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Human Resources Department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HR-LV-001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Version: 1.0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January 2026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Department: Human Resources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Purpose</w:t>
      </w:r>
    </w:p>
    <w:p>
      <w:pPr>
        <w:spacing w:after="140"/>
      </w:pPr>
      <w:r>
        <w:rPr>
          <w:sz w:val="22"/>
          <w:szCs w:val="22"/>
        </w:rPr>
        <w:t xml:space="preserve">The purpose of this policy is to establish a consistent framework for granting employee leave while ensuring business continuity. The policy outlines various categories of leave, eligibility criteria, application procedures, approval requirements, and employee responsibilities.</w:t>
      </w:r>
    </w:p>
    <w:p>
      <w:pPr>
        <w:spacing w:after="140"/>
      </w:pPr>
      <w:r>
        <w:rPr>
          <w:sz w:val="22"/>
          <w:szCs w:val="22"/>
        </w:rPr>
        <w:t xml:space="preserve">The Company recognizes the importance of employee well-being and encourages employees to utilize their leave entitlements responsibly.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Scope</w:t>
      </w:r>
    </w:p>
    <w:p>
      <w:pPr>
        <w:spacing w:after="140"/>
      </w:pPr>
      <w:r>
        <w:rPr>
          <w:sz w:val="22"/>
          <w:szCs w:val="22"/>
        </w:rPr>
        <w:t xml:space="preserve">This policy applies to all permanent, probationary, contractual, and part-time employees unless otherwise specified in their employment agreement.</w:t>
      </w:r>
    </w:p>
    <w:p>
      <w:pPr>
        <w:spacing w:after="140"/>
      </w:pPr>
      <w:r>
        <w:rPr>
          <w:sz w:val="22"/>
          <w:szCs w:val="22"/>
        </w:rPr>
        <w:t xml:space="preserve">Employees working under third-party contracts shall be governed by the terms agreed upon with their respective employers.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Definitions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Working Day</w:t>
      </w:r>
    </w:p>
    <w:p>
      <w:pPr>
        <w:spacing w:after="140"/>
      </w:pPr>
      <w:r>
        <w:rPr>
          <w:sz w:val="22"/>
          <w:szCs w:val="22"/>
        </w:rPr>
        <w:t xml:space="preserve">A scheduled business day excluding weekends and company-declared holidays.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Leave Year</w:t>
      </w:r>
    </w:p>
    <w:p>
      <w:pPr>
        <w:spacing w:after="140"/>
      </w:pPr>
      <w:r>
        <w:rPr>
          <w:sz w:val="22"/>
          <w:szCs w:val="22"/>
        </w:rPr>
        <w:t xml:space="preserve">The leave year runs from 1 January to 31 December.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Reporting Manager</w:t>
      </w:r>
    </w:p>
    <w:p>
      <w:pPr>
        <w:spacing w:after="140"/>
      </w:pPr>
      <w:r>
        <w:rPr>
          <w:sz w:val="22"/>
          <w:szCs w:val="22"/>
        </w:rPr>
        <w:t xml:space="preserve">The immediate supervisor responsible for approving employee leave requests.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Emergency Leave</w:t>
      </w:r>
    </w:p>
    <w:p>
      <w:pPr>
        <w:spacing w:after="140"/>
      </w:pPr>
      <w:r>
        <w:rPr>
          <w:sz w:val="22"/>
          <w:szCs w:val="22"/>
        </w:rPr>
        <w:t xml:space="preserve">Leave requested due to unforeseen personal or family emergencies.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General Principles</w:t>
      </w:r>
    </w:p>
    <w:p>
      <w:pPr>
        <w:spacing w:after="140"/>
      </w:pPr>
      <w:r>
        <w:rPr>
          <w:sz w:val="22"/>
          <w:szCs w:val="22"/>
        </w:rPr>
        <w:t xml:space="preserve">Employees are expected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Plan leave in advance whenever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leave requests through the HR Management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Obtain manager approval before proceeding on 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adequate handover of ongoing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Remain reachable during extended leave if operationally required.</w:t>
      </w:r>
    </w:p>
    <w:p>
      <w:pPr>
        <w:spacing w:after="140" w:before="120"/>
      </w:pPr>
      <w:r>
        <w:rPr>
          <w:sz w:val="22"/>
          <w:szCs w:val="22"/>
        </w:rPr>
        <w:t xml:space="preserve">Approval of leave depends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Team workload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Project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Availability of backup resources</w:t>
      </w:r>
    </w:p>
    <w:p>
      <w:pPr>
        <w:spacing w:after="140"/>
      </w:pPr>
      <w:r>
        <w:rPr>
          <w:sz w:val="22"/>
          <w:szCs w:val="22"/>
        </w:rPr>
        <w:t xml:space="preserve">The Company reserves the right to defer leave during periods of critical business operations.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Types of Leave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5.1 Annual Leave</w:t>
      </w:r>
    </w:p>
    <w:p>
      <w:pPr>
        <w:spacing w:after="140"/>
      </w:pPr>
      <w:r>
        <w:rPr>
          <w:sz w:val="22"/>
          <w:szCs w:val="22"/>
        </w:rPr>
        <w:t xml:space="preserve">Permanent employees are entitled to 24 working days of paid annual leave per calendar year.</w:t>
      </w:r>
    </w:p>
    <w:p>
      <w:pPr>
        <w:spacing w:after="140"/>
      </w:pPr>
      <w:r>
        <w:rPr>
          <w:sz w:val="22"/>
          <w:szCs w:val="22"/>
        </w:rPr>
        <w:t xml:space="preserve">Employees earn leave monthly on a pro-rata basis.</w:t>
      </w:r>
    </w:p>
    <w:p>
      <w:pPr>
        <w:spacing w:after="140"/>
      </w:pPr>
      <w:r>
        <w:rPr>
          <w:sz w:val="22"/>
          <w:szCs w:val="22"/>
        </w:rPr>
        <w:t xml:space="preserve">Unused annual leave may be carried forward up to 10 working days into the following year.</w:t>
      </w:r>
    </w:p>
    <w:p>
      <w:pPr>
        <w:spacing w:after="140"/>
      </w:pPr>
      <w:r>
        <w:rPr>
          <w:sz w:val="22"/>
          <w:szCs w:val="22"/>
        </w:rPr>
        <w:t xml:space="preserve">Any balance exceeding the carry-forward limit shall automatically lapse unless otherwise approved by HR.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5.2 Casual Leave</w:t>
      </w:r>
    </w:p>
    <w:p>
      <w:pPr>
        <w:spacing w:after="140"/>
      </w:pPr>
      <w:r>
        <w:rPr>
          <w:sz w:val="22"/>
          <w:szCs w:val="22"/>
        </w:rPr>
        <w:t xml:space="preserve">Employees receive 12 days of Casual Leave annually.</w:t>
      </w:r>
    </w:p>
    <w:p>
      <w:pPr>
        <w:spacing w:after="140"/>
      </w:pPr>
      <w:r>
        <w:rPr>
          <w:sz w:val="22"/>
          <w:szCs w:val="22"/>
        </w:rPr>
        <w:t xml:space="preserve">Casual Leave is intended for short personal requirements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Personal errands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Family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Urgent personal commitments</w:t>
      </w:r>
    </w:p>
    <w:p>
      <w:pPr>
        <w:spacing w:after="140" w:before="120"/>
      </w:pPr>
      <w:r>
        <w:rPr>
          <w:b/>
          <w:bCs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Maximum three consecutive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Cannot normally be combined with Annual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Unused Casual Leave cannot be encashed or carried forward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5.3 Sick Leave</w:t>
      </w:r>
    </w:p>
    <w:p>
      <w:pPr>
        <w:spacing w:after="140"/>
      </w:pPr>
      <w:r>
        <w:rPr>
          <w:sz w:val="22"/>
          <w:szCs w:val="22"/>
        </w:rPr>
        <w:t xml:space="preserve">Employees are entitled to 12 days of paid Sick Leave annually.</w:t>
      </w:r>
    </w:p>
    <w:p>
      <w:pPr>
        <w:spacing w:after="140"/>
      </w:pPr>
      <w:r>
        <w:rPr>
          <w:sz w:val="22"/>
          <w:szCs w:val="22"/>
        </w:rPr>
        <w:t xml:space="preserve">For Sick Leave exceeding two consecutive working days, a medical certificate from a registered medical practitioner must be submitted.</w:t>
      </w:r>
    </w:p>
    <w:p>
      <w:pPr>
        <w:spacing w:after="140"/>
      </w:pPr>
      <w:r>
        <w:rPr>
          <w:sz w:val="22"/>
          <w:szCs w:val="22"/>
        </w:rPr>
        <w:t xml:space="preserve">The Company reserves the right to request additional medical documentation whenever necessary.</w:t>
      </w:r>
    </w:p>
    <w:p>
      <w:pPr>
        <w:spacing w:after="140"/>
      </w:pPr>
      <w:r>
        <w:rPr>
          <w:sz w:val="22"/>
          <w:szCs w:val="22"/>
        </w:rPr>
        <w:t xml:space="preserve">Employees should notify their reporting manager before the beginning of the workday whenever possible.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5.4 Maternity Leave</w:t>
      </w:r>
    </w:p>
    <w:p>
      <w:pPr>
        <w:spacing w:after="140"/>
      </w:pPr>
      <w:r>
        <w:rPr>
          <w:sz w:val="22"/>
          <w:szCs w:val="22"/>
        </w:rPr>
        <w:t xml:space="preserve">Eligible female employees shall receive 26 weeks of paid maternity leave in accordance with applicable labour laws.</w:t>
      </w:r>
    </w:p>
    <w:p>
      <w:pPr>
        <w:spacing w:after="140"/>
      </w:pPr>
      <w:r>
        <w:rPr>
          <w:sz w:val="22"/>
          <w:szCs w:val="22"/>
        </w:rPr>
        <w:t xml:space="preserve">Supporting medical documentation must accompany the leave request.</w:t>
      </w:r>
    </w:p>
    <w:p>
      <w:pPr>
        <w:spacing w:after="140"/>
      </w:pPr>
      <w:r>
        <w:rPr>
          <w:sz w:val="22"/>
          <w:szCs w:val="22"/>
        </w:rPr>
        <w:t xml:space="preserve">Employees should notify HR at least eight weeks before the expected commencement date whenever reasonably possible.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5.5 Paternity Leave</w:t>
      </w:r>
    </w:p>
    <w:p>
      <w:pPr>
        <w:spacing w:after="140"/>
      </w:pPr>
      <w:r>
        <w:rPr>
          <w:sz w:val="22"/>
          <w:szCs w:val="22"/>
        </w:rPr>
        <w:t xml:space="preserve">Eligible male employees are entitled to 10 working days of paid paternity leave following the birth or legal adoption of a child.</w:t>
      </w:r>
    </w:p>
    <w:p>
      <w:pPr>
        <w:spacing w:after="140"/>
      </w:pPr>
      <w:r>
        <w:rPr>
          <w:sz w:val="22"/>
          <w:szCs w:val="22"/>
        </w:rPr>
        <w:t xml:space="preserve">The leave should normally be taken within three months of the child's birth or adoption.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Special Leave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Bereavement Leave</w:t>
      </w:r>
    </w:p>
    <w:p>
      <w:pPr>
        <w:spacing w:after="140"/>
      </w:pPr>
      <w:r>
        <w:rPr>
          <w:sz w:val="22"/>
          <w:szCs w:val="22"/>
        </w:rPr>
        <w:t xml:space="preserve">Employees may receive up to 5 working days of paid leave upon the death of an immediate family member.</w:t>
      </w:r>
    </w:p>
    <w:p>
      <w:pPr>
        <w:spacing w:after="140"/>
      </w:pPr>
      <w:r>
        <w:rPr>
          <w:sz w:val="22"/>
          <w:szCs w:val="22"/>
        </w:rPr>
        <w:t xml:space="preserve">Immediate family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Sibling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Grandparent</w:t>
      </w:r>
    </w:p>
    <w:p>
      <w:pPr>
        <w:spacing w:after="140"/>
      </w:pPr>
      <w:r>
        <w:rPr>
          <w:sz w:val="22"/>
          <w:szCs w:val="22"/>
        </w:rPr>
        <w:t xml:space="preserve">Additional leave may be granted at management discretion.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Marriage Leave</w:t>
      </w:r>
    </w:p>
    <w:p>
      <w:pPr>
        <w:spacing w:after="140"/>
      </w:pPr>
      <w:r>
        <w:rPr>
          <w:sz w:val="22"/>
          <w:szCs w:val="22"/>
        </w:rPr>
        <w:t xml:space="preserve">Employees are eligible for 5 working days of paid marriage leave for their own marriage.</w:t>
      </w:r>
    </w:p>
    <w:p>
      <w:pPr>
        <w:spacing w:after="140"/>
      </w:pPr>
      <w:r>
        <w:rPr>
          <w:sz w:val="22"/>
          <w:szCs w:val="22"/>
        </w:rPr>
        <w:t xml:space="preserve">Marriage Leave may only be availed once during employment unless exceptional circumstances are approved by HR.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Study Leave</w:t>
      </w:r>
    </w:p>
    <w:p>
      <w:pPr>
        <w:spacing w:after="140"/>
      </w:pPr>
      <w:r>
        <w:rPr>
          <w:sz w:val="22"/>
          <w:szCs w:val="22"/>
        </w:rPr>
        <w:t xml:space="preserve">Employees enrolled in approved educational or professional certification programs may apply for Study Leave.</w:t>
      </w:r>
    </w:p>
    <w:p>
      <w:pPr>
        <w:spacing w:after="140"/>
      </w:pPr>
      <w:r>
        <w:rPr>
          <w:sz w:val="22"/>
          <w:szCs w:val="22"/>
        </w:rPr>
        <w:t xml:space="preserve">Eligibility depends upon: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Manager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requirements</w:t>
      </w:r>
    </w:p>
    <w:p>
      <w:pPr>
        <w:spacing w:after="140"/>
      </w:pPr>
      <w:r>
        <w:rPr>
          <w:sz w:val="22"/>
          <w:szCs w:val="22"/>
        </w:rPr>
        <w:t xml:space="preserve">Study Leave may be paid or unpaid depending on the nature of the program.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Leave Without Pay (LWOP)</w:t>
      </w:r>
    </w:p>
    <w:p>
      <w:pPr>
        <w:spacing w:after="140"/>
      </w:pPr>
      <w:r>
        <w:rPr>
          <w:sz w:val="22"/>
          <w:szCs w:val="22"/>
        </w:rPr>
        <w:t xml:space="preserve">Employees who exhaust all paid leave balances may request Leave Without Pay.</w:t>
      </w:r>
    </w:p>
    <w:p>
      <w:pPr>
        <w:spacing w:after="140"/>
      </w:pPr>
      <w:r>
        <w:rPr>
          <w:sz w:val="22"/>
          <w:szCs w:val="22"/>
        </w:rPr>
        <w:t xml:space="preserve">Approval is discretionary. Factors considered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Previous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 for leave</w:t>
      </w:r>
    </w:p>
    <w:p>
      <w:pPr>
        <w:spacing w:after="140"/>
      </w:pPr>
      <w:r>
        <w:rPr>
          <w:sz w:val="22"/>
          <w:szCs w:val="22"/>
        </w:rPr>
        <w:t xml:space="preserve">Benefits may be affected during extended Leave Without Pay periods.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Leave Application Process</w:t>
      </w:r>
    </w:p>
    <w:p>
      <w:pPr>
        <w:spacing w:after="140"/>
      </w:pPr>
      <w:r>
        <w:rPr>
          <w:sz w:val="22"/>
          <w:szCs w:val="22"/>
        </w:rPr>
        <w:t xml:space="preserve">Employees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leave through the HR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appropriate leave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 supporting documents where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Await manager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Receive confirmation before proceeding on leave.</w:t>
      </w:r>
    </w:p>
    <w:p>
      <w:pPr>
        <w:spacing w:after="140"/>
      </w:pPr>
      <w:r>
        <w:rPr>
          <w:sz w:val="22"/>
          <w:szCs w:val="22"/>
        </w:rPr>
        <w:t xml:space="preserve">Emergency leave requests should be communicated immediately through telephone or other available communication channels.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Cancellation and Modification</w:t>
      </w:r>
    </w:p>
    <w:p>
      <w:pPr>
        <w:spacing w:after="140"/>
      </w:pPr>
      <w:r>
        <w:rPr>
          <w:sz w:val="22"/>
          <w:szCs w:val="22"/>
        </w:rPr>
        <w:t xml:space="preserve">Employees may request cancellation or modification of approved leave before the scheduled start date.</w:t>
      </w:r>
    </w:p>
    <w:p>
      <w:pPr>
        <w:spacing w:after="140"/>
      </w:pPr>
      <w:r>
        <w:rPr>
          <w:sz w:val="22"/>
          <w:szCs w:val="22"/>
        </w:rPr>
        <w:t xml:space="preserve">Management approval is required.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Public Holidays</w:t>
      </w:r>
    </w:p>
    <w:p>
      <w:pPr>
        <w:spacing w:after="140"/>
      </w:pPr>
      <w:r>
        <w:rPr>
          <w:sz w:val="22"/>
          <w:szCs w:val="22"/>
        </w:rPr>
        <w:t xml:space="preserve">Company-declared public holidays do not count against employee leave balances.</w:t>
      </w:r>
    </w:p>
    <w:p>
      <w:pPr>
        <w:spacing w:after="140"/>
      </w:pPr>
      <w:r>
        <w:rPr>
          <w:sz w:val="22"/>
          <w:szCs w:val="22"/>
        </w:rPr>
        <w:t xml:space="preserve">If a public holiday falls during Annual Leave, that holiday shall not be deducted from the employee's leave entitlement.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Leave During Probation</w:t>
      </w:r>
    </w:p>
    <w:p>
      <w:pPr>
        <w:spacing w:after="140"/>
      </w:pPr>
      <w:r>
        <w:rPr>
          <w:sz w:val="22"/>
          <w:szCs w:val="22"/>
        </w:rPr>
        <w:t xml:space="preserve">Employees serving probation are entitled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Casual Leave (pro-rated)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Sick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Leave</w:t>
      </w:r>
    </w:p>
    <w:p>
      <w:pPr>
        <w:spacing w:after="140"/>
      </w:pPr>
      <w:r>
        <w:rPr>
          <w:sz w:val="22"/>
          <w:szCs w:val="22"/>
        </w:rPr>
        <w:t xml:space="preserve">Annual Leave during probation requires approval from the Department Head and HR.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Unauthorized Absence</w:t>
      </w:r>
    </w:p>
    <w:p>
      <w:pPr>
        <w:spacing w:after="140"/>
      </w:pPr>
      <w:r>
        <w:rPr>
          <w:sz w:val="22"/>
          <w:szCs w:val="22"/>
        </w:rPr>
        <w:t xml:space="preserve">Failure to report for work without approval or notification may result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Leave treated as Leave Without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Disciplinary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Formal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Termination in cases of prolonged unauthorized absence</w:t>
      </w:r>
    </w:p>
    <w:p>
      <w:pPr>
        <w:spacing w:after="140"/>
      </w:pPr>
      <w:r>
        <w:rPr>
          <w:sz w:val="22"/>
          <w:szCs w:val="22"/>
        </w:rPr>
        <w:t xml:space="preserve">Absence for three consecutive working days without notification may be considered abandonment of employment.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12. Roles and Responsibilities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leave requests 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accurate supporting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work handover before extended leave.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Reporting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requests fairly.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Balance operational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adequate staffing.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Human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leave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Resolve leave-related disputes.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Periodically review this policy.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13. Policy Exceptions</w:t>
      </w:r>
    </w:p>
    <w:p>
      <w:pPr>
        <w:spacing w:after="140"/>
      </w:pPr>
      <w:r>
        <w:rPr>
          <w:sz w:val="22"/>
          <w:szCs w:val="22"/>
        </w:rPr>
        <w:t xml:space="preserve">Any exception to this policy requires written approval from the Human Resources Department together with the respective Business Unit Head.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14. Policy Review</w:t>
      </w:r>
    </w:p>
    <w:p>
      <w:pPr>
        <w:spacing w:after="140"/>
      </w:pPr>
      <w:r>
        <w:rPr>
          <w:sz w:val="22"/>
          <w:szCs w:val="22"/>
        </w:rPr>
        <w:t xml:space="preserve">This policy shall be reviewed every two years or earlier if required by changes in business requirements or applicable employment legislation.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Policy Owner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Resources Department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 – Human Resources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January 2026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January 2028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Leave Policy  |  HR-LV-001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2026-07-22T18:51:24.439Z</dcterms:created>
  <dcterms:modified xsi:type="dcterms:W3CDTF">2026-07-22T18:51:24.455Z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