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46BBF6A4"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F34746">
              <w:rPr>
                <w:rFonts w:asciiTheme="minorHAnsi" w:hAnsiTheme="minorHAnsi" w:cstheme="minorHAnsi"/>
                <w:sz w:val="18"/>
                <w:szCs w:val="18"/>
              </w:rPr>
              <w:t>2</w:t>
            </w:r>
          </w:p>
        </w:tc>
        <w:tc>
          <w:tcPr>
            <w:tcW w:w="3319" w:type="pct"/>
            <w:gridSpan w:val="5"/>
            <w:vAlign w:val="center"/>
          </w:tcPr>
          <w:p w14:paraId="01041263" w14:textId="0A79A756" w:rsidR="00F34746" w:rsidRPr="004851B6" w:rsidRDefault="00AE550B" w:rsidP="00977853">
            <w:pPr>
              <w:pStyle w:val="Subttulo"/>
              <w:spacing w:before="100" w:beforeAutospacing="1" w:after="100" w:afterAutospacing="1"/>
              <w:jc w:val="both"/>
              <w:rPr>
                <w:rFonts w:asciiTheme="minorHAnsi" w:hAnsiTheme="minorHAnsi" w:cstheme="minorHAnsi"/>
                <w:b w:val="0"/>
                <w:sz w:val="18"/>
                <w:szCs w:val="18"/>
              </w:rPr>
            </w:pPr>
            <w:r w:rsidRPr="00AE550B">
              <w:rPr>
                <w:rFonts w:asciiTheme="minorHAnsi" w:hAnsiTheme="minorHAnsi" w:cstheme="minorHAnsi"/>
                <w:b w:val="0"/>
                <w:sz w:val="18"/>
                <w:szCs w:val="18"/>
              </w:rPr>
              <w:t>Usando Cursores Explícitos Simple para Procesar Información Masiva</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1C451BC1" w:rsidR="00977853" w:rsidRPr="004851B6" w:rsidRDefault="00F34746" w:rsidP="006D02C3">
            <w:pPr>
              <w:pStyle w:val="Subttulo"/>
              <w:spacing w:before="100" w:beforeAutospacing="1" w:after="100" w:afterAutospacing="1"/>
              <w:jc w:val="both"/>
              <w:rPr>
                <w:rFonts w:asciiTheme="minorHAnsi" w:hAnsiTheme="minorHAnsi" w:cstheme="minorHAnsi"/>
                <w:b w:val="0"/>
                <w:sz w:val="18"/>
                <w:szCs w:val="18"/>
              </w:rPr>
            </w:pPr>
            <w:r w:rsidRPr="00F34746">
              <w:rPr>
                <w:rStyle w:val="Textoennegrita"/>
                <w:rFonts w:asciiTheme="minorHAnsi" w:hAnsiTheme="minorHAnsi" w:cstheme="minorHAnsi"/>
                <w:b/>
                <w:sz w:val="18"/>
                <w:szCs w:val="18"/>
              </w:rPr>
              <w:t>2</w:t>
            </w:r>
            <w:r>
              <w:rPr>
                <w:rStyle w:val="Textoennegrita"/>
                <w:rFonts w:asciiTheme="minorHAnsi" w:hAnsiTheme="minorHAnsi" w:cstheme="minorHAnsi"/>
                <w:b/>
                <w:sz w:val="18"/>
                <w:szCs w:val="18"/>
              </w:rPr>
              <w:t>.</w:t>
            </w:r>
            <w:r w:rsidRPr="00F34746">
              <w:rPr>
                <w:rStyle w:val="Textoennegrita"/>
                <w:rFonts w:asciiTheme="minorHAnsi" w:hAnsiTheme="minorHAnsi" w:cstheme="minorHAnsi"/>
                <w:b/>
                <w:sz w:val="18"/>
                <w:szCs w:val="18"/>
              </w:rPr>
              <w:t>2</w:t>
            </w:r>
            <w:r>
              <w:rPr>
                <w:rStyle w:val="Textoennegrita"/>
                <w:rFonts w:asciiTheme="minorHAnsi" w:hAnsiTheme="minorHAnsi" w:cstheme="minorHAnsi"/>
                <w:b/>
                <w:sz w:val="18"/>
                <w:szCs w:val="18"/>
              </w:rPr>
              <w:t>.</w:t>
            </w:r>
            <w:r w:rsidRPr="00F34746">
              <w:rPr>
                <w:rStyle w:val="Textoennegrita"/>
                <w:rFonts w:asciiTheme="minorHAnsi" w:hAnsiTheme="minorHAnsi" w:cstheme="minorHAnsi"/>
                <w:b/>
                <w:sz w:val="18"/>
                <w:szCs w:val="18"/>
              </w:rPr>
              <w:t xml:space="preserve">3 Actividad </w:t>
            </w:r>
            <w:r w:rsidR="00AE550B" w:rsidRPr="00AE550B">
              <w:rPr>
                <w:rStyle w:val="Textoennegrita"/>
                <w:rFonts w:asciiTheme="minorHAnsi" w:hAnsiTheme="minorHAnsi" w:cstheme="minorHAnsi"/>
                <w:b/>
                <w:sz w:val="18"/>
                <w:szCs w:val="18"/>
              </w:rPr>
              <w:t>Usando Cursores Explícitos Simple para Procesar Información Masiva</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895E83">
            <w:pPr>
              <w:pStyle w:val="Subttulo"/>
              <w:numPr>
                <w:ilvl w:val="0"/>
                <w:numId w:val="4"/>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895E83">
            <w:pPr>
              <w:pStyle w:val="Sinespaciado"/>
              <w:numPr>
                <w:ilvl w:val="0"/>
                <w:numId w:val="5"/>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6F5B1FA0" w:rsidR="003C2F23" w:rsidRDefault="003C2F23" w:rsidP="00FC6F81">
            <w:pPr>
              <w:pStyle w:val="Sinespaciado"/>
              <w:numPr>
                <w:ilvl w:val="0"/>
                <w:numId w:val="5"/>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7F96F790" w14:textId="26950AC4" w:rsidR="003C2F23" w:rsidRPr="002F2854" w:rsidRDefault="00FC6F81" w:rsidP="00FC6F81">
            <w:pPr>
              <w:pStyle w:val="Prrafodelista"/>
              <w:numPr>
                <w:ilvl w:val="0"/>
                <w:numId w:val="5"/>
              </w:numPr>
              <w:ind w:left="359" w:hanging="283"/>
              <w:jc w:val="both"/>
              <w:rPr>
                <w:rFonts w:asciiTheme="minorHAnsi" w:hAnsiTheme="minorHAnsi" w:cstheme="minorHAnsi"/>
                <w:sz w:val="18"/>
                <w:szCs w:val="18"/>
              </w:rPr>
            </w:pPr>
            <w:r w:rsidRPr="00FC6F81">
              <w:rPr>
                <w:rFonts w:asciiTheme="minorHAnsi" w:hAnsiTheme="minorHAnsi" w:cstheme="minorHAnsi"/>
                <w:sz w:val="18"/>
                <w:szCs w:val="18"/>
              </w:rPr>
              <w:t>Utiliza cursores explícitos simples que permitan procesar datos masivamente para solucionar los requerimientos de información planteados.</w:t>
            </w:r>
            <w:r w:rsidRPr="002F2854">
              <w:rPr>
                <w:rFonts w:asciiTheme="minorHAnsi" w:hAnsiTheme="minorHAnsi" w:cstheme="minorHAnsi"/>
                <w:sz w:val="18"/>
                <w:szCs w:val="18"/>
              </w:rPr>
              <w:t xml:space="preserve"> </w:t>
            </w: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895E83">
            <w:pPr>
              <w:pStyle w:val="Subttulo"/>
              <w:keepNext/>
              <w:keepLines/>
              <w:numPr>
                <w:ilvl w:val="0"/>
                <w:numId w:val="4"/>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3AF516AC" w14:textId="77777777" w:rsidR="00977853" w:rsidRPr="0080039A" w:rsidRDefault="0080039A" w:rsidP="00895E83">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895E83">
            <w:pPr>
              <w:pStyle w:val="Prrafodelista"/>
              <w:numPr>
                <w:ilvl w:val="0"/>
                <w:numId w:val="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Prrafodelista"/>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895E83">
            <w:pPr>
              <w:pStyle w:val="Subttulo"/>
              <w:numPr>
                <w:ilvl w:val="0"/>
                <w:numId w:val="6"/>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895E83">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895E83">
            <w:pPr>
              <w:pStyle w:val="Subttulo"/>
              <w:numPr>
                <w:ilvl w:val="0"/>
                <w:numId w:val="6"/>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57A5F327" w:rsidR="00CA0C1F" w:rsidRDefault="00BF5F84" w:rsidP="00BF5F84">
      <w:pPr>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Pr>
          <w:rFonts w:ascii="Calibri" w:eastAsia="Calibri" w:hAnsi="Calibri" w:cs="Calibri"/>
          <w:color w:val="000000"/>
          <w:sz w:val="20"/>
        </w:rPr>
        <w:t xml:space="preserve">formativo </w:t>
      </w:r>
      <w:r w:rsidR="005E480B">
        <w:rPr>
          <w:rFonts w:ascii="Calibri" w:eastAsia="Calibri" w:hAnsi="Calibri" w:cs="Calibri"/>
          <w:color w:val="000000"/>
          <w:sz w:val="20"/>
        </w:rPr>
        <w:t>e individual</w:t>
      </w:r>
      <w:r>
        <w:rPr>
          <w:rFonts w:ascii="Calibri" w:eastAsia="Calibri" w:hAnsi="Calibri" w:cs="Calibri"/>
          <w:color w:val="000000"/>
          <w:sz w:val="20"/>
        </w:rPr>
        <w:t xml:space="preserve">, </w:t>
      </w:r>
      <w:r w:rsidR="00473F78" w:rsidRPr="004C5D46">
        <w:rPr>
          <w:rFonts w:asciiTheme="minorHAnsi" w:hAnsiTheme="minorHAnsi" w:cstheme="minorHAnsi"/>
          <w:sz w:val="20"/>
          <w:szCs w:val="20"/>
        </w:rPr>
        <w:t xml:space="preserve">donde el estudiante </w:t>
      </w:r>
      <w:r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11702B" w:rsidRPr="0011702B">
        <w:rPr>
          <w:rFonts w:asciiTheme="minorHAnsi" w:hAnsiTheme="minorHAnsi" w:cstheme="minorHAnsi"/>
          <w:bCs/>
          <w:sz w:val="20"/>
          <w:szCs w:val="20"/>
        </w:rPr>
        <w:t xml:space="preserve">usando la herramienta de desarrollo Oracle SQL </w:t>
      </w:r>
      <w:proofErr w:type="spellStart"/>
      <w:r w:rsidR="0011702B" w:rsidRPr="0011702B">
        <w:rPr>
          <w:rFonts w:asciiTheme="minorHAnsi" w:hAnsiTheme="minorHAnsi" w:cstheme="minorHAnsi"/>
          <w:bCs/>
          <w:sz w:val="20"/>
          <w:szCs w:val="20"/>
        </w:rPr>
        <w:t>Developer</w:t>
      </w:r>
      <w:proofErr w:type="spellEnd"/>
      <w:r w:rsidR="0011702B" w:rsidRPr="0011702B">
        <w:rPr>
          <w:rFonts w:asciiTheme="minorHAnsi" w:hAnsiTheme="minorHAnsi" w:cstheme="minorHAnsi"/>
          <w:bCs/>
          <w:sz w:val="20"/>
          <w:szCs w:val="20"/>
        </w:rPr>
        <w:t xml:space="preserve">, deberán crear las tablas en la base de datos y </w:t>
      </w:r>
      <w:r w:rsidR="001C55E5" w:rsidRPr="009E7A72">
        <w:rPr>
          <w:rFonts w:asciiTheme="minorHAnsi" w:hAnsiTheme="minorHAnsi" w:cstheme="minorHAnsi"/>
          <w:sz w:val="20"/>
          <w:szCs w:val="20"/>
        </w:rPr>
        <w:t xml:space="preserve">construir las soluciones para automatizar los procesos que permitan gestionar de forma eficiente y eficaz las atenciones médicas que se efectúan en la </w:t>
      </w:r>
      <w:r w:rsidR="001C55E5" w:rsidRPr="001C55E5">
        <w:rPr>
          <w:rFonts w:asciiTheme="minorHAnsi" w:hAnsiTheme="minorHAnsi" w:cstheme="minorHAnsi"/>
          <w:bCs/>
          <w:sz w:val="20"/>
          <w:szCs w:val="20"/>
        </w:rPr>
        <w:t>Clínica KETEKURA</w:t>
      </w:r>
      <w:r w:rsidR="00755A2A">
        <w:rPr>
          <w:rFonts w:asciiTheme="minorHAnsi" w:hAnsiTheme="minorHAnsi" w:cstheme="minorHAnsi"/>
          <w:bCs/>
          <w:sz w:val="20"/>
          <w:szCs w:val="20"/>
        </w:rPr>
        <w:t xml:space="preserve"> y generar la información que debe proporcionar a entidades externas</w:t>
      </w:r>
      <w:r w:rsidR="001C55E5" w:rsidRPr="009E7A72">
        <w:rPr>
          <w:rFonts w:asciiTheme="minorHAnsi" w:hAnsiTheme="minorHAnsi" w:cstheme="minorHAnsi"/>
          <w:sz w:val="20"/>
          <w:szCs w:val="20"/>
        </w:rPr>
        <w:t>,  y que se plantean en cada caso</w:t>
      </w:r>
      <w:r w:rsidR="001C55E5">
        <w:rPr>
          <w:rFonts w:asciiTheme="minorHAnsi" w:hAnsiTheme="minorHAnsi" w:cstheme="minorHAnsi"/>
          <w:sz w:val="20"/>
          <w:szCs w:val="20"/>
        </w:rPr>
        <w:t xml:space="preserve">. En </w:t>
      </w:r>
      <w:r w:rsidR="00FD43AB">
        <w:rPr>
          <w:rFonts w:asciiTheme="minorHAnsi" w:hAnsiTheme="minorHAnsi" w:cstheme="minorHAnsi"/>
          <w:sz w:val="20"/>
          <w:szCs w:val="20"/>
        </w:rPr>
        <w:t>uno de</w:t>
      </w:r>
      <w:r w:rsidR="001C55E5">
        <w:rPr>
          <w:rFonts w:asciiTheme="minorHAnsi" w:hAnsiTheme="minorHAnsi" w:cstheme="minorHAnsi"/>
          <w:sz w:val="20"/>
          <w:szCs w:val="20"/>
        </w:rPr>
        <w:t xml:space="preserve"> los casos propuestos, el </w:t>
      </w:r>
      <w:r w:rsidR="001C55E5" w:rsidRPr="00A51F07">
        <w:rPr>
          <w:rFonts w:asciiTheme="minorHAnsi" w:hAnsiTheme="minorHAnsi" w:cstheme="minorHAnsi"/>
          <w:sz w:val="20"/>
          <w:szCs w:val="20"/>
        </w:rPr>
        <w:t xml:space="preserve"> estudiante integrará especialidad y empleabilidad</w:t>
      </w:r>
      <w:r w:rsidR="001C55E5">
        <w:rPr>
          <w:rFonts w:asciiTheme="minorHAnsi" w:hAnsiTheme="minorHAnsi" w:cstheme="minorHAnsi"/>
          <w:sz w:val="20"/>
          <w:szCs w:val="20"/>
        </w:rPr>
        <w:t xml:space="preserve"> Resolución de Problemas</w:t>
      </w:r>
      <w:r w:rsidR="001C55E5" w:rsidRPr="004C5D46">
        <w:rPr>
          <w:rFonts w:asciiTheme="minorHAnsi" w:hAnsiTheme="minorHAnsi" w:cstheme="minorHAnsi"/>
          <w:sz w:val="20"/>
          <w:szCs w:val="20"/>
        </w:rPr>
        <w:t xml:space="preserve"> N1</w:t>
      </w:r>
      <w:r w:rsidR="001C55E5">
        <w:rPr>
          <w:rFonts w:asciiTheme="minorHAnsi" w:hAnsiTheme="minorHAnsi" w:cstheme="minorHAnsi"/>
          <w:sz w:val="20"/>
          <w:szCs w:val="20"/>
        </w:rPr>
        <w:t xml:space="preserve">, </w:t>
      </w:r>
      <w:r w:rsidR="00EF4A94">
        <w:rPr>
          <w:rFonts w:asciiTheme="minorHAnsi" w:hAnsiTheme="minorHAnsi" w:cstheme="minorHAnsi"/>
          <w:sz w:val="20"/>
          <w:szCs w:val="20"/>
        </w:rPr>
        <w:t>p</w:t>
      </w:r>
      <w:r w:rsidR="00EF4A94" w:rsidRPr="009A4E56">
        <w:rPr>
          <w:rFonts w:asciiTheme="minorHAnsi" w:hAnsiTheme="minorHAnsi" w:cstheme="minorHAnsi"/>
          <w:sz w:val="20"/>
          <w:szCs w:val="20"/>
        </w:rPr>
        <w:t>resenta</w:t>
      </w:r>
      <w:r w:rsidR="00EF4A94">
        <w:rPr>
          <w:rFonts w:asciiTheme="minorHAnsi" w:hAnsiTheme="minorHAnsi" w:cstheme="minorHAnsi"/>
          <w:sz w:val="20"/>
          <w:szCs w:val="20"/>
        </w:rPr>
        <w:t>ndo</w:t>
      </w:r>
      <w:r w:rsidR="00EF4A94" w:rsidRPr="009A4E56">
        <w:rPr>
          <w:rFonts w:asciiTheme="minorHAnsi" w:hAnsiTheme="minorHAnsi" w:cstheme="minorHAnsi"/>
          <w:sz w:val="20"/>
          <w:szCs w:val="20"/>
        </w:rPr>
        <w:t xml:space="preserve"> distintas alternativas de solución al problema planteado, tomando en cuenta todos los riesgos y ventajas posible</w:t>
      </w:r>
      <w:r w:rsidR="00EF4A94">
        <w:rPr>
          <w:rFonts w:asciiTheme="minorHAnsi" w:hAnsiTheme="minorHAnsi" w:cstheme="minorHAnsi"/>
          <w:sz w:val="20"/>
          <w:szCs w:val="20"/>
        </w:rPr>
        <w:t>s y a</w:t>
      </w:r>
      <w:r w:rsidR="00EF4A94" w:rsidRPr="009A4E56">
        <w:rPr>
          <w:rFonts w:asciiTheme="minorHAnsi" w:hAnsiTheme="minorHAnsi" w:cstheme="minorHAnsi"/>
          <w:sz w:val="20"/>
          <w:szCs w:val="20"/>
        </w:rPr>
        <w:t>plica</w:t>
      </w:r>
      <w:r w:rsidR="00EF4A94">
        <w:rPr>
          <w:rFonts w:asciiTheme="minorHAnsi" w:hAnsiTheme="minorHAnsi" w:cstheme="minorHAnsi"/>
          <w:sz w:val="20"/>
          <w:szCs w:val="20"/>
        </w:rPr>
        <w:t>ndo</w:t>
      </w:r>
      <w:r w:rsidR="00EF4A94" w:rsidRPr="009A4E56">
        <w:rPr>
          <w:rFonts w:asciiTheme="minorHAnsi" w:hAnsiTheme="minorHAnsi" w:cstheme="minorHAnsi"/>
          <w:sz w:val="20"/>
          <w:szCs w:val="20"/>
        </w:rPr>
        <w:t xml:space="preserve"> de manera total todos los elementos de la alternativa escogida, para poder solucionar el problema planteado.</w:t>
      </w:r>
    </w:p>
    <w:p w14:paraId="146E0872" w14:textId="5C46B8C2" w:rsidR="00EF4A94" w:rsidRDefault="00EF4A94" w:rsidP="00BF5F84">
      <w:pPr>
        <w:jc w:val="both"/>
        <w:rPr>
          <w:rFonts w:asciiTheme="minorHAnsi" w:hAnsiTheme="minorHAnsi" w:cstheme="minorHAnsi"/>
          <w:sz w:val="20"/>
          <w:szCs w:val="20"/>
        </w:rPr>
      </w:pPr>
    </w:p>
    <w:p w14:paraId="202ABEEC" w14:textId="77777777" w:rsidR="00EF4A94" w:rsidRDefault="00EF4A94" w:rsidP="00BF5F84">
      <w:pPr>
        <w:jc w:val="both"/>
        <w:rPr>
          <w:rFonts w:asciiTheme="minorHAnsi" w:hAnsiTheme="minorHAnsi" w:cstheme="minorHAnsi"/>
          <w:sz w:val="20"/>
          <w:szCs w:val="20"/>
        </w:rPr>
      </w:pPr>
    </w:p>
    <w:p w14:paraId="2CFF7DFA" w14:textId="79EF8191"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0D9843D6" w:rsidR="00977853" w:rsidRPr="009370B7" w:rsidRDefault="00977853" w:rsidP="00895E83">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F34746">
        <w:rPr>
          <w:rFonts w:asciiTheme="minorHAnsi" w:hAnsiTheme="minorHAnsi" w:cstheme="minorHAnsi"/>
          <w:sz w:val="20"/>
          <w:szCs w:val="20"/>
        </w:rPr>
        <w:t>6</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F34746">
        <w:rPr>
          <w:rFonts w:asciiTheme="minorHAnsi" w:hAnsiTheme="minorHAnsi" w:cstheme="minorHAnsi"/>
          <w:sz w:val="20"/>
          <w:szCs w:val="20"/>
        </w:rPr>
        <w:t>6</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3349BA21" w:rsidR="00977853" w:rsidRPr="009370B7" w:rsidRDefault="00977853" w:rsidP="00895E83">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F34746">
        <w:rPr>
          <w:rFonts w:asciiTheme="minorHAnsi" w:hAnsiTheme="minorHAnsi" w:cstheme="minorHAnsi"/>
          <w:sz w:val="20"/>
          <w:szCs w:val="20"/>
        </w:rPr>
        <w:t>6</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2E70E6C1" w:rsidR="00977853" w:rsidRPr="009370B7" w:rsidRDefault="00977853" w:rsidP="00895E83">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F34746">
        <w:rPr>
          <w:rFonts w:asciiTheme="minorHAnsi" w:hAnsiTheme="minorHAnsi" w:cstheme="minorHAnsi"/>
          <w:sz w:val="20"/>
          <w:szCs w:val="20"/>
        </w:rPr>
        <w:t>6</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00F34746" w:rsidRPr="00F34746">
        <w:rPr>
          <w:rFonts w:asciiTheme="minorHAnsi" w:hAnsiTheme="minorHAnsi" w:cstheme="minorHAnsi"/>
          <w:sz w:val="20"/>
          <w:szCs w:val="20"/>
        </w:rPr>
        <w:t>crea_pobla_tablas_bd_CLINICA_KETEKURA</w:t>
      </w:r>
      <w:r w:rsidRPr="009370B7">
        <w:rPr>
          <w:rFonts w:asciiTheme="minorHAnsi" w:hAnsiTheme="minorHAnsi" w:cstheme="minorHAnsi"/>
          <w:sz w:val="20"/>
          <w:szCs w:val="20"/>
        </w:rPr>
        <w:t>.sql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BC363E" w:rsidRDefault="00977853" w:rsidP="00895E83">
      <w:pPr>
        <w:pStyle w:val="Prrafodelista"/>
        <w:numPr>
          <w:ilvl w:val="0"/>
          <w:numId w:val="2"/>
        </w:numPr>
        <w:tabs>
          <w:tab w:val="left" w:pos="2410"/>
          <w:tab w:val="left" w:leader="underscore" w:pos="8647"/>
        </w:tabs>
        <w:spacing w:after="0" w:line="240" w:lineRule="auto"/>
        <w:contextualSpacing w:val="0"/>
        <w:jc w:val="both"/>
        <w:rPr>
          <w:rFonts w:ascii="Calibri" w:hAnsi="Calibri" w:cs="Calibri"/>
          <w:sz w:val="20"/>
          <w:szCs w:val="20"/>
        </w:rPr>
      </w:pPr>
      <w:bookmarkStart w:id="3" w:name="_Hlk22593606"/>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895E83">
      <w:pPr>
        <w:pStyle w:val="Prrafodelista"/>
        <w:numPr>
          <w:ilvl w:val="0"/>
          <w:numId w:val="2"/>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895E83">
      <w:pPr>
        <w:pStyle w:val="Prrafodelista"/>
        <w:numPr>
          <w:ilvl w:val="0"/>
          <w:numId w:val="2"/>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61663EF6" w:rsidR="0072454A" w:rsidRPr="0072454A" w:rsidRDefault="006E60F6" w:rsidP="00895E83">
      <w:pPr>
        <w:pStyle w:val="Prrafodelista"/>
        <w:numPr>
          <w:ilvl w:val="0"/>
          <w:numId w:val="2"/>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6A6CA0ED" w:rsidR="0072454A" w:rsidRPr="0072454A" w:rsidRDefault="0072454A" w:rsidP="00895E83">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 el caso planteado.</w:t>
      </w:r>
    </w:p>
    <w:p w14:paraId="1DAECF6C" w14:textId="6CF1EC96" w:rsidR="006E60F6" w:rsidRPr="00C21722" w:rsidRDefault="0072454A" w:rsidP="00895E83">
      <w:pPr>
        <w:pStyle w:val="Prrafodelista"/>
        <w:numPr>
          <w:ilvl w:val="1"/>
          <w:numId w:val="2"/>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37178DFC" w:rsidR="00977853" w:rsidRPr="009370B7" w:rsidRDefault="00977853" w:rsidP="006E60F6">
      <w:pPr>
        <w:pStyle w:val="Prrafodelista"/>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29E49B07" w14:textId="2466A2C2" w:rsidR="00F33EFC" w:rsidRPr="009370B7" w:rsidRDefault="00733418" w:rsidP="00977853">
      <w:pPr>
        <w:pStyle w:val="Prrafodelista"/>
        <w:spacing w:after="0" w:line="240" w:lineRule="auto"/>
        <w:contextualSpacing w:val="0"/>
        <w:jc w:val="both"/>
        <w:rPr>
          <w:rFonts w:asciiTheme="minorHAnsi" w:hAnsiTheme="minorHAnsi" w:cstheme="minorHAnsi"/>
          <w:sz w:val="20"/>
          <w:szCs w:val="20"/>
        </w:rPr>
      </w:pPr>
      <w:r>
        <w:rPr>
          <w:rFonts w:asciiTheme="minorHAnsi" w:hAnsiTheme="minorHAnsi" w:cstheme="minorHAnsi"/>
          <w:b/>
          <w:noProof/>
          <w:sz w:val="20"/>
          <w:szCs w:val="20"/>
          <w:u w:val="single"/>
          <w:lang w:eastAsia="es-CL"/>
        </w:rPr>
        <w:drawing>
          <wp:anchor distT="0" distB="0" distL="114300" distR="114300" simplePos="0" relativeHeight="251664384" behindDoc="0" locked="0" layoutInCell="1" allowOverlap="1" wp14:anchorId="7004AD6A" wp14:editId="7AB58B0D">
            <wp:simplePos x="0" y="0"/>
            <wp:positionH relativeFrom="margin">
              <wp:align>center</wp:align>
            </wp:positionH>
            <wp:positionV relativeFrom="paragraph">
              <wp:posOffset>13970</wp:posOffset>
            </wp:positionV>
            <wp:extent cx="2324100" cy="2324100"/>
            <wp:effectExtent l="0" t="0" r="0" b="0"/>
            <wp:wrapThrough wrapText="bothSides">
              <wp:wrapPolygon edited="0">
                <wp:start x="8852" y="0"/>
                <wp:lineTo x="7436" y="354"/>
                <wp:lineTo x="3187" y="2479"/>
                <wp:lineTo x="2479" y="3895"/>
                <wp:lineTo x="1062" y="5843"/>
                <wp:lineTo x="0" y="8675"/>
                <wp:lineTo x="0" y="12570"/>
                <wp:lineTo x="354" y="14341"/>
                <wp:lineTo x="1770" y="17174"/>
                <wp:lineTo x="1770" y="17351"/>
                <wp:lineTo x="4780" y="20007"/>
                <wp:lineTo x="4957" y="20361"/>
                <wp:lineTo x="8675" y="21423"/>
                <wp:lineTo x="9561" y="21423"/>
                <wp:lineTo x="11508" y="21423"/>
                <wp:lineTo x="12570" y="21423"/>
                <wp:lineTo x="16111" y="20361"/>
                <wp:lineTo x="16289" y="20007"/>
                <wp:lineTo x="19475" y="17174"/>
                <wp:lineTo x="21069" y="14341"/>
                <wp:lineTo x="21423" y="11508"/>
                <wp:lineTo x="21423" y="8675"/>
                <wp:lineTo x="20538" y="5843"/>
                <wp:lineTo x="19121" y="4072"/>
                <wp:lineTo x="18236" y="2479"/>
                <wp:lineTo x="13987" y="354"/>
                <wp:lineTo x="12570" y="0"/>
                <wp:lineTo x="8852"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pic:spPr>
                </pic:pic>
              </a:graphicData>
            </a:graphic>
            <wp14:sizeRelH relativeFrom="margin">
              <wp14:pctWidth>0</wp14:pctWidth>
            </wp14:sizeRelH>
            <wp14:sizeRelV relativeFrom="margin">
              <wp14:pctHeight>0</wp14:pctHeight>
            </wp14:sizeRelV>
          </wp:anchor>
        </w:drawing>
      </w:r>
    </w:p>
    <w:p w14:paraId="5CF8E67A" w14:textId="7FF17348" w:rsidR="00DD41DC" w:rsidRDefault="00DD41DC" w:rsidP="000B62E1">
      <w:pPr>
        <w:pStyle w:val="Prrafodelista"/>
        <w:spacing w:after="0" w:line="240" w:lineRule="auto"/>
        <w:contextualSpacing w:val="0"/>
        <w:jc w:val="center"/>
        <w:rPr>
          <w:rFonts w:asciiTheme="minorHAnsi" w:hAnsiTheme="minorHAnsi" w:cstheme="minorHAnsi"/>
          <w:sz w:val="20"/>
          <w:szCs w:val="20"/>
        </w:rPr>
      </w:pPr>
    </w:p>
    <w:p w14:paraId="5905981B" w14:textId="34E0854D" w:rsidR="00DD41DC" w:rsidRDefault="00DD41DC" w:rsidP="00733418">
      <w:pPr>
        <w:pStyle w:val="Prrafodelista"/>
        <w:spacing w:after="0" w:line="240" w:lineRule="auto"/>
        <w:contextualSpacing w:val="0"/>
        <w:jc w:val="center"/>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5A9FCC94"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El sistema de salud en Chile consta de dos grandes sectores; público y privado. El primero funciona a través de la afiliación a FONASA (Fondo Nacional de Salud), y el privado, a través de la afiliación a ISAPRES (Instituciones de Salud Previsional).</w:t>
      </w:r>
    </w:p>
    <w:p w14:paraId="3F781FB5"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El hecho de estar afiliado a FONASA no significa que la persona no se pueda atender en el sistema privado y viceversa. Por eso, gracias a la demanda de los usuarios el sector privado ha crecido estos últimos años en forma sostenida. Hoy se entrega el 48% del total de prestaciones que se dan en Chile (sin considerar atención primaria municipal) y el 42% de ellas corresponde a afiliados del FONASA, quienes acceden a los centros privados.</w:t>
      </w:r>
    </w:p>
    <w:p w14:paraId="7E6549B4"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lastRenderedPageBreak/>
        <w:t>En los últimos años, el sistema privado de salud también ha comenzado a ser una opción para el personal de las Fuerzas Armadas, de Orden y Seguridad, quienes actualmente representan el 2,4% de las atenciones médicas de este sistema de salud.</w:t>
      </w:r>
    </w:p>
    <w:p w14:paraId="0EC96E43"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Las clínicas privadas tienen una experiencia práctica diaria en entender y solucionar los problemas de salud de los pacientes a lo largo de todo el país. Desde esta perspectiva, los prestadores de salud privados tienen el desafío de acercar la atención de calidad al mayor número de personas dentro del país, y las decisiones que se tomen en esta materia influirán notablemente en su proyección. </w:t>
      </w:r>
    </w:p>
    <w:p w14:paraId="6097BB28"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Entre esas clínicas privadas se encuentra KETEKURA que se inauguró en el año 2008 con los mejores estándares de calidad, equipos médicos de excelencia y tecnología de punta. Este proyecto se gestó con el propósito de construir y desarrollar una clínica privada de excelencia, vanguardista, innovador y con calidad de servicio, entregando una atención humanizada y de primer nivel en las áreas de: Atención Ambulatoria, Atención Urgencia, Paciente Crítico, </w:t>
      </w:r>
      <w:r>
        <w:rPr>
          <w:rFonts w:asciiTheme="minorHAnsi" w:hAnsiTheme="minorHAnsi" w:cstheme="minorHAnsi"/>
          <w:sz w:val="20"/>
          <w:szCs w:val="20"/>
        </w:rPr>
        <w:t>Aten</w:t>
      </w:r>
      <w:r w:rsidRPr="009E7A72">
        <w:rPr>
          <w:rFonts w:asciiTheme="minorHAnsi" w:hAnsiTheme="minorHAnsi" w:cstheme="minorHAnsi"/>
          <w:sz w:val="20"/>
          <w:szCs w:val="20"/>
        </w:rPr>
        <w:t>ción Adulto, Oncología, Psiquiatría y Salud Mental, Cirugía General, Cirugía Plástica, Cardiología y Traumatología Adulto.</w:t>
      </w:r>
    </w:p>
    <w:p w14:paraId="37F3DDED"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Los principios básicos de Clínica KETEKURA son:</w:t>
      </w:r>
    </w:p>
    <w:p w14:paraId="21959242" w14:textId="77777777" w:rsidR="00733418" w:rsidRDefault="00733418" w:rsidP="00895E83">
      <w:pPr>
        <w:pStyle w:val="Prrafodelista"/>
        <w:numPr>
          <w:ilvl w:val="0"/>
          <w:numId w:val="8"/>
        </w:numPr>
        <w:spacing w:after="0"/>
        <w:jc w:val="both"/>
        <w:rPr>
          <w:rFonts w:asciiTheme="minorHAnsi" w:hAnsiTheme="minorHAnsi" w:cstheme="minorHAnsi"/>
          <w:sz w:val="20"/>
          <w:szCs w:val="20"/>
        </w:rPr>
      </w:pPr>
      <w:r w:rsidRPr="00794A84">
        <w:rPr>
          <w:rFonts w:asciiTheme="minorHAnsi" w:hAnsiTheme="minorHAnsi" w:cstheme="minorHAnsi"/>
          <w:sz w:val="20"/>
          <w:szCs w:val="20"/>
        </w:rPr>
        <w:t>Modelo de atención con foco en los pacientes, mejorando la salud y calidad de vida del paciente, entiendo la atención de salud como un proceso humano integral, donde la satisfacción y calidad percibida por las personas es fundamental en la evaluación de su labor.</w:t>
      </w:r>
    </w:p>
    <w:p w14:paraId="0218BA8F" w14:textId="77777777" w:rsidR="00733418" w:rsidRDefault="00733418" w:rsidP="00895E83">
      <w:pPr>
        <w:pStyle w:val="Prrafodelista"/>
        <w:numPr>
          <w:ilvl w:val="0"/>
          <w:numId w:val="8"/>
        </w:numPr>
        <w:spacing w:after="0"/>
        <w:jc w:val="both"/>
        <w:rPr>
          <w:rFonts w:asciiTheme="minorHAnsi" w:hAnsiTheme="minorHAnsi" w:cstheme="minorHAnsi"/>
          <w:sz w:val="20"/>
          <w:szCs w:val="20"/>
        </w:rPr>
      </w:pPr>
      <w:r w:rsidRPr="00794A84">
        <w:rPr>
          <w:rFonts w:asciiTheme="minorHAnsi" w:hAnsiTheme="minorHAnsi" w:cstheme="minorHAnsi"/>
          <w:sz w:val="20"/>
          <w:szCs w:val="20"/>
        </w:rPr>
        <w:t>Calidad y seguridad de las atenciones de salud, aplicando protocolos y estándares de calidad.</w:t>
      </w:r>
    </w:p>
    <w:p w14:paraId="09B9A57E" w14:textId="77777777" w:rsidR="00733418" w:rsidRDefault="00733418" w:rsidP="00895E83">
      <w:pPr>
        <w:pStyle w:val="Prrafodelista"/>
        <w:numPr>
          <w:ilvl w:val="0"/>
          <w:numId w:val="8"/>
        </w:numPr>
        <w:spacing w:after="0"/>
        <w:jc w:val="both"/>
        <w:rPr>
          <w:rFonts w:asciiTheme="minorHAnsi" w:hAnsiTheme="minorHAnsi" w:cstheme="minorHAnsi"/>
          <w:sz w:val="20"/>
          <w:szCs w:val="20"/>
        </w:rPr>
      </w:pPr>
      <w:r w:rsidRPr="00794A84">
        <w:rPr>
          <w:rFonts w:asciiTheme="minorHAnsi" w:hAnsiTheme="minorHAnsi" w:cstheme="minorHAnsi"/>
          <w:sz w:val="20"/>
          <w:szCs w:val="20"/>
        </w:rPr>
        <w:t>El enfoque en la medicina de alta complejidad y ser pioneros en la implementación de tecnologías, terapias y modelos de tratamiento.</w:t>
      </w:r>
    </w:p>
    <w:p w14:paraId="320E8654" w14:textId="77777777" w:rsidR="00733418" w:rsidRPr="00794A84" w:rsidRDefault="00733418" w:rsidP="00895E83">
      <w:pPr>
        <w:pStyle w:val="Prrafodelista"/>
        <w:numPr>
          <w:ilvl w:val="0"/>
          <w:numId w:val="8"/>
        </w:numPr>
        <w:spacing w:after="0"/>
        <w:jc w:val="both"/>
        <w:rPr>
          <w:rFonts w:asciiTheme="minorHAnsi" w:hAnsiTheme="minorHAnsi" w:cstheme="minorHAnsi"/>
          <w:sz w:val="20"/>
          <w:szCs w:val="20"/>
        </w:rPr>
      </w:pPr>
      <w:r w:rsidRPr="00794A84">
        <w:rPr>
          <w:rFonts w:asciiTheme="minorHAnsi" w:hAnsiTheme="minorHAnsi" w:cstheme="minorHAnsi"/>
          <w:sz w:val="20"/>
          <w:szCs w:val="20"/>
        </w:rPr>
        <w:t>Incorporar y mantener los médicos más calificados del país, tanto desde el punto de vista técnico, como su calidad humana y vocación académica</w:t>
      </w:r>
    </w:p>
    <w:p w14:paraId="72440DC9"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En la búsqueda de afianzar estos principios, hace dos años asumió una nueva junta directiva en Clínica KETUKURA que efectuó una serie de cambios administrativos y estratégicos logrando como resultado que la clínica se posicionara entre las cinco mejores del país.</w:t>
      </w:r>
    </w:p>
    <w:p w14:paraId="37D1BB56"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La clínica cuenta con diferentes Unidades de Atención a pacientes las que están a cargo de un médico jefe nombrado por la junta directiva de la clínica. Los jefes de las Unidades de Atención son responsables de la gestión de cada una de ellas y de los médicos que la conforman. Un médico puede ser jefe de más de una Unidad de Atención.</w:t>
      </w:r>
    </w:p>
    <w:p w14:paraId="040CB647"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Todos los médicos que trabajan en la Clínica son contratados en un cargo específico de acuerdo con las especialidades que poseen. Cabe señalar que un médico puede tener más de una especialidad y en estos casos ellos pueden efectuar atenciones médicas por cada una de ellas. Sin embargo, un médico sólo trabaja en una Unidad de Atención.</w:t>
      </w:r>
    </w:p>
    <w:p w14:paraId="76B961B6"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Actualmente Clínica KETEKURA posee convenios de prestaciones de servicios con: Fonasa, </w:t>
      </w:r>
      <w:proofErr w:type="spellStart"/>
      <w:r w:rsidRPr="009E7A72">
        <w:rPr>
          <w:rFonts w:asciiTheme="minorHAnsi" w:hAnsiTheme="minorHAnsi" w:cstheme="minorHAnsi"/>
          <w:sz w:val="20"/>
          <w:szCs w:val="20"/>
        </w:rPr>
        <w:t>Isapres</w:t>
      </w:r>
      <w:proofErr w:type="spellEnd"/>
      <w:r w:rsidRPr="009E7A72">
        <w:rPr>
          <w:rFonts w:asciiTheme="minorHAnsi" w:hAnsiTheme="minorHAnsi" w:cstheme="minorHAnsi"/>
          <w:sz w:val="20"/>
          <w:szCs w:val="20"/>
        </w:rPr>
        <w:t>, Fuerzas Armadas, Carabineros y PDI y Particulares</w:t>
      </w:r>
    </w:p>
    <w:p w14:paraId="40E66B7E"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El aumento exponencial de las atenciones médicas a pacientes durante este año evidenció las falencias del actual Sistema Informático que se utiliza para llevar a cabo la gestión de las atenciones médicas y el cobro de éstas. Por esta razón, la junta directiva de la clínica ha decido invertir en el rediseño de este Sistema Informático para solucionar los problemas actuales y que la gestión de las atenciones médicas se realice con eficiencia sobresaliente. A eso último se suma que el próximo año Clínica KETEKURA debe enfrentar un nuevo proceso de Acreditación de Calidad al cual se someten en forma voluntaria (por ahora), cada 3 años, los hospitales, clínicas, centros ambulatorios y laboratorios para certificar calidad, eficiencia y seguridad en la atención a los pacientes. Este proceso de evaluación es ejecutado por Entidades Acreditadoras autorizadas por la Superintendencia de Salud. </w:t>
      </w:r>
    </w:p>
    <w:p w14:paraId="62B69BA9" w14:textId="77777777"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lastRenderedPageBreak/>
        <w:t xml:space="preserve">Efectuado un Concurso Público, la junta directiva de la Clínica decidió que el desarrollo de este nuevo Sistema Informático será desarrollado por la empresa de asesorías informáticas en la que Ud. trabaja y lo han nombrado jefe de este proyecto.  </w:t>
      </w:r>
    </w:p>
    <w:p w14:paraId="127E88E6" w14:textId="08901F5C" w:rsidR="00733418" w:rsidRPr="009E7A72" w:rsidRDefault="00733418" w:rsidP="0073341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 acuerdo con los requerimientos de la junta directiva de la Clínica, los procesos de gestión de las atenciones médicas deben ser automatizados en su totalidad y así evitar, como sucede en la actualidad, la intervención de los datos. Además, se deberán desarrollar nuevos </w:t>
      </w:r>
      <w:r w:rsidR="00840279">
        <w:rPr>
          <w:rFonts w:asciiTheme="minorHAnsi" w:hAnsiTheme="minorHAnsi" w:cstheme="minorHAnsi"/>
          <w:sz w:val="20"/>
          <w:szCs w:val="20"/>
        </w:rPr>
        <w:t>procesos</w:t>
      </w:r>
      <w:r w:rsidRPr="009E7A72">
        <w:rPr>
          <w:rFonts w:asciiTheme="minorHAnsi" w:hAnsiTheme="minorHAnsi" w:cstheme="minorHAnsi"/>
          <w:sz w:val="20"/>
          <w:szCs w:val="20"/>
        </w:rPr>
        <w:t xml:space="preserve"> que permitan tener un control exhaustivo de todas las atenciones médicas y poder contar con información que apoyen las nuevas estrategias que la Clínica desea implementar y además mejoren la gestión que hasta ahora se lleva de las atenciones, cobros y pagos de las atenciones que en forma diaria los profesionales médicos efectúan en la Clínica. Todos los requerimientos que se deben resolver están planteados en cada caso.</w:t>
      </w:r>
    </w:p>
    <w:p w14:paraId="1E235334" w14:textId="1C0BC7D3" w:rsidR="00A04225" w:rsidRPr="00733418" w:rsidRDefault="00A04225" w:rsidP="00A04225">
      <w:pPr>
        <w:spacing w:after="0"/>
        <w:ind w:right="-1"/>
        <w:jc w:val="both"/>
        <w:rPr>
          <w:rFonts w:asciiTheme="minorHAnsi" w:hAnsiTheme="minorHAnsi" w:cstheme="minorHAnsi"/>
          <w:sz w:val="20"/>
          <w:szCs w:val="20"/>
        </w:rPr>
      </w:pPr>
    </w:p>
    <w:p w14:paraId="5EF86B13" w14:textId="7837B39C"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t>REQUERIMIENTOS A RESOLVER</w:t>
      </w:r>
    </w:p>
    <w:p w14:paraId="7B3090FD" w14:textId="2D8C378C" w:rsidR="00F60D78" w:rsidRDefault="00F60D78" w:rsidP="00F60D78">
      <w:pPr>
        <w:spacing w:after="0"/>
        <w:jc w:val="both"/>
        <w:rPr>
          <w:rFonts w:asciiTheme="minorHAnsi" w:hAnsiTheme="minorHAnsi" w:cstheme="minorHAnsi"/>
          <w:sz w:val="20"/>
          <w:szCs w:val="20"/>
        </w:rPr>
      </w:pPr>
    </w:p>
    <w:p w14:paraId="78BF79B5" w14:textId="1DB331E4" w:rsidR="007245EF" w:rsidRPr="007245EF" w:rsidRDefault="007245EF" w:rsidP="007245EF">
      <w:pPr>
        <w:spacing w:after="0"/>
        <w:ind w:left="-5"/>
        <w:jc w:val="both"/>
        <w:rPr>
          <w:rFonts w:asciiTheme="minorHAnsi" w:hAnsiTheme="minorHAnsi" w:cstheme="minorHAnsi"/>
          <w:sz w:val="20"/>
          <w:szCs w:val="20"/>
        </w:rPr>
      </w:pPr>
      <w:r w:rsidRPr="007245EF">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7245EF">
        <w:rPr>
          <w:rFonts w:asciiTheme="minorHAnsi" w:hAnsiTheme="minorHAnsi" w:cstheme="minorHAnsi"/>
          <w:sz w:val="20"/>
          <w:szCs w:val="20"/>
        </w:rPr>
        <w:t xml:space="preserve"> </w:t>
      </w:r>
    </w:p>
    <w:p w14:paraId="64AD1687" w14:textId="77777777" w:rsidR="007245EF" w:rsidRPr="009E7A72" w:rsidRDefault="007245EF" w:rsidP="007245EF">
      <w:pPr>
        <w:spacing w:after="0"/>
        <w:jc w:val="both"/>
        <w:rPr>
          <w:rFonts w:asciiTheme="minorHAnsi" w:hAnsiTheme="minorHAnsi" w:cstheme="minorHAnsi"/>
          <w:sz w:val="20"/>
          <w:szCs w:val="20"/>
        </w:rPr>
      </w:pPr>
      <w:r w:rsidRPr="009E7A72">
        <w:rPr>
          <w:rFonts w:asciiTheme="minorHAnsi" w:hAnsiTheme="minorHAnsi" w:cstheme="minorHAnsi"/>
          <w:sz w:val="20"/>
          <w:szCs w:val="20"/>
        </w:rPr>
        <w:t>El Sistema Nacional de Acreditación en Salud tiene como objetivo constituir uno de los pilares para el cumplimiento de la Garantía de Calidad. Esta acreditación es un proceso de evaluación al cual, hasta ahora, se someten en forma voluntaria, cada 3 años, los hospitales, clínicas, centros ambulatorios y laboratorios para certificar calidad, eficiencia y seguridad en la atención a los pacientes. Sin embargo, la garantía de calidad será obligatoria una vez que entren en vigencia los sistemas de certificación, acreditación y registro de la Superintendencia de Salud.</w:t>
      </w:r>
    </w:p>
    <w:p w14:paraId="5F4629F5" w14:textId="77777777" w:rsidR="007245EF" w:rsidRPr="009E7A72" w:rsidRDefault="007245EF" w:rsidP="007245EF">
      <w:pPr>
        <w:spacing w:after="0"/>
        <w:jc w:val="both"/>
        <w:rPr>
          <w:rFonts w:asciiTheme="minorHAnsi" w:hAnsiTheme="minorHAnsi" w:cstheme="minorHAnsi"/>
          <w:sz w:val="20"/>
          <w:szCs w:val="20"/>
        </w:rPr>
      </w:pPr>
      <w:r w:rsidRPr="009E7A72">
        <w:rPr>
          <w:rFonts w:asciiTheme="minorHAnsi" w:hAnsiTheme="minorHAnsi" w:cstheme="minorHAnsi"/>
          <w:sz w:val="20"/>
          <w:szCs w:val="20"/>
        </w:rPr>
        <w:t>Los estándares mínimos que las entidades deben cumplir se fijan de acuerdo con el tipo de establecimiento y a los niveles de complejidad de las prestaciones de salud que realizan. Los estándares y el proceso de acreditación son igual para las entidades de saludo públicas y privadas.</w:t>
      </w:r>
    </w:p>
    <w:p w14:paraId="21C491F1" w14:textId="77777777" w:rsidR="007245EF" w:rsidRPr="009E7A72" w:rsidRDefault="007245EF" w:rsidP="007245EF">
      <w:pPr>
        <w:spacing w:after="0"/>
        <w:jc w:val="both"/>
        <w:rPr>
          <w:rFonts w:asciiTheme="minorHAnsi" w:hAnsiTheme="minorHAnsi" w:cstheme="minorHAnsi"/>
          <w:sz w:val="20"/>
          <w:szCs w:val="20"/>
        </w:rPr>
      </w:pPr>
      <w:r w:rsidRPr="009E7A72">
        <w:rPr>
          <w:rFonts w:asciiTheme="minorHAnsi" w:hAnsiTheme="minorHAnsi" w:cstheme="minorHAnsi"/>
          <w:sz w:val="20"/>
          <w:szCs w:val="20"/>
        </w:rPr>
        <w:t>El proceso de acreditación consta de diferentes etapas, en las cuales están involucradas:</w:t>
      </w:r>
    </w:p>
    <w:p w14:paraId="0D1FA0A6" w14:textId="77777777" w:rsidR="007245EF" w:rsidRPr="00E92D00" w:rsidRDefault="007245EF" w:rsidP="00895E83">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Los Prestadores Institucionales de Salud (hospitales, clínicas, centros ambulatorios y laboratorios) que se desean acreditar.</w:t>
      </w:r>
    </w:p>
    <w:p w14:paraId="1162A878" w14:textId="3FAEB5E2" w:rsidR="007245EF" w:rsidRPr="00E92D00" w:rsidRDefault="007245EF" w:rsidP="00895E83">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 xml:space="preserve">Misterio de Salud: formula y actualiza los estándares de acreditación de los Prestadores Institucionales de Salud para </w:t>
      </w:r>
      <w:r w:rsidR="00401B54" w:rsidRPr="00E92D00">
        <w:rPr>
          <w:rFonts w:asciiTheme="minorHAnsi" w:hAnsiTheme="minorHAnsi" w:cstheme="minorHAnsi"/>
          <w:sz w:val="20"/>
          <w:szCs w:val="20"/>
        </w:rPr>
        <w:t>el</w:t>
      </w:r>
      <w:r w:rsidRPr="00E92D00">
        <w:rPr>
          <w:rFonts w:asciiTheme="minorHAnsi" w:hAnsiTheme="minorHAnsi" w:cstheme="minorHAnsi"/>
          <w:sz w:val="20"/>
          <w:szCs w:val="20"/>
        </w:rPr>
        <w:t xml:space="preserve"> cumplimiento de la Garantía de la Calidad.</w:t>
      </w:r>
    </w:p>
    <w:p w14:paraId="10E5C4DC" w14:textId="77777777" w:rsidR="007245EF" w:rsidRPr="00E92D00" w:rsidRDefault="007245EF" w:rsidP="00895E83">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Secretarías Ministeriales de Salud: otorgan la autorización sanitaria para las instalaciones y funcionamiento de los Prestadores Institucionales de Salud y fiscalizan su cumplimiento.</w:t>
      </w:r>
    </w:p>
    <w:p w14:paraId="59BDE76A" w14:textId="77777777" w:rsidR="007245EF" w:rsidRPr="00E92D00" w:rsidRDefault="007245EF" w:rsidP="00895E83">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Superintendencia de Salud: administra el Sistema Nacional de Acreditación, autoriza a las Entidades Acreditadoras, gestiona las solicitudes de acreditación y fiscaliza el proceso completo.</w:t>
      </w:r>
    </w:p>
    <w:p w14:paraId="6563AFE3" w14:textId="77777777" w:rsidR="007245EF" w:rsidRPr="00E92D00" w:rsidRDefault="007245EF" w:rsidP="00895E83">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Instituto de Salud Pública: fiscaliza los procesos de acreditación de los laboratorios clínicos efectuados por las Entidades Acreditadoras autorizadas.</w:t>
      </w:r>
    </w:p>
    <w:p w14:paraId="3C5F8443" w14:textId="77777777" w:rsidR="007245EF" w:rsidRPr="00E92D00" w:rsidRDefault="007245EF" w:rsidP="00895E83">
      <w:pPr>
        <w:pStyle w:val="Prrafodelista"/>
        <w:numPr>
          <w:ilvl w:val="0"/>
          <w:numId w:val="15"/>
        </w:numPr>
        <w:spacing w:after="0"/>
        <w:jc w:val="both"/>
        <w:rPr>
          <w:rFonts w:asciiTheme="minorHAnsi" w:hAnsiTheme="minorHAnsi" w:cstheme="minorHAnsi"/>
          <w:sz w:val="20"/>
          <w:szCs w:val="20"/>
        </w:rPr>
      </w:pPr>
      <w:r w:rsidRPr="00E92D00">
        <w:rPr>
          <w:rFonts w:asciiTheme="minorHAnsi" w:hAnsiTheme="minorHAnsi" w:cstheme="minorHAnsi"/>
          <w:sz w:val="20"/>
          <w:szCs w:val="20"/>
        </w:rPr>
        <w:t>Entidades Acreditadoras: realizan los procedimientos de evaluación en terreno y elaboran el informe de Acreditación.</w:t>
      </w:r>
    </w:p>
    <w:p w14:paraId="3761CE4A" w14:textId="77777777" w:rsidR="007245EF" w:rsidRPr="009E7A72" w:rsidRDefault="007245EF" w:rsidP="007245EF">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Desde el punto de vista de un Prestador Institucional de Salud que </w:t>
      </w:r>
      <w:r>
        <w:rPr>
          <w:rFonts w:asciiTheme="minorHAnsi" w:hAnsiTheme="minorHAnsi" w:cstheme="minorHAnsi"/>
          <w:sz w:val="20"/>
          <w:szCs w:val="20"/>
        </w:rPr>
        <w:t xml:space="preserve">se </w:t>
      </w:r>
      <w:r w:rsidRPr="009E7A72">
        <w:rPr>
          <w:rFonts w:asciiTheme="minorHAnsi" w:hAnsiTheme="minorHAnsi" w:cstheme="minorHAnsi"/>
          <w:sz w:val="20"/>
          <w:szCs w:val="20"/>
        </w:rPr>
        <w:t>desee acreditar</w:t>
      </w:r>
      <w:r>
        <w:rPr>
          <w:rFonts w:asciiTheme="minorHAnsi" w:hAnsiTheme="minorHAnsi" w:cstheme="minorHAnsi"/>
          <w:sz w:val="20"/>
          <w:szCs w:val="20"/>
        </w:rPr>
        <w:t>,</w:t>
      </w:r>
      <w:r w:rsidRPr="009E7A72">
        <w:rPr>
          <w:rFonts w:asciiTheme="minorHAnsi" w:hAnsiTheme="minorHAnsi" w:cstheme="minorHAnsi"/>
          <w:sz w:val="20"/>
          <w:szCs w:val="20"/>
        </w:rPr>
        <w:t xml:space="preserve"> se pueden considerar</w:t>
      </w:r>
      <w:r>
        <w:rPr>
          <w:rFonts w:asciiTheme="minorHAnsi" w:hAnsiTheme="minorHAnsi" w:cstheme="minorHAnsi"/>
          <w:sz w:val="20"/>
          <w:szCs w:val="20"/>
        </w:rPr>
        <w:t xml:space="preserve"> </w:t>
      </w:r>
      <w:r w:rsidRPr="009E7A72">
        <w:rPr>
          <w:rFonts w:asciiTheme="minorHAnsi" w:hAnsiTheme="minorHAnsi" w:cstheme="minorHAnsi"/>
          <w:sz w:val="20"/>
          <w:szCs w:val="20"/>
        </w:rPr>
        <w:t>dos grandes etapas:</w:t>
      </w:r>
    </w:p>
    <w:p w14:paraId="3E33BF74" w14:textId="77777777" w:rsidR="007245EF" w:rsidRPr="00E92D00" w:rsidRDefault="007245EF" w:rsidP="00895E83">
      <w:pPr>
        <w:pStyle w:val="Prrafodelista"/>
        <w:numPr>
          <w:ilvl w:val="0"/>
          <w:numId w:val="14"/>
        </w:numPr>
        <w:spacing w:after="0"/>
        <w:jc w:val="both"/>
        <w:rPr>
          <w:rFonts w:asciiTheme="minorHAnsi" w:hAnsiTheme="minorHAnsi" w:cstheme="minorHAnsi"/>
          <w:sz w:val="20"/>
          <w:szCs w:val="20"/>
        </w:rPr>
      </w:pPr>
      <w:r w:rsidRPr="00E92D00">
        <w:rPr>
          <w:rFonts w:asciiTheme="minorHAnsi" w:hAnsiTheme="minorHAnsi" w:cstheme="minorHAnsi"/>
          <w:sz w:val="20"/>
          <w:szCs w:val="20"/>
        </w:rPr>
        <w:t>Etapa de Planificación e Implementación de la Calidad: cuyo objetivo fundamental es establecer la estructura organizativa idónea y demostrar la eficiencia de la gestión en todas las áreas para implementar y trabajar según el modelo de calidad institucional.</w:t>
      </w:r>
    </w:p>
    <w:p w14:paraId="6244A56C" w14:textId="77777777" w:rsidR="007245EF" w:rsidRPr="00E92D00" w:rsidRDefault="007245EF" w:rsidP="00895E83">
      <w:pPr>
        <w:pStyle w:val="Prrafodelista"/>
        <w:numPr>
          <w:ilvl w:val="0"/>
          <w:numId w:val="13"/>
        </w:numPr>
        <w:spacing w:after="0"/>
        <w:jc w:val="both"/>
        <w:rPr>
          <w:rFonts w:asciiTheme="minorHAnsi" w:hAnsiTheme="minorHAnsi" w:cstheme="minorHAnsi"/>
          <w:sz w:val="20"/>
          <w:szCs w:val="20"/>
        </w:rPr>
      </w:pPr>
      <w:r w:rsidRPr="00E92D00">
        <w:rPr>
          <w:rFonts w:asciiTheme="minorHAnsi" w:hAnsiTheme="minorHAnsi" w:cstheme="minorHAnsi"/>
          <w:sz w:val="20"/>
          <w:szCs w:val="20"/>
        </w:rPr>
        <w:t>Etapa del Proceso de Acreditación: considera las subetapas de solicitud de acreditación, evaluación en terreno por parte de las entidades acreditadoras y la resolución del proceso.</w:t>
      </w:r>
    </w:p>
    <w:p w14:paraId="7E8B09BB" w14:textId="4C2E2F9A" w:rsidR="007245EF" w:rsidRDefault="007245EF" w:rsidP="007245EF">
      <w:pPr>
        <w:spacing w:after="0"/>
        <w:jc w:val="both"/>
        <w:rPr>
          <w:rFonts w:asciiTheme="minorHAnsi" w:hAnsiTheme="minorHAnsi" w:cstheme="minorHAnsi"/>
          <w:sz w:val="20"/>
          <w:szCs w:val="20"/>
        </w:rPr>
      </w:pPr>
      <w:r w:rsidRPr="00633700">
        <w:rPr>
          <w:rFonts w:asciiTheme="minorHAnsi" w:hAnsiTheme="minorHAnsi" w:cstheme="minorHAnsi"/>
          <w:sz w:val="20"/>
          <w:szCs w:val="20"/>
        </w:rPr>
        <w:t xml:space="preserve">En el caso de Clínica KETEKURA, el proceso de reacreditación en Calidad de Salud le corresponde llevarlo a cabo el próximo año y éste presenta diferencias importantes respecto del proceso anterior. Una de esas </w:t>
      </w:r>
      <w:r w:rsidRPr="00633700">
        <w:rPr>
          <w:rFonts w:asciiTheme="minorHAnsi" w:hAnsiTheme="minorHAnsi" w:cstheme="minorHAnsi"/>
          <w:sz w:val="20"/>
          <w:szCs w:val="20"/>
        </w:rPr>
        <w:lastRenderedPageBreak/>
        <w:t xml:space="preserve">diferencias está relacionada con la información, definida por el Ministerios de Salud, que los hospitales y clínicas </w:t>
      </w:r>
      <w:r>
        <w:rPr>
          <w:rFonts w:asciiTheme="minorHAnsi" w:hAnsiTheme="minorHAnsi" w:cstheme="minorHAnsi"/>
          <w:sz w:val="20"/>
          <w:szCs w:val="20"/>
        </w:rPr>
        <w:t xml:space="preserve">deben enviar </w:t>
      </w:r>
      <w:r w:rsidRPr="00633700">
        <w:rPr>
          <w:rFonts w:asciiTheme="minorHAnsi" w:hAnsiTheme="minorHAnsi" w:cstheme="minorHAnsi"/>
          <w:sz w:val="20"/>
          <w:szCs w:val="20"/>
        </w:rPr>
        <w:t xml:space="preserve">respecto </w:t>
      </w:r>
      <w:r>
        <w:rPr>
          <w:rFonts w:asciiTheme="minorHAnsi" w:hAnsiTheme="minorHAnsi" w:cstheme="minorHAnsi"/>
          <w:sz w:val="20"/>
          <w:szCs w:val="20"/>
        </w:rPr>
        <w:t>de los p</w:t>
      </w:r>
      <w:r w:rsidRPr="00633700">
        <w:rPr>
          <w:rFonts w:asciiTheme="minorHAnsi" w:hAnsiTheme="minorHAnsi" w:cstheme="minorHAnsi"/>
          <w:sz w:val="20"/>
          <w:szCs w:val="20"/>
        </w:rPr>
        <w:t xml:space="preserve">acientes que han tenido días de morosidad en el pago de las atenciones médicas </w:t>
      </w:r>
      <w:r>
        <w:rPr>
          <w:rFonts w:asciiTheme="minorHAnsi" w:hAnsiTheme="minorHAnsi" w:cstheme="minorHAnsi"/>
          <w:sz w:val="20"/>
          <w:szCs w:val="20"/>
        </w:rPr>
        <w:t>realizadas en el último año. Esto significa, por ejemplo, que si la acreditación es el año 2021, entonces se debe enviar la información del año 202</w:t>
      </w:r>
      <w:r w:rsidR="002C2897">
        <w:rPr>
          <w:rFonts w:asciiTheme="minorHAnsi" w:hAnsiTheme="minorHAnsi" w:cstheme="minorHAnsi"/>
          <w:sz w:val="20"/>
          <w:szCs w:val="20"/>
        </w:rPr>
        <w:t>0</w:t>
      </w:r>
      <w:r>
        <w:rPr>
          <w:rFonts w:asciiTheme="minorHAnsi" w:hAnsiTheme="minorHAnsi" w:cstheme="minorHAnsi"/>
          <w:sz w:val="20"/>
          <w:szCs w:val="20"/>
        </w:rPr>
        <w:t xml:space="preserve">. Si la acreditación es el año 2023, entonces se debe enviar la información correspondiente al 2022. Es decir, el proceso que se construya debe obtener la información del año correspondiente en forma paramétrica. </w:t>
      </w:r>
    </w:p>
    <w:p w14:paraId="3701418C" w14:textId="77777777" w:rsidR="007245EF" w:rsidRDefault="007245EF" w:rsidP="007245EF">
      <w:pPr>
        <w:spacing w:after="0"/>
        <w:jc w:val="both"/>
        <w:rPr>
          <w:rFonts w:asciiTheme="minorHAnsi" w:hAnsiTheme="minorHAnsi" w:cstheme="minorHAnsi"/>
          <w:sz w:val="20"/>
          <w:szCs w:val="20"/>
        </w:rPr>
      </w:pPr>
      <w:r>
        <w:rPr>
          <w:rFonts w:asciiTheme="minorHAnsi" w:hAnsiTheme="minorHAnsi" w:cstheme="minorHAnsi"/>
          <w:sz w:val="20"/>
          <w:szCs w:val="20"/>
        </w:rPr>
        <w:t>La información se debe generar en el mes de Enero (del año que corresponda) y en esta fase de pruebas su simulación será a través de un bloque PL/SQL Anónimo considerando las siguientes especificaciones:</w:t>
      </w:r>
    </w:p>
    <w:p w14:paraId="463C6004" w14:textId="77777777" w:rsidR="007245EF" w:rsidRDefault="007245EF" w:rsidP="00895E83">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Se deberá usar Cursor Explícito para procesar TODAS las atenciones médicas que fueron pagadas fuera de plazo el año anterior a la ejecución del bloque PL/SQL.</w:t>
      </w:r>
    </w:p>
    <w:p w14:paraId="153C5039" w14:textId="77777777" w:rsidR="007245EF" w:rsidRDefault="007245EF" w:rsidP="00895E83">
      <w:pPr>
        <w:pStyle w:val="Prrafodelista"/>
        <w:numPr>
          <w:ilvl w:val="0"/>
          <w:numId w:val="13"/>
        </w:numPr>
        <w:spacing w:after="0"/>
        <w:jc w:val="both"/>
        <w:rPr>
          <w:rFonts w:asciiTheme="minorHAnsi" w:hAnsiTheme="minorHAnsi" w:cstheme="minorHAnsi"/>
          <w:sz w:val="20"/>
          <w:szCs w:val="20"/>
        </w:rPr>
      </w:pPr>
      <w:r w:rsidRPr="00FF5D10">
        <w:rPr>
          <w:rFonts w:asciiTheme="minorHAnsi" w:hAnsiTheme="minorHAnsi" w:cstheme="minorHAnsi"/>
          <w:sz w:val="20"/>
          <w:szCs w:val="20"/>
        </w:rPr>
        <w:t xml:space="preserve">El resultado del proceso deberá quedar almacenada en la tabla </w:t>
      </w:r>
      <w:r w:rsidRPr="001A09E6">
        <w:rPr>
          <w:rFonts w:asciiTheme="minorHAnsi" w:hAnsiTheme="minorHAnsi" w:cstheme="minorHAnsi"/>
          <w:sz w:val="20"/>
          <w:szCs w:val="20"/>
        </w:rPr>
        <w:t>PAGO_MOROSO</w:t>
      </w:r>
      <w:r w:rsidRPr="00FF5D10">
        <w:rPr>
          <w:rFonts w:asciiTheme="minorHAnsi" w:hAnsiTheme="minorHAnsi" w:cstheme="minorHAnsi"/>
          <w:sz w:val="20"/>
          <w:szCs w:val="20"/>
        </w:rPr>
        <w:t>,</w:t>
      </w:r>
      <w:r>
        <w:rPr>
          <w:rFonts w:asciiTheme="minorHAnsi" w:hAnsiTheme="minorHAnsi" w:cstheme="minorHAnsi"/>
          <w:sz w:val="20"/>
          <w:szCs w:val="20"/>
        </w:rPr>
        <w:t xml:space="preserve"> </w:t>
      </w:r>
      <w:r w:rsidRPr="00FF5D10">
        <w:rPr>
          <w:rFonts w:asciiTheme="minorHAnsi" w:hAnsiTheme="minorHAnsi" w:cstheme="minorHAnsi"/>
          <w:sz w:val="20"/>
          <w:szCs w:val="20"/>
        </w:rPr>
        <w:t xml:space="preserve">en el mismo formato que se muestra en el ejemplo y ordenada </w:t>
      </w:r>
      <w:r>
        <w:rPr>
          <w:rFonts w:asciiTheme="minorHAnsi" w:hAnsiTheme="minorHAnsi" w:cstheme="minorHAnsi"/>
          <w:sz w:val="20"/>
          <w:szCs w:val="20"/>
        </w:rPr>
        <w:t>en forma ascendente por fecha de vencimiento del pago y a</w:t>
      </w:r>
      <w:r w:rsidRPr="00FF5D10">
        <w:rPr>
          <w:rFonts w:asciiTheme="minorHAnsi" w:hAnsiTheme="minorHAnsi" w:cstheme="minorHAnsi"/>
          <w:sz w:val="20"/>
          <w:szCs w:val="20"/>
        </w:rPr>
        <w:t>lfabéticamente por el apellido paterno</w:t>
      </w:r>
      <w:r>
        <w:rPr>
          <w:rFonts w:asciiTheme="minorHAnsi" w:hAnsiTheme="minorHAnsi" w:cstheme="minorHAnsi"/>
          <w:sz w:val="20"/>
          <w:szCs w:val="20"/>
        </w:rPr>
        <w:t xml:space="preserve"> del paciente.</w:t>
      </w:r>
    </w:p>
    <w:p w14:paraId="45DE5B38" w14:textId="116E2DA0" w:rsidR="007245EF" w:rsidRPr="008B0C67" w:rsidRDefault="007245EF" w:rsidP="00895E83">
      <w:pPr>
        <w:pStyle w:val="Prrafodelista"/>
        <w:numPr>
          <w:ilvl w:val="0"/>
          <w:numId w:val="13"/>
        </w:numPr>
        <w:spacing w:after="0"/>
        <w:jc w:val="both"/>
        <w:rPr>
          <w:rFonts w:asciiTheme="minorHAnsi" w:hAnsiTheme="minorHAnsi" w:cstheme="minorHAnsi"/>
          <w:sz w:val="20"/>
          <w:szCs w:val="20"/>
        </w:rPr>
      </w:pPr>
      <w:r w:rsidRPr="008B0C67">
        <w:rPr>
          <w:rFonts w:asciiTheme="minorHAnsi" w:hAnsiTheme="minorHAnsi" w:cstheme="minorHAnsi"/>
          <w:sz w:val="20"/>
          <w:szCs w:val="20"/>
        </w:rPr>
        <w:t xml:space="preserve">Se deberá TRUNCAR la tabla PAGO_MOROSO </w:t>
      </w:r>
      <w:r w:rsidR="0018741A" w:rsidRPr="00F60BCB">
        <w:rPr>
          <w:rFonts w:asciiTheme="minorHAnsi" w:hAnsiTheme="minorHAnsi" w:cstheme="minorHAnsi"/>
          <w:sz w:val="20"/>
          <w:szCs w:val="20"/>
        </w:rPr>
        <w:t>en tiempo de ejecución</w:t>
      </w:r>
      <w:r w:rsidR="0018741A">
        <w:rPr>
          <w:rFonts w:asciiTheme="minorHAnsi" w:hAnsiTheme="minorHAnsi" w:cstheme="minorHAnsi"/>
          <w:sz w:val="20"/>
          <w:szCs w:val="20"/>
        </w:rPr>
        <w:t xml:space="preserve">. </w:t>
      </w:r>
      <w:r w:rsidR="0018741A" w:rsidRPr="00F60BCB">
        <w:rPr>
          <w:rFonts w:asciiTheme="minorHAnsi" w:hAnsiTheme="minorHAnsi" w:cstheme="minorHAnsi"/>
          <w:sz w:val="20"/>
          <w:szCs w:val="20"/>
        </w:rPr>
        <w:t xml:space="preserve"> </w:t>
      </w:r>
      <w:r w:rsidR="0018741A" w:rsidRPr="00E21A30">
        <w:rPr>
          <w:rFonts w:asciiTheme="minorHAnsi" w:hAnsiTheme="minorHAnsi" w:cstheme="minorHAnsi"/>
          <w:sz w:val="20"/>
          <w:szCs w:val="20"/>
        </w:rPr>
        <w:t xml:space="preserve">Esto permitirá poder ejecutar el bloque </w:t>
      </w:r>
      <w:r w:rsidR="0018741A">
        <w:rPr>
          <w:rFonts w:asciiTheme="minorHAnsi" w:hAnsiTheme="minorHAnsi" w:cstheme="minorHAnsi"/>
          <w:sz w:val="20"/>
          <w:szCs w:val="20"/>
        </w:rPr>
        <w:t xml:space="preserve">PL/SQL </w:t>
      </w:r>
      <w:r w:rsidR="0018741A" w:rsidRPr="00E21A30">
        <w:rPr>
          <w:rFonts w:asciiTheme="minorHAnsi" w:hAnsiTheme="minorHAnsi" w:cstheme="minorHAnsi"/>
          <w:sz w:val="20"/>
          <w:szCs w:val="20"/>
        </w:rPr>
        <w:t>todas las veces que se requiera</w:t>
      </w:r>
      <w:r w:rsidR="0051749E">
        <w:rPr>
          <w:rFonts w:asciiTheme="minorHAnsi" w:hAnsiTheme="minorHAnsi" w:cstheme="minorHAnsi"/>
          <w:sz w:val="20"/>
          <w:szCs w:val="20"/>
        </w:rPr>
        <w:t>.</w:t>
      </w:r>
    </w:p>
    <w:p w14:paraId="7E5E5C3D" w14:textId="77777777" w:rsidR="007245EF" w:rsidRDefault="007245EF" w:rsidP="00895E83">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El cobro por día de atraso en el pago es el siguiente:</w:t>
      </w:r>
    </w:p>
    <w:tbl>
      <w:tblPr>
        <w:tblStyle w:val="Tablaconcuadrcula"/>
        <w:tblW w:w="0" w:type="auto"/>
        <w:jc w:val="center"/>
        <w:tblLook w:val="04A0" w:firstRow="1" w:lastRow="0" w:firstColumn="1" w:lastColumn="0" w:noHBand="0" w:noVBand="1"/>
      </w:tblPr>
      <w:tblGrid>
        <w:gridCol w:w="3256"/>
        <w:gridCol w:w="2268"/>
      </w:tblGrid>
      <w:tr w:rsidR="007245EF" w14:paraId="62FC4E25" w14:textId="77777777" w:rsidTr="00463FA8">
        <w:trPr>
          <w:jc w:val="center"/>
        </w:trPr>
        <w:tc>
          <w:tcPr>
            <w:tcW w:w="3256" w:type="dxa"/>
          </w:tcPr>
          <w:p w14:paraId="05059BC1" w14:textId="77777777" w:rsidR="007245EF" w:rsidRPr="00EB7E14" w:rsidRDefault="007245EF" w:rsidP="00463FA8">
            <w:pPr>
              <w:pStyle w:val="Prrafodelista"/>
              <w:ind w:left="0"/>
              <w:jc w:val="both"/>
              <w:rPr>
                <w:rFonts w:asciiTheme="minorHAnsi" w:hAnsiTheme="minorHAnsi" w:cstheme="minorHAnsi"/>
                <w:b/>
                <w:bCs/>
                <w:sz w:val="20"/>
                <w:szCs w:val="20"/>
              </w:rPr>
            </w:pPr>
            <w:r w:rsidRPr="00EB7E14">
              <w:rPr>
                <w:rFonts w:asciiTheme="minorHAnsi" w:hAnsiTheme="minorHAnsi" w:cstheme="minorHAnsi"/>
                <w:b/>
                <w:bCs/>
                <w:sz w:val="20"/>
                <w:szCs w:val="20"/>
              </w:rPr>
              <w:t xml:space="preserve">Especialidad </w:t>
            </w:r>
          </w:p>
        </w:tc>
        <w:tc>
          <w:tcPr>
            <w:tcW w:w="2268" w:type="dxa"/>
          </w:tcPr>
          <w:p w14:paraId="4334FDE0" w14:textId="77777777" w:rsidR="007245EF" w:rsidRPr="00EB7E14" w:rsidRDefault="007245EF" w:rsidP="00463FA8">
            <w:pPr>
              <w:pStyle w:val="Prrafodelista"/>
              <w:ind w:left="0"/>
              <w:jc w:val="both"/>
              <w:rPr>
                <w:rFonts w:asciiTheme="minorHAnsi" w:hAnsiTheme="minorHAnsi" w:cstheme="minorHAnsi"/>
                <w:b/>
                <w:bCs/>
                <w:sz w:val="20"/>
                <w:szCs w:val="20"/>
              </w:rPr>
            </w:pPr>
            <w:r w:rsidRPr="00EB7E14">
              <w:rPr>
                <w:rFonts w:asciiTheme="minorHAnsi" w:hAnsiTheme="minorHAnsi" w:cstheme="minorHAnsi"/>
                <w:b/>
                <w:bCs/>
                <w:sz w:val="20"/>
                <w:szCs w:val="20"/>
              </w:rPr>
              <w:t>Multa por día de atraso</w:t>
            </w:r>
          </w:p>
        </w:tc>
      </w:tr>
      <w:tr w:rsidR="007245EF" w14:paraId="59157840" w14:textId="77777777" w:rsidTr="00463FA8">
        <w:trPr>
          <w:jc w:val="center"/>
        </w:trPr>
        <w:tc>
          <w:tcPr>
            <w:tcW w:w="3256" w:type="dxa"/>
          </w:tcPr>
          <w:p w14:paraId="044EBE22" w14:textId="77777777" w:rsidR="007245EF" w:rsidRDefault="007245EF" w:rsidP="00463FA8">
            <w:pPr>
              <w:jc w:val="both"/>
              <w:rPr>
                <w:rFonts w:asciiTheme="minorHAnsi" w:hAnsiTheme="minorHAnsi" w:cstheme="minorHAnsi"/>
                <w:sz w:val="20"/>
                <w:szCs w:val="20"/>
              </w:rPr>
            </w:pPr>
            <w:r w:rsidRPr="004B7284">
              <w:rPr>
                <w:rFonts w:asciiTheme="minorHAnsi" w:hAnsiTheme="minorHAnsi" w:cstheme="minorHAnsi"/>
                <w:sz w:val="20"/>
                <w:szCs w:val="20"/>
              </w:rPr>
              <w:t xml:space="preserve">Cirugía General </w:t>
            </w:r>
            <w:r>
              <w:rPr>
                <w:rFonts w:asciiTheme="minorHAnsi" w:hAnsiTheme="minorHAnsi" w:cstheme="minorHAnsi"/>
                <w:sz w:val="20"/>
                <w:szCs w:val="20"/>
              </w:rPr>
              <w:t xml:space="preserve">y </w:t>
            </w:r>
            <w:r w:rsidRPr="004B7284">
              <w:rPr>
                <w:rFonts w:asciiTheme="minorHAnsi" w:hAnsiTheme="minorHAnsi" w:cstheme="minorHAnsi"/>
                <w:sz w:val="20"/>
                <w:szCs w:val="20"/>
              </w:rPr>
              <w:t>Dermatología</w:t>
            </w:r>
          </w:p>
        </w:tc>
        <w:tc>
          <w:tcPr>
            <w:tcW w:w="2268" w:type="dxa"/>
          </w:tcPr>
          <w:p w14:paraId="5BE0C5EA" w14:textId="77777777" w:rsidR="007245EF" w:rsidRDefault="007245EF" w:rsidP="00463FA8">
            <w:pPr>
              <w:pStyle w:val="Prrafodelista"/>
              <w:ind w:left="0"/>
              <w:jc w:val="both"/>
              <w:rPr>
                <w:rFonts w:asciiTheme="minorHAnsi" w:hAnsiTheme="minorHAnsi" w:cstheme="minorHAnsi"/>
                <w:sz w:val="20"/>
                <w:szCs w:val="20"/>
              </w:rPr>
            </w:pPr>
            <w:r>
              <w:rPr>
                <w:rFonts w:asciiTheme="minorHAnsi" w:hAnsiTheme="minorHAnsi" w:cstheme="minorHAnsi"/>
                <w:sz w:val="20"/>
                <w:szCs w:val="20"/>
              </w:rPr>
              <w:t>$1.200</w:t>
            </w:r>
          </w:p>
        </w:tc>
      </w:tr>
      <w:tr w:rsidR="007245EF" w14:paraId="7DE6251A" w14:textId="77777777" w:rsidTr="00463FA8">
        <w:trPr>
          <w:jc w:val="center"/>
        </w:trPr>
        <w:tc>
          <w:tcPr>
            <w:tcW w:w="3256" w:type="dxa"/>
          </w:tcPr>
          <w:p w14:paraId="27B30BB7" w14:textId="77777777" w:rsidR="007245EF" w:rsidRDefault="007245EF" w:rsidP="00463FA8">
            <w:pPr>
              <w:pStyle w:val="Prrafodelista"/>
              <w:ind w:left="0"/>
              <w:jc w:val="both"/>
              <w:rPr>
                <w:rFonts w:asciiTheme="minorHAnsi" w:hAnsiTheme="minorHAnsi" w:cstheme="minorHAnsi"/>
                <w:sz w:val="20"/>
                <w:szCs w:val="20"/>
              </w:rPr>
            </w:pPr>
            <w:r w:rsidRPr="004B7284">
              <w:rPr>
                <w:rFonts w:asciiTheme="minorHAnsi" w:hAnsiTheme="minorHAnsi" w:cstheme="minorHAnsi"/>
                <w:sz w:val="20"/>
                <w:szCs w:val="20"/>
              </w:rPr>
              <w:t>Ortopedia</w:t>
            </w:r>
            <w:r>
              <w:rPr>
                <w:rFonts w:asciiTheme="minorHAnsi" w:hAnsiTheme="minorHAnsi" w:cstheme="minorHAnsi"/>
                <w:sz w:val="20"/>
                <w:szCs w:val="20"/>
              </w:rPr>
              <w:t xml:space="preserve"> y </w:t>
            </w:r>
            <w:r w:rsidRPr="004B7284">
              <w:rPr>
                <w:rFonts w:asciiTheme="minorHAnsi" w:hAnsiTheme="minorHAnsi" w:cstheme="minorHAnsi"/>
                <w:sz w:val="20"/>
                <w:szCs w:val="20"/>
              </w:rPr>
              <w:t>Traumatología</w:t>
            </w:r>
            <w:r>
              <w:rPr>
                <w:rFonts w:asciiTheme="minorHAnsi" w:hAnsiTheme="minorHAnsi" w:cstheme="minorHAnsi"/>
                <w:sz w:val="20"/>
                <w:szCs w:val="20"/>
              </w:rPr>
              <w:t xml:space="preserve"> </w:t>
            </w:r>
          </w:p>
        </w:tc>
        <w:tc>
          <w:tcPr>
            <w:tcW w:w="2268" w:type="dxa"/>
          </w:tcPr>
          <w:p w14:paraId="1AD52481" w14:textId="77777777" w:rsidR="007245EF" w:rsidRDefault="007245EF" w:rsidP="00463FA8">
            <w:pPr>
              <w:pStyle w:val="Prrafodelista"/>
              <w:ind w:left="0"/>
              <w:jc w:val="both"/>
              <w:rPr>
                <w:rFonts w:asciiTheme="minorHAnsi" w:hAnsiTheme="minorHAnsi" w:cstheme="minorHAnsi"/>
                <w:sz w:val="20"/>
                <w:szCs w:val="20"/>
              </w:rPr>
            </w:pPr>
            <w:r>
              <w:rPr>
                <w:rFonts w:asciiTheme="minorHAnsi" w:hAnsiTheme="minorHAnsi" w:cstheme="minorHAnsi"/>
                <w:sz w:val="20"/>
                <w:szCs w:val="20"/>
              </w:rPr>
              <w:t>$1.300</w:t>
            </w:r>
          </w:p>
        </w:tc>
      </w:tr>
      <w:tr w:rsidR="007245EF" w14:paraId="036848E6" w14:textId="77777777" w:rsidTr="00463FA8">
        <w:trPr>
          <w:jc w:val="center"/>
        </w:trPr>
        <w:tc>
          <w:tcPr>
            <w:tcW w:w="3256" w:type="dxa"/>
          </w:tcPr>
          <w:p w14:paraId="012A5826" w14:textId="77777777" w:rsidR="007245EF" w:rsidRDefault="007245EF" w:rsidP="00463FA8">
            <w:pPr>
              <w:pStyle w:val="Prrafodelista"/>
              <w:ind w:left="0"/>
              <w:jc w:val="both"/>
              <w:rPr>
                <w:rFonts w:asciiTheme="minorHAnsi" w:hAnsiTheme="minorHAnsi" w:cstheme="minorHAnsi"/>
                <w:sz w:val="20"/>
                <w:szCs w:val="20"/>
              </w:rPr>
            </w:pPr>
            <w:r w:rsidRPr="004B7284">
              <w:rPr>
                <w:rFonts w:asciiTheme="minorHAnsi" w:hAnsiTheme="minorHAnsi" w:cstheme="minorHAnsi"/>
                <w:sz w:val="20"/>
                <w:szCs w:val="20"/>
              </w:rPr>
              <w:t>Inmunología</w:t>
            </w:r>
            <w:r>
              <w:rPr>
                <w:rFonts w:asciiTheme="minorHAnsi" w:hAnsiTheme="minorHAnsi" w:cstheme="minorHAnsi"/>
                <w:sz w:val="20"/>
                <w:szCs w:val="20"/>
              </w:rPr>
              <w:t xml:space="preserve"> y </w:t>
            </w:r>
            <w:r w:rsidRPr="00EB7E14">
              <w:rPr>
                <w:rFonts w:asciiTheme="minorHAnsi" w:hAnsiTheme="minorHAnsi" w:cstheme="minorHAnsi"/>
                <w:sz w:val="20"/>
                <w:szCs w:val="20"/>
              </w:rPr>
              <w:t>Otorrinolaringología</w:t>
            </w:r>
          </w:p>
        </w:tc>
        <w:tc>
          <w:tcPr>
            <w:tcW w:w="2268" w:type="dxa"/>
          </w:tcPr>
          <w:p w14:paraId="50846D77" w14:textId="77777777" w:rsidR="007245EF" w:rsidRDefault="007245EF" w:rsidP="00463FA8">
            <w:pPr>
              <w:pStyle w:val="Prrafodelista"/>
              <w:ind w:left="0"/>
              <w:jc w:val="both"/>
              <w:rPr>
                <w:rFonts w:asciiTheme="minorHAnsi" w:hAnsiTheme="minorHAnsi" w:cstheme="minorHAnsi"/>
                <w:sz w:val="20"/>
                <w:szCs w:val="20"/>
              </w:rPr>
            </w:pPr>
            <w:r>
              <w:rPr>
                <w:rFonts w:asciiTheme="minorHAnsi" w:hAnsiTheme="minorHAnsi" w:cstheme="minorHAnsi"/>
                <w:sz w:val="20"/>
                <w:szCs w:val="20"/>
              </w:rPr>
              <w:t>$1.700</w:t>
            </w:r>
          </w:p>
        </w:tc>
      </w:tr>
      <w:tr w:rsidR="007245EF" w14:paraId="2AB76F75" w14:textId="77777777" w:rsidTr="00463FA8">
        <w:trPr>
          <w:jc w:val="center"/>
        </w:trPr>
        <w:tc>
          <w:tcPr>
            <w:tcW w:w="3256" w:type="dxa"/>
          </w:tcPr>
          <w:p w14:paraId="52C15640" w14:textId="77777777" w:rsidR="007245EF" w:rsidRDefault="007245EF" w:rsidP="00463FA8">
            <w:pPr>
              <w:jc w:val="both"/>
              <w:rPr>
                <w:rFonts w:asciiTheme="minorHAnsi" w:hAnsiTheme="minorHAnsi" w:cstheme="minorHAnsi"/>
                <w:sz w:val="20"/>
                <w:szCs w:val="20"/>
              </w:rPr>
            </w:pPr>
            <w:r w:rsidRPr="004B7284">
              <w:rPr>
                <w:rFonts w:asciiTheme="minorHAnsi" w:hAnsiTheme="minorHAnsi" w:cstheme="minorHAnsi"/>
                <w:sz w:val="20"/>
                <w:szCs w:val="20"/>
              </w:rPr>
              <w:t>Fisiatría y</w:t>
            </w:r>
            <w:r>
              <w:rPr>
                <w:rFonts w:asciiTheme="minorHAnsi" w:hAnsiTheme="minorHAnsi" w:cstheme="minorHAnsi"/>
                <w:sz w:val="20"/>
                <w:szCs w:val="20"/>
              </w:rPr>
              <w:t xml:space="preserve"> </w:t>
            </w:r>
            <w:r w:rsidRPr="004B7284">
              <w:rPr>
                <w:rFonts w:asciiTheme="minorHAnsi" w:hAnsiTheme="minorHAnsi" w:cstheme="minorHAnsi"/>
                <w:sz w:val="20"/>
                <w:szCs w:val="20"/>
              </w:rPr>
              <w:t>Medicina Interna</w:t>
            </w:r>
          </w:p>
        </w:tc>
        <w:tc>
          <w:tcPr>
            <w:tcW w:w="2268" w:type="dxa"/>
          </w:tcPr>
          <w:p w14:paraId="5E16C604" w14:textId="77777777" w:rsidR="007245EF" w:rsidRDefault="007245EF" w:rsidP="00463FA8">
            <w:pPr>
              <w:pStyle w:val="Prrafodelista"/>
              <w:ind w:left="0"/>
              <w:jc w:val="both"/>
              <w:rPr>
                <w:rFonts w:asciiTheme="minorHAnsi" w:hAnsiTheme="minorHAnsi" w:cstheme="minorHAnsi"/>
                <w:sz w:val="20"/>
                <w:szCs w:val="20"/>
              </w:rPr>
            </w:pPr>
            <w:r>
              <w:rPr>
                <w:rFonts w:asciiTheme="minorHAnsi" w:hAnsiTheme="minorHAnsi" w:cstheme="minorHAnsi"/>
                <w:sz w:val="20"/>
                <w:szCs w:val="20"/>
              </w:rPr>
              <w:t>$1.900</w:t>
            </w:r>
          </w:p>
        </w:tc>
      </w:tr>
      <w:tr w:rsidR="007245EF" w14:paraId="13ECF064" w14:textId="77777777" w:rsidTr="00463FA8">
        <w:trPr>
          <w:jc w:val="center"/>
        </w:trPr>
        <w:tc>
          <w:tcPr>
            <w:tcW w:w="3256" w:type="dxa"/>
          </w:tcPr>
          <w:p w14:paraId="5A3B9379" w14:textId="77777777" w:rsidR="007245EF" w:rsidRDefault="007245EF" w:rsidP="00463FA8">
            <w:pPr>
              <w:pStyle w:val="Prrafodelista"/>
              <w:ind w:left="0"/>
              <w:jc w:val="both"/>
              <w:rPr>
                <w:rFonts w:asciiTheme="minorHAnsi" w:hAnsiTheme="minorHAnsi" w:cstheme="minorHAnsi"/>
                <w:sz w:val="20"/>
                <w:szCs w:val="20"/>
              </w:rPr>
            </w:pPr>
            <w:r w:rsidRPr="004B7284">
              <w:rPr>
                <w:rFonts w:asciiTheme="minorHAnsi" w:hAnsiTheme="minorHAnsi" w:cstheme="minorHAnsi"/>
                <w:sz w:val="20"/>
                <w:szCs w:val="20"/>
              </w:rPr>
              <w:t>Medicina General</w:t>
            </w:r>
          </w:p>
        </w:tc>
        <w:tc>
          <w:tcPr>
            <w:tcW w:w="2268" w:type="dxa"/>
          </w:tcPr>
          <w:p w14:paraId="3A957D19" w14:textId="77777777" w:rsidR="007245EF" w:rsidRDefault="007245EF" w:rsidP="00463FA8">
            <w:pPr>
              <w:pStyle w:val="Prrafodelista"/>
              <w:ind w:left="0"/>
              <w:jc w:val="both"/>
              <w:rPr>
                <w:rFonts w:asciiTheme="minorHAnsi" w:hAnsiTheme="minorHAnsi" w:cstheme="minorHAnsi"/>
                <w:sz w:val="20"/>
                <w:szCs w:val="20"/>
              </w:rPr>
            </w:pPr>
            <w:r>
              <w:rPr>
                <w:rFonts w:asciiTheme="minorHAnsi" w:hAnsiTheme="minorHAnsi" w:cstheme="minorHAnsi"/>
                <w:sz w:val="20"/>
                <w:szCs w:val="20"/>
              </w:rPr>
              <w:t>$1.100</w:t>
            </w:r>
          </w:p>
        </w:tc>
      </w:tr>
      <w:tr w:rsidR="007245EF" w14:paraId="051155C4" w14:textId="77777777" w:rsidTr="00463FA8">
        <w:trPr>
          <w:jc w:val="center"/>
        </w:trPr>
        <w:tc>
          <w:tcPr>
            <w:tcW w:w="3256" w:type="dxa"/>
          </w:tcPr>
          <w:p w14:paraId="03CEEAAC" w14:textId="77777777" w:rsidR="007245EF" w:rsidRDefault="007245EF" w:rsidP="00463FA8">
            <w:pPr>
              <w:pStyle w:val="Prrafodelista"/>
              <w:ind w:left="0"/>
              <w:jc w:val="both"/>
              <w:rPr>
                <w:rFonts w:asciiTheme="minorHAnsi" w:hAnsiTheme="minorHAnsi" w:cstheme="minorHAnsi"/>
                <w:sz w:val="20"/>
                <w:szCs w:val="20"/>
              </w:rPr>
            </w:pPr>
            <w:r w:rsidRPr="00EB7E14">
              <w:rPr>
                <w:rFonts w:asciiTheme="minorHAnsi" w:hAnsiTheme="minorHAnsi" w:cstheme="minorHAnsi"/>
                <w:sz w:val="20"/>
                <w:szCs w:val="20"/>
              </w:rPr>
              <w:t>Psiquiatría Adultos</w:t>
            </w:r>
          </w:p>
        </w:tc>
        <w:tc>
          <w:tcPr>
            <w:tcW w:w="2268" w:type="dxa"/>
          </w:tcPr>
          <w:p w14:paraId="340D80C2" w14:textId="77777777" w:rsidR="007245EF" w:rsidRDefault="007245EF" w:rsidP="00463FA8">
            <w:pPr>
              <w:pStyle w:val="Prrafodelista"/>
              <w:ind w:left="0"/>
              <w:jc w:val="both"/>
              <w:rPr>
                <w:rFonts w:asciiTheme="minorHAnsi" w:hAnsiTheme="minorHAnsi" w:cstheme="minorHAnsi"/>
                <w:sz w:val="20"/>
                <w:szCs w:val="20"/>
              </w:rPr>
            </w:pPr>
            <w:r>
              <w:rPr>
                <w:rFonts w:asciiTheme="minorHAnsi" w:hAnsiTheme="minorHAnsi" w:cstheme="minorHAnsi"/>
                <w:sz w:val="20"/>
                <w:szCs w:val="20"/>
              </w:rPr>
              <w:t>$2.000</w:t>
            </w:r>
          </w:p>
        </w:tc>
      </w:tr>
      <w:tr w:rsidR="007245EF" w14:paraId="3E2C5426" w14:textId="77777777" w:rsidTr="00463FA8">
        <w:trPr>
          <w:jc w:val="center"/>
        </w:trPr>
        <w:tc>
          <w:tcPr>
            <w:tcW w:w="3256" w:type="dxa"/>
          </w:tcPr>
          <w:p w14:paraId="0513F807" w14:textId="77777777" w:rsidR="007245EF" w:rsidRDefault="007245EF" w:rsidP="00463FA8">
            <w:pPr>
              <w:pStyle w:val="Prrafodelista"/>
              <w:ind w:left="0"/>
              <w:jc w:val="both"/>
              <w:rPr>
                <w:rFonts w:asciiTheme="minorHAnsi" w:hAnsiTheme="minorHAnsi" w:cstheme="minorHAnsi"/>
                <w:sz w:val="20"/>
                <w:szCs w:val="20"/>
              </w:rPr>
            </w:pPr>
            <w:r w:rsidRPr="00EB7E14">
              <w:rPr>
                <w:rFonts w:asciiTheme="minorHAnsi" w:hAnsiTheme="minorHAnsi" w:cstheme="minorHAnsi"/>
                <w:sz w:val="20"/>
                <w:szCs w:val="20"/>
              </w:rPr>
              <w:t>Cirugía Digestiva</w:t>
            </w:r>
            <w:r>
              <w:rPr>
                <w:rFonts w:asciiTheme="minorHAnsi" w:hAnsiTheme="minorHAnsi" w:cstheme="minorHAnsi"/>
                <w:sz w:val="20"/>
                <w:szCs w:val="20"/>
              </w:rPr>
              <w:t xml:space="preserve"> y </w:t>
            </w:r>
            <w:r w:rsidRPr="00EB7E14">
              <w:rPr>
                <w:rFonts w:asciiTheme="minorHAnsi" w:hAnsiTheme="minorHAnsi" w:cstheme="minorHAnsi"/>
                <w:sz w:val="20"/>
                <w:szCs w:val="20"/>
              </w:rPr>
              <w:t>Reumatología</w:t>
            </w:r>
          </w:p>
        </w:tc>
        <w:tc>
          <w:tcPr>
            <w:tcW w:w="2268" w:type="dxa"/>
          </w:tcPr>
          <w:p w14:paraId="6A1EE461" w14:textId="77777777" w:rsidR="007245EF" w:rsidRDefault="007245EF" w:rsidP="00463FA8">
            <w:pPr>
              <w:pStyle w:val="Prrafodelista"/>
              <w:ind w:left="0"/>
              <w:jc w:val="both"/>
              <w:rPr>
                <w:rFonts w:asciiTheme="minorHAnsi" w:hAnsiTheme="minorHAnsi" w:cstheme="minorHAnsi"/>
                <w:sz w:val="20"/>
                <w:szCs w:val="20"/>
              </w:rPr>
            </w:pPr>
            <w:r>
              <w:rPr>
                <w:rFonts w:asciiTheme="minorHAnsi" w:hAnsiTheme="minorHAnsi" w:cstheme="minorHAnsi"/>
                <w:sz w:val="20"/>
                <w:szCs w:val="20"/>
              </w:rPr>
              <w:t>$2.300</w:t>
            </w:r>
          </w:p>
        </w:tc>
      </w:tr>
    </w:tbl>
    <w:p w14:paraId="45A519C2" w14:textId="77777777" w:rsidR="007245EF" w:rsidRDefault="007245EF" w:rsidP="00895E83">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 xml:space="preserve">Existe un beneficio especial para los pacientes de la tercera edad que considera la rebaja en el valor de la multa según la edad que tenga. Esta información se encuentra en la tabla </w:t>
      </w:r>
      <w:r w:rsidRPr="008B0C67">
        <w:rPr>
          <w:rFonts w:asciiTheme="minorHAnsi" w:hAnsiTheme="minorHAnsi" w:cstheme="minorHAnsi"/>
          <w:sz w:val="20"/>
          <w:szCs w:val="20"/>
        </w:rPr>
        <w:t>PORC_DESCTO_3RA_EDAD</w:t>
      </w:r>
      <w:r>
        <w:rPr>
          <w:rFonts w:asciiTheme="minorHAnsi" w:hAnsiTheme="minorHAnsi" w:cstheme="minorHAnsi"/>
          <w:sz w:val="20"/>
          <w:szCs w:val="20"/>
        </w:rPr>
        <w:t>.</w:t>
      </w:r>
    </w:p>
    <w:p w14:paraId="69DA0D27" w14:textId="77777777" w:rsidR="007245EF" w:rsidRDefault="007245EF" w:rsidP="00895E83">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El valor de las multas por días de atraso en el pago de la atención médica deberán ser ingresadas a un VARRAY.</w:t>
      </w:r>
    </w:p>
    <w:p w14:paraId="6D377DA9" w14:textId="77777777" w:rsidR="007245EF" w:rsidRDefault="007245EF" w:rsidP="00895E83">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A lo menos se deberá trabajar con un Registro PL/SQL.</w:t>
      </w:r>
    </w:p>
    <w:p w14:paraId="04DCBD33" w14:textId="77777777" w:rsidR="007245EF" w:rsidRPr="00FF5D10" w:rsidRDefault="007245EF" w:rsidP="00895E83">
      <w:pPr>
        <w:pStyle w:val="Prrafodelista"/>
        <w:numPr>
          <w:ilvl w:val="0"/>
          <w:numId w:val="13"/>
        </w:numPr>
        <w:spacing w:after="0"/>
        <w:jc w:val="both"/>
        <w:rPr>
          <w:rFonts w:asciiTheme="minorHAnsi" w:hAnsiTheme="minorHAnsi" w:cstheme="minorHAnsi"/>
          <w:sz w:val="20"/>
          <w:szCs w:val="20"/>
        </w:rPr>
      </w:pPr>
      <w:r>
        <w:rPr>
          <w:rFonts w:asciiTheme="minorHAnsi" w:hAnsiTheme="minorHAnsi" w:cstheme="minorHAnsi"/>
          <w:sz w:val="20"/>
          <w:szCs w:val="20"/>
        </w:rPr>
        <w:t>Todas las condiciones deberán ser implementadas a través de Estructuras de Control Condicionales.</w:t>
      </w:r>
    </w:p>
    <w:p w14:paraId="23530A4C" w14:textId="77777777" w:rsidR="007245EF" w:rsidRDefault="007245EF" w:rsidP="007245EF">
      <w:pPr>
        <w:spacing w:after="0"/>
        <w:jc w:val="both"/>
        <w:rPr>
          <w:rFonts w:asciiTheme="minorHAnsi" w:hAnsiTheme="minorHAnsi" w:cstheme="minorHAnsi"/>
          <w:sz w:val="20"/>
          <w:szCs w:val="20"/>
        </w:rPr>
      </w:pPr>
      <w:r w:rsidRPr="003C7BF4">
        <w:rPr>
          <w:rFonts w:asciiTheme="minorHAnsi" w:hAnsiTheme="minorHAnsi" w:cstheme="minorHAnsi"/>
          <w:sz w:val="20"/>
          <w:szCs w:val="20"/>
        </w:rPr>
        <w:t xml:space="preserve">Después de la ejecución del </w:t>
      </w:r>
      <w:r>
        <w:rPr>
          <w:rFonts w:asciiTheme="minorHAnsi" w:hAnsiTheme="minorHAnsi" w:cstheme="minorHAnsi"/>
          <w:sz w:val="20"/>
          <w:szCs w:val="20"/>
        </w:rPr>
        <w:t>B</w:t>
      </w:r>
      <w:r w:rsidRPr="003C7BF4">
        <w:rPr>
          <w:rFonts w:asciiTheme="minorHAnsi" w:hAnsiTheme="minorHAnsi" w:cstheme="minorHAnsi"/>
          <w:sz w:val="20"/>
          <w:szCs w:val="20"/>
        </w:rPr>
        <w:t xml:space="preserve">loque PL/SQL, la tabla </w:t>
      </w:r>
      <w:r w:rsidRPr="001A09E6">
        <w:rPr>
          <w:rFonts w:asciiTheme="minorHAnsi" w:hAnsiTheme="minorHAnsi" w:cstheme="minorHAnsi"/>
          <w:sz w:val="20"/>
          <w:szCs w:val="20"/>
        </w:rPr>
        <w:t>PAGO_MOROSO</w:t>
      </w:r>
      <w:r w:rsidRPr="003C7BF4">
        <w:rPr>
          <w:rFonts w:asciiTheme="minorHAnsi" w:hAnsiTheme="minorHAnsi" w:cstheme="minorHAnsi"/>
          <w:sz w:val="20"/>
          <w:szCs w:val="20"/>
        </w:rPr>
        <w:t xml:space="preserve"> debería tener la información que se muestra en el ejemplo.</w:t>
      </w:r>
    </w:p>
    <w:p w14:paraId="43BEC500" w14:textId="162331F5" w:rsidR="007245EF" w:rsidRDefault="007245EF" w:rsidP="007245EF">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las columnas FECHA_VENC_PAGO y FECHA_PAGO </w:t>
      </w:r>
      <w:r w:rsidR="00225541">
        <w:rPr>
          <w:rFonts w:asciiTheme="minorHAnsi" w:hAnsiTheme="minorHAnsi" w:cstheme="minorHAnsi"/>
          <w:b/>
          <w:sz w:val="20"/>
          <w:szCs w:val="20"/>
        </w:rPr>
        <w:t>podrían</w:t>
      </w:r>
      <w:r w:rsidR="0016386A">
        <w:rPr>
          <w:rFonts w:asciiTheme="minorHAnsi" w:hAnsiTheme="minorHAnsi" w:cstheme="minorHAnsi"/>
          <w:b/>
          <w:sz w:val="20"/>
          <w:szCs w:val="20"/>
        </w:rPr>
        <w:t xml:space="preserve"> ser</w:t>
      </w:r>
      <w:r>
        <w:rPr>
          <w:rFonts w:asciiTheme="minorHAnsi" w:hAnsiTheme="minorHAnsi" w:cstheme="minorHAnsi"/>
          <w:b/>
          <w:sz w:val="20"/>
          <w:szCs w:val="20"/>
        </w:rPr>
        <w:t xml:space="preserve"> diferentes</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2021.</w:t>
      </w:r>
    </w:p>
    <w:p w14:paraId="08985E1B" w14:textId="77777777" w:rsidR="007245EF" w:rsidRPr="003C7BF4" w:rsidRDefault="007245EF" w:rsidP="007245EF">
      <w:pPr>
        <w:spacing w:after="0"/>
        <w:jc w:val="both"/>
        <w:rPr>
          <w:rFonts w:asciiTheme="minorHAnsi" w:hAnsiTheme="minorHAnsi" w:cstheme="minorHAnsi"/>
          <w:sz w:val="20"/>
          <w:szCs w:val="20"/>
        </w:rPr>
      </w:pPr>
    </w:p>
    <w:p w14:paraId="585EE1C3" w14:textId="77777777" w:rsidR="007245EF" w:rsidRDefault="007245EF" w:rsidP="007245EF">
      <w:pPr>
        <w:spacing w:after="0"/>
        <w:jc w:val="both"/>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5D0C95EC" wp14:editId="46E05F04">
            <wp:extent cx="6008483" cy="21608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18120" cy="2164351"/>
                    </a:xfrm>
                    <a:prstGeom prst="rect">
                      <a:avLst/>
                    </a:prstGeom>
                    <a:noFill/>
                  </pic:spPr>
                </pic:pic>
              </a:graphicData>
            </a:graphic>
          </wp:inline>
        </w:drawing>
      </w:r>
    </w:p>
    <w:p w14:paraId="3CEA0076" w14:textId="77777777" w:rsidR="00EF4A94" w:rsidRDefault="00EF4A94" w:rsidP="00B54616">
      <w:pPr>
        <w:spacing w:after="0"/>
        <w:ind w:left="-5"/>
        <w:jc w:val="both"/>
        <w:rPr>
          <w:rFonts w:asciiTheme="minorHAnsi" w:eastAsia="Times New Roman" w:hAnsiTheme="minorHAnsi" w:cstheme="minorHAnsi"/>
          <w:b/>
          <w:sz w:val="20"/>
          <w:szCs w:val="20"/>
        </w:rPr>
      </w:pPr>
    </w:p>
    <w:p w14:paraId="14F264DE" w14:textId="77777777" w:rsidR="00EF4A94" w:rsidRDefault="00EF4A94" w:rsidP="00B54616">
      <w:pPr>
        <w:spacing w:after="0"/>
        <w:ind w:left="-5"/>
        <w:jc w:val="both"/>
        <w:rPr>
          <w:rFonts w:asciiTheme="minorHAnsi" w:eastAsia="Times New Roman" w:hAnsiTheme="minorHAnsi" w:cstheme="minorHAnsi"/>
          <w:b/>
          <w:sz w:val="20"/>
          <w:szCs w:val="20"/>
        </w:rPr>
      </w:pPr>
    </w:p>
    <w:p w14:paraId="4A06B572" w14:textId="7820949E" w:rsidR="00B54616" w:rsidRPr="00B54616" w:rsidRDefault="00B54616" w:rsidP="00B54616">
      <w:pPr>
        <w:spacing w:after="0"/>
        <w:ind w:left="-5"/>
        <w:jc w:val="both"/>
        <w:rPr>
          <w:rFonts w:asciiTheme="minorHAnsi" w:hAnsiTheme="minorHAnsi" w:cstheme="minorHAnsi"/>
          <w:sz w:val="20"/>
          <w:szCs w:val="20"/>
        </w:rPr>
      </w:pPr>
      <w:r w:rsidRPr="00B54616">
        <w:rPr>
          <w:rFonts w:asciiTheme="minorHAnsi" w:eastAsia="Times New Roman" w:hAnsiTheme="minorHAnsi" w:cstheme="minorHAnsi"/>
          <w:b/>
          <w:sz w:val="20"/>
          <w:szCs w:val="20"/>
        </w:rPr>
        <w:t xml:space="preserve">CASO </w:t>
      </w:r>
      <w:r w:rsidR="00B819F8">
        <w:rPr>
          <w:rFonts w:asciiTheme="minorHAnsi" w:eastAsia="Times New Roman" w:hAnsiTheme="minorHAnsi" w:cstheme="minorHAnsi"/>
          <w:b/>
          <w:sz w:val="20"/>
          <w:szCs w:val="20"/>
        </w:rPr>
        <w:t>2</w:t>
      </w:r>
      <w:r w:rsidRPr="00B54616">
        <w:rPr>
          <w:rFonts w:asciiTheme="minorHAnsi" w:hAnsiTheme="minorHAnsi" w:cstheme="minorHAnsi"/>
          <w:sz w:val="20"/>
          <w:szCs w:val="20"/>
        </w:rPr>
        <w:t xml:space="preserve">  </w:t>
      </w:r>
    </w:p>
    <w:p w14:paraId="709C826D" w14:textId="77777777" w:rsidR="006B2CAC" w:rsidRPr="009E7A72" w:rsidRDefault="006B2CAC" w:rsidP="006B2CAC">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La Salud Pública tiene grandes desafíos vinculados a las capacidades y recursos disponibles, lo que implica que se debe avanzar en la formación de más profesionales de la salud y en modernizar la infraestructura hospitalaria incluyendo el equipamiento y las tecnologías. Además, se deben buscar nuevas estrategias que permitan emplear de manera más eficiente las capacidades actuales. </w:t>
      </w:r>
    </w:p>
    <w:p w14:paraId="3F447580" w14:textId="77777777" w:rsidR="006B2CAC" w:rsidRPr="009E7A72" w:rsidRDefault="006B2CAC" w:rsidP="006B2CAC">
      <w:pPr>
        <w:spacing w:after="0"/>
        <w:jc w:val="both"/>
        <w:rPr>
          <w:rFonts w:asciiTheme="minorHAnsi" w:hAnsiTheme="minorHAnsi" w:cstheme="minorHAnsi"/>
          <w:sz w:val="20"/>
          <w:szCs w:val="20"/>
        </w:rPr>
      </w:pPr>
      <w:r w:rsidRPr="009E7A72">
        <w:rPr>
          <w:rFonts w:asciiTheme="minorHAnsi" w:hAnsiTheme="minorHAnsi" w:cstheme="minorHAnsi"/>
          <w:sz w:val="20"/>
          <w:szCs w:val="20"/>
        </w:rPr>
        <w:t>El gran desafío está en avanzar hacia un sistema de Salud Pública que otorgue protección, seguridad y calidad en las atenciones de los pacientes, por esta razón la reforma a la Salud Pública tiene como principales objetivos y medidas:</w:t>
      </w:r>
    </w:p>
    <w:p w14:paraId="405C8A8A" w14:textId="77777777" w:rsidR="006B2CAC" w:rsidRPr="00E92D00" w:rsidRDefault="006B2CAC" w:rsidP="00895E83">
      <w:pPr>
        <w:pStyle w:val="Prrafodelista"/>
        <w:numPr>
          <w:ilvl w:val="0"/>
          <w:numId w:val="11"/>
        </w:numPr>
        <w:spacing w:after="0"/>
        <w:jc w:val="both"/>
        <w:rPr>
          <w:rFonts w:asciiTheme="minorHAnsi" w:hAnsiTheme="minorHAnsi" w:cstheme="minorHAnsi"/>
          <w:sz w:val="20"/>
          <w:szCs w:val="20"/>
        </w:rPr>
      </w:pPr>
      <w:r w:rsidRPr="00E92D00">
        <w:rPr>
          <w:rFonts w:asciiTheme="minorHAnsi" w:hAnsiTheme="minorHAnsi" w:cstheme="minorHAnsi"/>
          <w:sz w:val="20"/>
          <w:szCs w:val="20"/>
        </w:rPr>
        <w:t>Reducción de listas de espera.</w:t>
      </w:r>
    </w:p>
    <w:p w14:paraId="393B9E35" w14:textId="07F17F3C" w:rsidR="006B2CAC" w:rsidRPr="00E92D00" w:rsidRDefault="006B2CAC" w:rsidP="00895E83">
      <w:pPr>
        <w:pStyle w:val="Prrafodelista"/>
        <w:numPr>
          <w:ilvl w:val="0"/>
          <w:numId w:val="11"/>
        </w:numPr>
        <w:spacing w:after="0"/>
        <w:jc w:val="both"/>
        <w:rPr>
          <w:rFonts w:asciiTheme="minorHAnsi" w:hAnsiTheme="minorHAnsi" w:cstheme="minorHAnsi"/>
          <w:sz w:val="20"/>
          <w:szCs w:val="20"/>
        </w:rPr>
      </w:pPr>
      <w:r w:rsidRPr="00E92D00">
        <w:rPr>
          <w:rFonts w:asciiTheme="minorHAnsi" w:hAnsiTheme="minorHAnsi" w:cstheme="minorHAnsi"/>
          <w:sz w:val="20"/>
          <w:szCs w:val="20"/>
        </w:rPr>
        <w:t xml:space="preserve">Reforma a </w:t>
      </w:r>
      <w:r w:rsidR="00CE61E5">
        <w:rPr>
          <w:rFonts w:asciiTheme="minorHAnsi" w:hAnsiTheme="minorHAnsi" w:cstheme="minorHAnsi"/>
          <w:sz w:val="20"/>
          <w:szCs w:val="20"/>
        </w:rPr>
        <w:t>los Servicios de Atención Primaria de Salud</w:t>
      </w:r>
    </w:p>
    <w:p w14:paraId="3F313B6F" w14:textId="77777777" w:rsidR="006B2CAC" w:rsidRPr="00E92D00" w:rsidRDefault="006B2CAC" w:rsidP="00895E83">
      <w:pPr>
        <w:pStyle w:val="Prrafodelista"/>
        <w:numPr>
          <w:ilvl w:val="0"/>
          <w:numId w:val="11"/>
        </w:numPr>
        <w:spacing w:after="0"/>
        <w:jc w:val="both"/>
        <w:rPr>
          <w:rFonts w:asciiTheme="minorHAnsi" w:hAnsiTheme="minorHAnsi" w:cstheme="minorHAnsi"/>
          <w:sz w:val="20"/>
          <w:szCs w:val="20"/>
        </w:rPr>
      </w:pPr>
      <w:r w:rsidRPr="00E92D00">
        <w:rPr>
          <w:rFonts w:asciiTheme="minorHAnsi" w:hAnsiTheme="minorHAnsi" w:cstheme="minorHAnsi"/>
          <w:sz w:val="20"/>
          <w:szCs w:val="20"/>
        </w:rPr>
        <w:t>Reforma al modelo de atención para garantizar salud digna y oportuna.</w:t>
      </w:r>
    </w:p>
    <w:p w14:paraId="5EC1E58B" w14:textId="77777777" w:rsidR="006B2CAC" w:rsidRPr="00E92D00" w:rsidRDefault="006B2CAC" w:rsidP="00895E83">
      <w:pPr>
        <w:pStyle w:val="Prrafodelista"/>
        <w:numPr>
          <w:ilvl w:val="0"/>
          <w:numId w:val="11"/>
        </w:numPr>
        <w:spacing w:after="0"/>
        <w:jc w:val="both"/>
        <w:rPr>
          <w:rFonts w:asciiTheme="minorHAnsi" w:hAnsiTheme="minorHAnsi" w:cstheme="minorHAnsi"/>
          <w:sz w:val="20"/>
          <w:szCs w:val="20"/>
        </w:rPr>
      </w:pPr>
      <w:r w:rsidRPr="00E92D00">
        <w:rPr>
          <w:rFonts w:asciiTheme="minorHAnsi" w:hAnsiTheme="minorHAnsi" w:cstheme="minorHAnsi"/>
          <w:sz w:val="20"/>
          <w:szCs w:val="20"/>
        </w:rPr>
        <w:t>Modernización de la infraestructura sanitaria</w:t>
      </w:r>
    </w:p>
    <w:p w14:paraId="4F8FE5A1" w14:textId="77777777" w:rsidR="006B2CAC" w:rsidRPr="00E92D00" w:rsidRDefault="006B2CAC" w:rsidP="00895E83">
      <w:pPr>
        <w:pStyle w:val="Prrafodelista"/>
        <w:numPr>
          <w:ilvl w:val="0"/>
          <w:numId w:val="11"/>
        </w:numPr>
        <w:spacing w:after="0"/>
        <w:jc w:val="both"/>
        <w:rPr>
          <w:rFonts w:asciiTheme="minorHAnsi" w:hAnsiTheme="minorHAnsi" w:cstheme="minorHAnsi"/>
          <w:sz w:val="20"/>
          <w:szCs w:val="20"/>
        </w:rPr>
      </w:pPr>
      <w:r w:rsidRPr="00E92D00">
        <w:rPr>
          <w:rFonts w:asciiTheme="minorHAnsi" w:hAnsiTheme="minorHAnsi" w:cstheme="minorHAnsi"/>
          <w:sz w:val="20"/>
          <w:szCs w:val="20"/>
        </w:rPr>
        <w:t>Rebaja del precio de los medicamentos y así lograr más competencia y transparencia.</w:t>
      </w:r>
    </w:p>
    <w:p w14:paraId="5E692D0D" w14:textId="77777777" w:rsidR="006B2CAC" w:rsidRPr="00E92D00" w:rsidRDefault="006B2CAC" w:rsidP="00895E83">
      <w:pPr>
        <w:pStyle w:val="Prrafodelista"/>
        <w:numPr>
          <w:ilvl w:val="0"/>
          <w:numId w:val="11"/>
        </w:numPr>
        <w:spacing w:after="0"/>
        <w:jc w:val="both"/>
        <w:rPr>
          <w:rFonts w:asciiTheme="minorHAnsi" w:hAnsiTheme="minorHAnsi" w:cstheme="minorHAnsi"/>
          <w:sz w:val="20"/>
          <w:szCs w:val="20"/>
        </w:rPr>
      </w:pPr>
      <w:r w:rsidRPr="00E92D00">
        <w:rPr>
          <w:rFonts w:asciiTheme="minorHAnsi" w:hAnsiTheme="minorHAnsi" w:cstheme="minorHAnsi"/>
          <w:sz w:val="20"/>
          <w:szCs w:val="20"/>
        </w:rPr>
        <w:t>Bienestar y cultura sana</w:t>
      </w:r>
    </w:p>
    <w:p w14:paraId="03F22438" w14:textId="77777777" w:rsidR="006B2CAC" w:rsidRPr="009E7A72" w:rsidRDefault="006B2CAC" w:rsidP="006B2CAC">
      <w:pPr>
        <w:spacing w:after="0"/>
        <w:jc w:val="both"/>
        <w:rPr>
          <w:rFonts w:asciiTheme="minorHAnsi" w:hAnsiTheme="minorHAnsi" w:cstheme="minorHAnsi"/>
          <w:sz w:val="20"/>
          <w:szCs w:val="20"/>
        </w:rPr>
      </w:pPr>
      <w:r w:rsidRPr="009E7A72">
        <w:rPr>
          <w:rFonts w:asciiTheme="minorHAnsi" w:hAnsiTheme="minorHAnsi" w:cstheme="minorHAnsi"/>
          <w:sz w:val="20"/>
          <w:szCs w:val="20"/>
        </w:rPr>
        <w:t>En el caso de la Salud Privada, su gran desafío es ser parte del cambio en el ámbito de la Salud Pública del país colocando a disposición la experiencia y capital humano para a través de un trabajo colaborativo para avanzar en esta área de vital importancia para los ciudadanos.</w:t>
      </w:r>
    </w:p>
    <w:p w14:paraId="1448FB98" w14:textId="77777777" w:rsidR="00CE61E5" w:rsidRDefault="006B2CAC" w:rsidP="006B2CAC">
      <w:pPr>
        <w:spacing w:after="0"/>
        <w:jc w:val="both"/>
        <w:rPr>
          <w:rFonts w:asciiTheme="minorHAnsi" w:hAnsiTheme="minorHAnsi" w:cstheme="minorHAnsi"/>
          <w:sz w:val="20"/>
          <w:szCs w:val="20"/>
        </w:rPr>
      </w:pPr>
      <w:r w:rsidRPr="009E7A72">
        <w:rPr>
          <w:rFonts w:asciiTheme="minorHAnsi" w:hAnsiTheme="minorHAnsi" w:cstheme="minorHAnsi"/>
          <w:sz w:val="20"/>
          <w:szCs w:val="20"/>
        </w:rPr>
        <w:t>Desde esta perspectiva, Clínica KETEKURA ha definido una estrategia de apoyo a la comunidad y a contar de este año ofrecerá los servicios de sus profesionales a</w:t>
      </w:r>
      <w:r w:rsidR="00CE61E5">
        <w:rPr>
          <w:rFonts w:asciiTheme="minorHAnsi" w:hAnsiTheme="minorHAnsi" w:cstheme="minorHAnsi"/>
          <w:sz w:val="20"/>
          <w:szCs w:val="20"/>
        </w:rPr>
        <w:t>:</w:t>
      </w:r>
    </w:p>
    <w:p w14:paraId="0F55CF0E" w14:textId="795B8DB2" w:rsidR="00CE61E5" w:rsidRDefault="00CE61E5" w:rsidP="00895E83">
      <w:pPr>
        <w:pStyle w:val="Prrafodelista"/>
        <w:numPr>
          <w:ilvl w:val="0"/>
          <w:numId w:val="12"/>
        </w:numPr>
        <w:spacing w:after="0"/>
        <w:jc w:val="both"/>
        <w:rPr>
          <w:rFonts w:asciiTheme="minorHAnsi" w:hAnsiTheme="minorHAnsi" w:cstheme="minorHAnsi"/>
          <w:sz w:val="20"/>
          <w:szCs w:val="20"/>
        </w:rPr>
      </w:pPr>
      <w:r w:rsidRPr="00CE61E5">
        <w:rPr>
          <w:rFonts w:asciiTheme="minorHAnsi" w:hAnsiTheme="minorHAnsi" w:cstheme="minorHAnsi"/>
          <w:sz w:val="20"/>
          <w:szCs w:val="20"/>
        </w:rPr>
        <w:t>Servicio de Atención Primaria de Urgencia (SAPU)</w:t>
      </w:r>
    </w:p>
    <w:p w14:paraId="4857CBDE" w14:textId="222F9995" w:rsidR="00CE61E5" w:rsidRDefault="00CE61E5" w:rsidP="00895E83">
      <w:pPr>
        <w:pStyle w:val="Prrafodelista"/>
        <w:numPr>
          <w:ilvl w:val="0"/>
          <w:numId w:val="12"/>
        </w:numPr>
        <w:spacing w:after="0"/>
        <w:jc w:val="both"/>
        <w:rPr>
          <w:rFonts w:asciiTheme="minorHAnsi" w:hAnsiTheme="minorHAnsi" w:cstheme="minorHAnsi"/>
          <w:sz w:val="20"/>
          <w:szCs w:val="20"/>
        </w:rPr>
      </w:pPr>
      <w:r w:rsidRPr="00CE61E5">
        <w:rPr>
          <w:rFonts w:asciiTheme="minorHAnsi" w:hAnsiTheme="minorHAnsi" w:cstheme="minorHAnsi"/>
          <w:sz w:val="20"/>
          <w:szCs w:val="20"/>
        </w:rPr>
        <w:t>Centros de Salud Familiar</w:t>
      </w:r>
      <w:r>
        <w:rPr>
          <w:rFonts w:asciiTheme="minorHAnsi" w:hAnsiTheme="minorHAnsi" w:cstheme="minorHAnsi"/>
          <w:sz w:val="20"/>
          <w:szCs w:val="20"/>
        </w:rPr>
        <w:t xml:space="preserve"> (CESFAM)</w:t>
      </w:r>
    </w:p>
    <w:p w14:paraId="1931FBA1" w14:textId="745E2883" w:rsidR="00793146" w:rsidRDefault="00CE61E5" w:rsidP="00895E83">
      <w:pPr>
        <w:pStyle w:val="Prrafodelista"/>
        <w:numPr>
          <w:ilvl w:val="0"/>
          <w:numId w:val="12"/>
        </w:numPr>
        <w:spacing w:after="0"/>
        <w:jc w:val="both"/>
        <w:rPr>
          <w:rFonts w:asciiTheme="minorHAnsi" w:hAnsiTheme="minorHAnsi" w:cstheme="minorHAnsi"/>
          <w:sz w:val="20"/>
          <w:szCs w:val="20"/>
        </w:rPr>
      </w:pPr>
      <w:r>
        <w:rPr>
          <w:rFonts w:asciiTheme="minorHAnsi" w:hAnsiTheme="minorHAnsi" w:cstheme="minorHAnsi"/>
          <w:sz w:val="20"/>
          <w:szCs w:val="20"/>
        </w:rPr>
        <w:t>C</w:t>
      </w:r>
      <w:r w:rsidR="006B2CAC" w:rsidRPr="00CE61E5">
        <w:rPr>
          <w:rFonts w:asciiTheme="minorHAnsi" w:hAnsiTheme="minorHAnsi" w:cstheme="minorHAnsi"/>
          <w:sz w:val="20"/>
          <w:szCs w:val="20"/>
        </w:rPr>
        <w:t xml:space="preserve">onsultorios </w:t>
      </w:r>
      <w:r w:rsidR="00793146">
        <w:rPr>
          <w:rFonts w:asciiTheme="minorHAnsi" w:hAnsiTheme="minorHAnsi" w:cstheme="minorHAnsi"/>
          <w:sz w:val="20"/>
          <w:szCs w:val="20"/>
        </w:rPr>
        <w:t>Generales</w:t>
      </w:r>
    </w:p>
    <w:p w14:paraId="175FF89B" w14:textId="77777777" w:rsidR="00793146" w:rsidRDefault="00793146" w:rsidP="00895E83">
      <w:pPr>
        <w:pStyle w:val="Prrafodelista"/>
        <w:numPr>
          <w:ilvl w:val="0"/>
          <w:numId w:val="12"/>
        </w:numPr>
        <w:spacing w:after="0"/>
        <w:jc w:val="both"/>
        <w:rPr>
          <w:rFonts w:asciiTheme="minorHAnsi" w:hAnsiTheme="minorHAnsi" w:cstheme="minorHAnsi"/>
          <w:sz w:val="20"/>
          <w:szCs w:val="20"/>
        </w:rPr>
      </w:pPr>
      <w:r>
        <w:rPr>
          <w:rFonts w:asciiTheme="minorHAnsi" w:hAnsiTheme="minorHAnsi" w:cstheme="minorHAnsi"/>
          <w:sz w:val="20"/>
          <w:szCs w:val="20"/>
        </w:rPr>
        <w:t>H</w:t>
      </w:r>
      <w:r w:rsidR="006B2CAC" w:rsidRPr="00CE61E5">
        <w:rPr>
          <w:rFonts w:asciiTheme="minorHAnsi" w:hAnsiTheme="minorHAnsi" w:cstheme="minorHAnsi"/>
          <w:sz w:val="20"/>
          <w:szCs w:val="20"/>
        </w:rPr>
        <w:t xml:space="preserve">ospitales del área de la Salud Pública. </w:t>
      </w:r>
    </w:p>
    <w:p w14:paraId="30D11778" w14:textId="321448AE" w:rsidR="00270853" w:rsidRDefault="006B2CAC" w:rsidP="00793146">
      <w:pPr>
        <w:spacing w:after="0"/>
        <w:jc w:val="both"/>
        <w:rPr>
          <w:rFonts w:asciiTheme="minorHAnsi" w:hAnsiTheme="minorHAnsi" w:cstheme="minorHAnsi"/>
          <w:sz w:val="20"/>
          <w:szCs w:val="20"/>
        </w:rPr>
      </w:pPr>
      <w:r w:rsidRPr="00793146">
        <w:rPr>
          <w:rFonts w:asciiTheme="minorHAnsi" w:hAnsiTheme="minorHAnsi" w:cstheme="minorHAnsi"/>
          <w:sz w:val="20"/>
          <w:szCs w:val="20"/>
        </w:rPr>
        <w:t>Para esto, la Junta Directiva en conjunto con los jefes de las Unidades de Atención de la Clínica han definido que los médicos que pondrán a disposición para este servicio serán aquellos que han efectuado menos del máximo de atenciones médicas realizadas por los profesionales durante el año</w:t>
      </w:r>
      <w:r w:rsidR="006F2ECD">
        <w:rPr>
          <w:rFonts w:asciiTheme="minorHAnsi" w:hAnsiTheme="minorHAnsi" w:cstheme="minorHAnsi"/>
          <w:sz w:val="20"/>
          <w:szCs w:val="20"/>
        </w:rPr>
        <w:t xml:space="preserve"> y serán destinados de acuerdo a la cantidad de atenciones médicas que realizaron</w:t>
      </w:r>
      <w:r w:rsidR="00270853">
        <w:rPr>
          <w:rFonts w:asciiTheme="minorHAnsi" w:hAnsiTheme="minorHAnsi" w:cstheme="minorHAnsi"/>
          <w:sz w:val="20"/>
          <w:szCs w:val="20"/>
        </w:rPr>
        <w:t xml:space="preserve"> y la unidad en la que prestan sus servicios en la clínica:</w:t>
      </w:r>
    </w:p>
    <w:p w14:paraId="4F34FF3F" w14:textId="3F30EB07" w:rsidR="00EF4A94" w:rsidRDefault="00EF4A94" w:rsidP="00793146">
      <w:pPr>
        <w:spacing w:after="0"/>
        <w:jc w:val="both"/>
        <w:rPr>
          <w:rFonts w:asciiTheme="minorHAnsi" w:hAnsiTheme="minorHAnsi" w:cstheme="minorHAnsi"/>
          <w:sz w:val="20"/>
          <w:szCs w:val="20"/>
        </w:rPr>
      </w:pPr>
    </w:p>
    <w:p w14:paraId="52B54EE6" w14:textId="10A0A1DA" w:rsidR="00EF4A94" w:rsidRDefault="00EF4A94" w:rsidP="00793146">
      <w:pPr>
        <w:spacing w:after="0"/>
        <w:jc w:val="both"/>
        <w:rPr>
          <w:rFonts w:asciiTheme="minorHAnsi" w:hAnsiTheme="minorHAnsi" w:cstheme="minorHAnsi"/>
          <w:sz w:val="20"/>
          <w:szCs w:val="20"/>
        </w:rPr>
      </w:pPr>
    </w:p>
    <w:p w14:paraId="7D6DE8EE" w14:textId="77777777" w:rsidR="00EF4A94" w:rsidRDefault="00EF4A94" w:rsidP="00793146">
      <w:pPr>
        <w:spacing w:after="0"/>
        <w:jc w:val="both"/>
        <w:rPr>
          <w:rFonts w:asciiTheme="minorHAnsi" w:hAnsiTheme="minorHAnsi" w:cstheme="minorHAnsi"/>
          <w:sz w:val="20"/>
          <w:szCs w:val="20"/>
        </w:rPr>
      </w:pPr>
    </w:p>
    <w:tbl>
      <w:tblPr>
        <w:tblStyle w:val="Tablaconcuadrcula"/>
        <w:tblW w:w="0" w:type="auto"/>
        <w:tblLook w:val="04A0" w:firstRow="1" w:lastRow="0" w:firstColumn="1" w:lastColumn="0" w:noHBand="0" w:noVBand="1"/>
      </w:tblPr>
      <w:tblGrid>
        <w:gridCol w:w="2405"/>
        <w:gridCol w:w="2126"/>
        <w:gridCol w:w="4297"/>
      </w:tblGrid>
      <w:tr w:rsidR="00270853" w14:paraId="68931C19" w14:textId="77777777" w:rsidTr="00840279">
        <w:tc>
          <w:tcPr>
            <w:tcW w:w="2405" w:type="dxa"/>
          </w:tcPr>
          <w:p w14:paraId="4A73E04F" w14:textId="235C4475" w:rsidR="00270853" w:rsidRPr="00270853" w:rsidRDefault="00270853" w:rsidP="00270853">
            <w:pPr>
              <w:jc w:val="center"/>
              <w:rPr>
                <w:rFonts w:asciiTheme="minorHAnsi" w:hAnsiTheme="minorHAnsi" w:cstheme="minorHAnsi"/>
                <w:b/>
                <w:bCs/>
                <w:sz w:val="20"/>
                <w:szCs w:val="20"/>
              </w:rPr>
            </w:pPr>
            <w:r w:rsidRPr="00270853">
              <w:rPr>
                <w:rFonts w:asciiTheme="minorHAnsi" w:hAnsiTheme="minorHAnsi" w:cstheme="minorHAnsi"/>
                <w:b/>
                <w:bCs/>
                <w:sz w:val="20"/>
                <w:szCs w:val="20"/>
              </w:rPr>
              <w:lastRenderedPageBreak/>
              <w:t>Unidad</w:t>
            </w:r>
          </w:p>
        </w:tc>
        <w:tc>
          <w:tcPr>
            <w:tcW w:w="2126" w:type="dxa"/>
          </w:tcPr>
          <w:p w14:paraId="5A710FF0" w14:textId="188C71F8" w:rsidR="00270853" w:rsidRPr="00270853" w:rsidRDefault="00270853" w:rsidP="00270853">
            <w:pPr>
              <w:jc w:val="center"/>
              <w:rPr>
                <w:rFonts w:asciiTheme="minorHAnsi" w:hAnsiTheme="minorHAnsi" w:cstheme="minorHAnsi"/>
                <w:b/>
                <w:bCs/>
                <w:sz w:val="20"/>
                <w:szCs w:val="20"/>
              </w:rPr>
            </w:pPr>
            <w:r w:rsidRPr="00270853">
              <w:rPr>
                <w:rFonts w:asciiTheme="minorHAnsi" w:hAnsiTheme="minorHAnsi" w:cstheme="minorHAnsi"/>
                <w:b/>
                <w:bCs/>
                <w:sz w:val="20"/>
                <w:szCs w:val="20"/>
              </w:rPr>
              <w:t xml:space="preserve">Total de </w:t>
            </w:r>
            <w:r w:rsidR="00760FCE">
              <w:rPr>
                <w:rFonts w:asciiTheme="minorHAnsi" w:hAnsiTheme="minorHAnsi" w:cstheme="minorHAnsi"/>
                <w:b/>
                <w:bCs/>
                <w:sz w:val="20"/>
                <w:szCs w:val="20"/>
              </w:rPr>
              <w:t>A</w:t>
            </w:r>
            <w:r w:rsidRPr="00270853">
              <w:rPr>
                <w:rFonts w:asciiTheme="minorHAnsi" w:hAnsiTheme="minorHAnsi" w:cstheme="minorHAnsi"/>
                <w:b/>
                <w:bCs/>
                <w:sz w:val="20"/>
                <w:szCs w:val="20"/>
              </w:rPr>
              <w:t xml:space="preserve">tenciones </w:t>
            </w:r>
            <w:r w:rsidR="00760FCE">
              <w:rPr>
                <w:rFonts w:asciiTheme="minorHAnsi" w:hAnsiTheme="minorHAnsi" w:cstheme="minorHAnsi"/>
                <w:b/>
                <w:bCs/>
                <w:sz w:val="20"/>
                <w:szCs w:val="20"/>
              </w:rPr>
              <w:t>M</w:t>
            </w:r>
            <w:r w:rsidRPr="00270853">
              <w:rPr>
                <w:rFonts w:asciiTheme="minorHAnsi" w:hAnsiTheme="minorHAnsi" w:cstheme="minorHAnsi"/>
                <w:b/>
                <w:bCs/>
                <w:sz w:val="20"/>
                <w:szCs w:val="20"/>
              </w:rPr>
              <w:t xml:space="preserve">édicas </w:t>
            </w:r>
            <w:r w:rsidR="00760FCE">
              <w:rPr>
                <w:rFonts w:asciiTheme="minorHAnsi" w:hAnsiTheme="minorHAnsi" w:cstheme="minorHAnsi"/>
                <w:b/>
                <w:bCs/>
                <w:sz w:val="20"/>
                <w:szCs w:val="20"/>
              </w:rPr>
              <w:t>R</w:t>
            </w:r>
            <w:r w:rsidRPr="00270853">
              <w:rPr>
                <w:rFonts w:asciiTheme="minorHAnsi" w:hAnsiTheme="minorHAnsi" w:cstheme="minorHAnsi"/>
                <w:b/>
                <w:bCs/>
                <w:sz w:val="20"/>
                <w:szCs w:val="20"/>
              </w:rPr>
              <w:t>ealizadas</w:t>
            </w:r>
          </w:p>
        </w:tc>
        <w:tc>
          <w:tcPr>
            <w:tcW w:w="4297" w:type="dxa"/>
          </w:tcPr>
          <w:p w14:paraId="3E7D50D7" w14:textId="743A3744" w:rsidR="00270853" w:rsidRPr="00270853" w:rsidRDefault="00270853" w:rsidP="00270853">
            <w:pPr>
              <w:jc w:val="center"/>
              <w:rPr>
                <w:rFonts w:asciiTheme="minorHAnsi" w:hAnsiTheme="minorHAnsi" w:cstheme="minorHAnsi"/>
                <w:b/>
                <w:bCs/>
                <w:sz w:val="20"/>
                <w:szCs w:val="20"/>
              </w:rPr>
            </w:pPr>
            <w:r w:rsidRPr="00270853">
              <w:rPr>
                <w:rFonts w:asciiTheme="minorHAnsi" w:hAnsiTheme="minorHAnsi" w:cstheme="minorHAnsi"/>
                <w:b/>
                <w:bCs/>
                <w:sz w:val="20"/>
                <w:szCs w:val="20"/>
              </w:rPr>
              <w:t>Destinación</w:t>
            </w:r>
          </w:p>
        </w:tc>
      </w:tr>
      <w:tr w:rsidR="00270853" w14:paraId="155CA45C" w14:textId="77777777" w:rsidTr="00840279">
        <w:tc>
          <w:tcPr>
            <w:tcW w:w="2405" w:type="dxa"/>
          </w:tcPr>
          <w:p w14:paraId="6EA9DCAC" w14:textId="6639AFCB" w:rsidR="00270853" w:rsidRPr="00840279" w:rsidRDefault="00760FCE" w:rsidP="00793146">
            <w:pPr>
              <w:jc w:val="both"/>
              <w:rPr>
                <w:rFonts w:asciiTheme="minorHAnsi" w:hAnsiTheme="minorHAnsi" w:cstheme="minorHAnsi"/>
                <w:sz w:val="18"/>
                <w:szCs w:val="18"/>
              </w:rPr>
            </w:pPr>
            <w:r w:rsidRPr="00840279">
              <w:rPr>
                <w:rFonts w:asciiTheme="minorHAnsi" w:hAnsiTheme="minorHAnsi" w:cstheme="minorHAnsi"/>
                <w:sz w:val="18"/>
                <w:szCs w:val="18"/>
              </w:rPr>
              <w:t>Atención Adulto y Atención Ambulatoria</w:t>
            </w:r>
          </w:p>
        </w:tc>
        <w:tc>
          <w:tcPr>
            <w:tcW w:w="2126" w:type="dxa"/>
          </w:tcPr>
          <w:p w14:paraId="05839A6A" w14:textId="0CE9CA93" w:rsidR="00270853" w:rsidRPr="00840279" w:rsidRDefault="00760FCE" w:rsidP="00793146">
            <w:pPr>
              <w:jc w:val="both"/>
              <w:rPr>
                <w:rFonts w:asciiTheme="minorHAnsi" w:hAnsiTheme="minorHAnsi" w:cstheme="minorHAnsi"/>
                <w:sz w:val="18"/>
                <w:szCs w:val="18"/>
              </w:rPr>
            </w:pPr>
            <w:r w:rsidRPr="00840279">
              <w:rPr>
                <w:rFonts w:asciiTheme="minorHAnsi" w:hAnsiTheme="minorHAnsi" w:cstheme="minorHAnsi"/>
                <w:sz w:val="18"/>
                <w:szCs w:val="18"/>
              </w:rPr>
              <w:t>Cualquiera</w:t>
            </w:r>
          </w:p>
        </w:tc>
        <w:tc>
          <w:tcPr>
            <w:tcW w:w="4297" w:type="dxa"/>
          </w:tcPr>
          <w:p w14:paraId="61ED0672" w14:textId="77777777"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Servicio de Atención Primaria de Urgencia (SAPU)</w:t>
            </w:r>
          </w:p>
          <w:p w14:paraId="24C78596" w14:textId="77777777" w:rsidR="00270853" w:rsidRPr="00840279" w:rsidRDefault="00270853" w:rsidP="00793146">
            <w:pPr>
              <w:jc w:val="both"/>
              <w:rPr>
                <w:rFonts w:asciiTheme="minorHAnsi" w:hAnsiTheme="minorHAnsi" w:cstheme="minorHAnsi"/>
                <w:sz w:val="18"/>
                <w:szCs w:val="18"/>
              </w:rPr>
            </w:pPr>
          </w:p>
        </w:tc>
      </w:tr>
      <w:tr w:rsidR="00760FCE" w14:paraId="4E718C5F" w14:textId="77777777" w:rsidTr="00840279">
        <w:tc>
          <w:tcPr>
            <w:tcW w:w="2405" w:type="dxa"/>
          </w:tcPr>
          <w:p w14:paraId="1E1A213C" w14:textId="76CEC9BA"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Atención Urgencia</w:t>
            </w:r>
          </w:p>
        </w:tc>
        <w:tc>
          <w:tcPr>
            <w:tcW w:w="2126" w:type="dxa"/>
          </w:tcPr>
          <w:p w14:paraId="6B79BD08" w14:textId="58FC7B0D"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 xml:space="preserve">0 </w:t>
            </w:r>
            <w:r w:rsidR="00840279">
              <w:rPr>
                <w:rFonts w:asciiTheme="minorHAnsi" w:hAnsiTheme="minorHAnsi" w:cstheme="minorHAnsi"/>
                <w:sz w:val="18"/>
                <w:szCs w:val="18"/>
              </w:rPr>
              <w:t>-</w:t>
            </w:r>
            <w:r w:rsidRPr="00840279">
              <w:rPr>
                <w:rFonts w:asciiTheme="minorHAnsi" w:hAnsiTheme="minorHAnsi" w:cstheme="minorHAnsi"/>
                <w:sz w:val="18"/>
                <w:szCs w:val="18"/>
              </w:rPr>
              <w:t xml:space="preserve"> 3</w:t>
            </w:r>
          </w:p>
        </w:tc>
        <w:tc>
          <w:tcPr>
            <w:tcW w:w="4297" w:type="dxa"/>
          </w:tcPr>
          <w:p w14:paraId="3855CBA0" w14:textId="135F7D4B"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Servicio de Atención Primaria de Urgencia (SAPU)</w:t>
            </w:r>
          </w:p>
        </w:tc>
      </w:tr>
      <w:tr w:rsidR="00760FCE" w14:paraId="184782C1" w14:textId="77777777" w:rsidTr="00840279">
        <w:tc>
          <w:tcPr>
            <w:tcW w:w="2405" w:type="dxa"/>
          </w:tcPr>
          <w:p w14:paraId="7522EAC8" w14:textId="7B240433"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Atención Urgencia</w:t>
            </w:r>
          </w:p>
        </w:tc>
        <w:tc>
          <w:tcPr>
            <w:tcW w:w="2126" w:type="dxa"/>
          </w:tcPr>
          <w:p w14:paraId="5795E56E" w14:textId="40879E87"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Más de 3</w:t>
            </w:r>
          </w:p>
        </w:tc>
        <w:tc>
          <w:tcPr>
            <w:tcW w:w="4297" w:type="dxa"/>
          </w:tcPr>
          <w:p w14:paraId="2C8F80A8" w14:textId="647CACA9"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Hospitales del área de la Salud Pública</w:t>
            </w:r>
          </w:p>
        </w:tc>
      </w:tr>
      <w:tr w:rsidR="00760FCE" w14:paraId="00CEDE8A" w14:textId="77777777" w:rsidTr="00840279">
        <w:tc>
          <w:tcPr>
            <w:tcW w:w="2405" w:type="dxa"/>
          </w:tcPr>
          <w:p w14:paraId="0A6FD1CD" w14:textId="7867EB56"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Cardiología y Oncología</w:t>
            </w:r>
          </w:p>
        </w:tc>
        <w:tc>
          <w:tcPr>
            <w:tcW w:w="2126" w:type="dxa"/>
          </w:tcPr>
          <w:p w14:paraId="7ED054F9" w14:textId="4AC62129"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Cualquiera</w:t>
            </w:r>
            <w:r w:rsidR="008E4D3F" w:rsidRPr="00840279">
              <w:rPr>
                <w:rFonts w:asciiTheme="minorHAnsi" w:hAnsiTheme="minorHAnsi" w:cstheme="minorHAnsi"/>
                <w:sz w:val="18"/>
                <w:szCs w:val="18"/>
              </w:rPr>
              <w:t xml:space="preserve"> </w:t>
            </w:r>
          </w:p>
        </w:tc>
        <w:tc>
          <w:tcPr>
            <w:tcW w:w="4297" w:type="dxa"/>
          </w:tcPr>
          <w:p w14:paraId="1958DACE" w14:textId="2B858F34"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Hospitales del área de la Salud Pública</w:t>
            </w:r>
          </w:p>
        </w:tc>
      </w:tr>
      <w:tr w:rsidR="00760FCE" w14:paraId="3DBE7358" w14:textId="77777777" w:rsidTr="00840279">
        <w:tc>
          <w:tcPr>
            <w:tcW w:w="2405" w:type="dxa"/>
          </w:tcPr>
          <w:p w14:paraId="1B3C1579" w14:textId="33892191" w:rsidR="00760FCE" w:rsidRPr="00840279" w:rsidRDefault="00760FCE" w:rsidP="00760FCE">
            <w:pPr>
              <w:jc w:val="both"/>
              <w:rPr>
                <w:rFonts w:asciiTheme="minorHAnsi" w:hAnsiTheme="minorHAnsi" w:cstheme="minorHAnsi"/>
                <w:sz w:val="18"/>
                <w:szCs w:val="18"/>
              </w:rPr>
            </w:pPr>
            <w:r w:rsidRPr="00840279">
              <w:rPr>
                <w:rFonts w:asciiTheme="minorHAnsi" w:hAnsiTheme="minorHAnsi" w:cstheme="minorHAnsi"/>
                <w:sz w:val="18"/>
                <w:szCs w:val="18"/>
              </w:rPr>
              <w:t>Cirugía y Cirugía Plástica</w:t>
            </w:r>
          </w:p>
        </w:tc>
        <w:tc>
          <w:tcPr>
            <w:tcW w:w="2126" w:type="dxa"/>
          </w:tcPr>
          <w:p w14:paraId="6B10856B" w14:textId="1329E4AB" w:rsidR="00760FCE" w:rsidRPr="00840279" w:rsidRDefault="00F9508C" w:rsidP="00760FCE">
            <w:pPr>
              <w:jc w:val="both"/>
              <w:rPr>
                <w:rFonts w:asciiTheme="minorHAnsi" w:hAnsiTheme="minorHAnsi" w:cstheme="minorHAnsi"/>
                <w:sz w:val="18"/>
                <w:szCs w:val="18"/>
              </w:rPr>
            </w:pPr>
            <w:r w:rsidRPr="00840279">
              <w:rPr>
                <w:rFonts w:asciiTheme="minorHAnsi" w:hAnsiTheme="minorHAnsi" w:cstheme="minorHAnsi"/>
                <w:sz w:val="18"/>
                <w:szCs w:val="18"/>
              </w:rPr>
              <w:t xml:space="preserve">0 - 3 </w:t>
            </w:r>
          </w:p>
        </w:tc>
        <w:tc>
          <w:tcPr>
            <w:tcW w:w="4297" w:type="dxa"/>
          </w:tcPr>
          <w:p w14:paraId="73DB43A1" w14:textId="2810B41E" w:rsidR="00760FCE" w:rsidRPr="00840279" w:rsidRDefault="00F9508C" w:rsidP="00760FCE">
            <w:pPr>
              <w:jc w:val="both"/>
              <w:rPr>
                <w:rFonts w:asciiTheme="minorHAnsi" w:hAnsiTheme="minorHAnsi" w:cstheme="minorHAnsi"/>
                <w:sz w:val="18"/>
                <w:szCs w:val="18"/>
              </w:rPr>
            </w:pPr>
            <w:r w:rsidRPr="00840279">
              <w:rPr>
                <w:rFonts w:asciiTheme="minorHAnsi" w:hAnsiTheme="minorHAnsi" w:cstheme="minorHAnsi"/>
                <w:sz w:val="18"/>
                <w:szCs w:val="18"/>
              </w:rPr>
              <w:t>Servicio de Atención Primaria de Urgencia (SAPU)</w:t>
            </w:r>
          </w:p>
        </w:tc>
      </w:tr>
      <w:tr w:rsidR="00F9508C" w14:paraId="1477C201" w14:textId="77777777" w:rsidTr="00840279">
        <w:tc>
          <w:tcPr>
            <w:tcW w:w="2405" w:type="dxa"/>
          </w:tcPr>
          <w:p w14:paraId="4E5BDA8C" w14:textId="01F032EB"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Cirugía y Cirugía Plástica</w:t>
            </w:r>
          </w:p>
        </w:tc>
        <w:tc>
          <w:tcPr>
            <w:tcW w:w="2126" w:type="dxa"/>
          </w:tcPr>
          <w:p w14:paraId="34DC160F" w14:textId="60A265D0"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Más de 3</w:t>
            </w:r>
          </w:p>
        </w:tc>
        <w:tc>
          <w:tcPr>
            <w:tcW w:w="4297" w:type="dxa"/>
          </w:tcPr>
          <w:p w14:paraId="7A47182F" w14:textId="1083C91D"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Hospitales del área de la Salud Pública</w:t>
            </w:r>
          </w:p>
        </w:tc>
      </w:tr>
      <w:tr w:rsidR="00F9508C" w14:paraId="7E73F439" w14:textId="77777777" w:rsidTr="00840279">
        <w:tc>
          <w:tcPr>
            <w:tcW w:w="2405" w:type="dxa"/>
          </w:tcPr>
          <w:p w14:paraId="69E5D131" w14:textId="2584B36B"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Paciente Crítico</w:t>
            </w:r>
          </w:p>
        </w:tc>
        <w:tc>
          <w:tcPr>
            <w:tcW w:w="2126" w:type="dxa"/>
          </w:tcPr>
          <w:p w14:paraId="309732CC" w14:textId="23742D60"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Cualquiera</w:t>
            </w:r>
          </w:p>
        </w:tc>
        <w:tc>
          <w:tcPr>
            <w:tcW w:w="4297" w:type="dxa"/>
          </w:tcPr>
          <w:p w14:paraId="33848876" w14:textId="56AD0F30"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Hospitales del área de la Salud Pública</w:t>
            </w:r>
          </w:p>
        </w:tc>
      </w:tr>
      <w:tr w:rsidR="00F9508C" w14:paraId="666F2F3E" w14:textId="77777777" w:rsidTr="00840279">
        <w:tc>
          <w:tcPr>
            <w:tcW w:w="2405" w:type="dxa"/>
          </w:tcPr>
          <w:p w14:paraId="5F3C7E93" w14:textId="78AFFA5A"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Psiquiatría y Salud Mental</w:t>
            </w:r>
          </w:p>
        </w:tc>
        <w:tc>
          <w:tcPr>
            <w:tcW w:w="2126" w:type="dxa"/>
          </w:tcPr>
          <w:p w14:paraId="2ED0C909" w14:textId="4C219494"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Cualquiera</w:t>
            </w:r>
            <w:r w:rsidR="008E4D3F" w:rsidRPr="00840279">
              <w:rPr>
                <w:rFonts w:asciiTheme="minorHAnsi" w:hAnsiTheme="minorHAnsi" w:cstheme="minorHAnsi"/>
                <w:sz w:val="18"/>
                <w:szCs w:val="18"/>
              </w:rPr>
              <w:t xml:space="preserve"> OK</w:t>
            </w:r>
          </w:p>
        </w:tc>
        <w:tc>
          <w:tcPr>
            <w:tcW w:w="4297" w:type="dxa"/>
          </w:tcPr>
          <w:p w14:paraId="1ABD2CDF" w14:textId="129B12C0"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Centros de Salud Familiar (CESFAM)</w:t>
            </w:r>
          </w:p>
        </w:tc>
      </w:tr>
      <w:tr w:rsidR="00F9508C" w14:paraId="05B0085D" w14:textId="77777777" w:rsidTr="00840279">
        <w:tc>
          <w:tcPr>
            <w:tcW w:w="2405" w:type="dxa"/>
          </w:tcPr>
          <w:p w14:paraId="66DA42F5" w14:textId="17E50BB0"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Traumatología</w:t>
            </w:r>
            <w:r w:rsidR="00ED49BC" w:rsidRPr="00840279">
              <w:rPr>
                <w:rFonts w:asciiTheme="minorHAnsi" w:hAnsiTheme="minorHAnsi" w:cstheme="minorHAnsi"/>
                <w:sz w:val="18"/>
                <w:szCs w:val="18"/>
              </w:rPr>
              <w:t xml:space="preserve"> Adulto</w:t>
            </w:r>
          </w:p>
        </w:tc>
        <w:tc>
          <w:tcPr>
            <w:tcW w:w="2126" w:type="dxa"/>
          </w:tcPr>
          <w:p w14:paraId="5E47ABCF" w14:textId="09D5B5D0"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0 - 3</w:t>
            </w:r>
          </w:p>
        </w:tc>
        <w:tc>
          <w:tcPr>
            <w:tcW w:w="4297" w:type="dxa"/>
          </w:tcPr>
          <w:p w14:paraId="7E97193C" w14:textId="5CE03314"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Servicio de Atención Primaria de Urgencia (SAPU)</w:t>
            </w:r>
          </w:p>
        </w:tc>
      </w:tr>
      <w:tr w:rsidR="00F9508C" w14:paraId="1DB48C1C" w14:textId="77777777" w:rsidTr="00840279">
        <w:tc>
          <w:tcPr>
            <w:tcW w:w="2405" w:type="dxa"/>
          </w:tcPr>
          <w:p w14:paraId="00A5A59B" w14:textId="7FEBDAB8"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Traumatología</w:t>
            </w:r>
            <w:r w:rsidR="00ED49BC" w:rsidRPr="00840279">
              <w:rPr>
                <w:rFonts w:asciiTheme="minorHAnsi" w:hAnsiTheme="minorHAnsi" w:cstheme="minorHAnsi"/>
                <w:sz w:val="18"/>
                <w:szCs w:val="18"/>
              </w:rPr>
              <w:t xml:space="preserve"> Adulto</w:t>
            </w:r>
          </w:p>
        </w:tc>
        <w:tc>
          <w:tcPr>
            <w:tcW w:w="2126" w:type="dxa"/>
          </w:tcPr>
          <w:p w14:paraId="6DCEE7C6" w14:textId="62FFF46A"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Más de 3</w:t>
            </w:r>
          </w:p>
        </w:tc>
        <w:tc>
          <w:tcPr>
            <w:tcW w:w="4297" w:type="dxa"/>
          </w:tcPr>
          <w:p w14:paraId="359E872D" w14:textId="78B7CF0A" w:rsidR="00F9508C" w:rsidRPr="00840279" w:rsidRDefault="00F9508C" w:rsidP="00F9508C">
            <w:pPr>
              <w:jc w:val="both"/>
              <w:rPr>
                <w:rFonts w:asciiTheme="minorHAnsi" w:hAnsiTheme="minorHAnsi" w:cstheme="minorHAnsi"/>
                <w:sz w:val="18"/>
                <w:szCs w:val="18"/>
              </w:rPr>
            </w:pPr>
            <w:r w:rsidRPr="00840279">
              <w:rPr>
                <w:rFonts w:asciiTheme="minorHAnsi" w:hAnsiTheme="minorHAnsi" w:cstheme="minorHAnsi"/>
                <w:sz w:val="18"/>
                <w:szCs w:val="18"/>
              </w:rPr>
              <w:t>Hospitales del área de la Salud Pública</w:t>
            </w:r>
          </w:p>
        </w:tc>
      </w:tr>
    </w:tbl>
    <w:p w14:paraId="359CDEEC" w14:textId="77777777" w:rsidR="00641B09" w:rsidRDefault="00641B09" w:rsidP="006B2CAC">
      <w:pPr>
        <w:spacing w:after="0"/>
        <w:jc w:val="both"/>
        <w:rPr>
          <w:rFonts w:asciiTheme="minorHAnsi" w:hAnsiTheme="minorHAnsi" w:cstheme="minorHAnsi"/>
          <w:sz w:val="20"/>
          <w:szCs w:val="20"/>
        </w:rPr>
      </w:pPr>
    </w:p>
    <w:p w14:paraId="4A2BE8E7" w14:textId="5C75FDF7" w:rsidR="006B2CAC" w:rsidRPr="009E7A72" w:rsidRDefault="006B2CAC" w:rsidP="006B2CAC">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Si bien, el actual sistema que gestiona las atenciones médicas almacena la información de los últimos cuatro años, no se cuenta con un </w:t>
      </w:r>
      <w:r w:rsidR="006F2ECD">
        <w:rPr>
          <w:rFonts w:asciiTheme="minorHAnsi" w:hAnsiTheme="minorHAnsi" w:cstheme="minorHAnsi"/>
          <w:sz w:val="20"/>
          <w:szCs w:val="20"/>
        </w:rPr>
        <w:t>proceso</w:t>
      </w:r>
      <w:r w:rsidRPr="009E7A72">
        <w:rPr>
          <w:rFonts w:asciiTheme="minorHAnsi" w:hAnsiTheme="minorHAnsi" w:cstheme="minorHAnsi"/>
          <w:sz w:val="20"/>
          <w:szCs w:val="20"/>
        </w:rPr>
        <w:t xml:space="preserve"> que permita saber el total de atenciones médicas que cada especialista ha </w:t>
      </w:r>
      <w:r w:rsidR="006F2ECD">
        <w:rPr>
          <w:rFonts w:asciiTheme="minorHAnsi" w:hAnsiTheme="minorHAnsi" w:cstheme="minorHAnsi"/>
          <w:sz w:val="20"/>
          <w:szCs w:val="20"/>
        </w:rPr>
        <w:t>realizado</w:t>
      </w:r>
      <w:r w:rsidRPr="009E7A72">
        <w:rPr>
          <w:rFonts w:asciiTheme="minorHAnsi" w:hAnsiTheme="minorHAnsi" w:cstheme="minorHAnsi"/>
          <w:sz w:val="20"/>
          <w:szCs w:val="20"/>
        </w:rPr>
        <w:t xml:space="preserve"> durante un año. Por lo tanto, una de las soluciones sería que las secretarias de cada Unidad de Atención a pacientes generasen esta información de acuerdo con el informe que resume las atenciones médicas mensuales que se realizan en cada Unidad. Sin embargo, considerando la alta demanda diaria de atenciones médicas, provocaría:</w:t>
      </w:r>
    </w:p>
    <w:p w14:paraId="1192D3D7" w14:textId="77777777" w:rsidR="006B2CAC" w:rsidRPr="00E92D00" w:rsidRDefault="006B2CAC" w:rsidP="00895E83">
      <w:pPr>
        <w:pStyle w:val="Prrafodelista"/>
        <w:numPr>
          <w:ilvl w:val="0"/>
          <w:numId w:val="10"/>
        </w:numPr>
        <w:spacing w:after="0"/>
        <w:jc w:val="both"/>
        <w:rPr>
          <w:rFonts w:asciiTheme="minorHAnsi" w:hAnsiTheme="minorHAnsi" w:cstheme="minorHAnsi"/>
          <w:sz w:val="20"/>
          <w:szCs w:val="20"/>
        </w:rPr>
      </w:pPr>
      <w:r w:rsidRPr="00E92D00">
        <w:rPr>
          <w:rFonts w:asciiTheme="minorHAnsi" w:hAnsiTheme="minorHAnsi" w:cstheme="minorHAnsi"/>
          <w:sz w:val="20"/>
          <w:szCs w:val="20"/>
        </w:rPr>
        <w:t>Lentitud en la generación de la información ya que a partir de todos los informes resumen de las atenciones médicas mensuales, cada secretaria debería generar el archivo con los datos de los médicos efectuaron menos del máximo de atenciones médicas realizadas por los profesionales durante el año.</w:t>
      </w:r>
    </w:p>
    <w:p w14:paraId="48D5A47D" w14:textId="77777777" w:rsidR="006B2CAC" w:rsidRPr="00E92D00" w:rsidRDefault="006B2CAC" w:rsidP="00895E83">
      <w:pPr>
        <w:pStyle w:val="Prrafodelista"/>
        <w:numPr>
          <w:ilvl w:val="0"/>
          <w:numId w:val="10"/>
        </w:numPr>
        <w:spacing w:after="0"/>
        <w:jc w:val="both"/>
        <w:rPr>
          <w:rFonts w:asciiTheme="minorHAnsi" w:hAnsiTheme="minorHAnsi" w:cstheme="minorHAnsi"/>
          <w:sz w:val="20"/>
          <w:szCs w:val="20"/>
        </w:rPr>
      </w:pPr>
      <w:r w:rsidRPr="00E92D00">
        <w:rPr>
          <w:rFonts w:asciiTheme="minorHAnsi" w:hAnsiTheme="minorHAnsi" w:cstheme="minorHAnsi"/>
          <w:sz w:val="20"/>
          <w:szCs w:val="20"/>
        </w:rPr>
        <w:t>Que la información generada presente errores considerando que se este trabajo debería ser efectuado en forma manual.</w:t>
      </w:r>
    </w:p>
    <w:p w14:paraId="471430E4" w14:textId="4019FD1C" w:rsidR="006B2CAC" w:rsidRPr="009E7A72" w:rsidRDefault="006B2CAC" w:rsidP="006B2CAC">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Por lo tanto, considerando que esta solución no es viable por los estándares de calidad que Clínica KETEKURA desea asegurar en todos los ámbitos y que el apoyo que se prestará al área de la Salud Púbica será permanente, se hace necesario implementar un </w:t>
      </w:r>
      <w:r>
        <w:rPr>
          <w:rFonts w:asciiTheme="minorHAnsi" w:hAnsiTheme="minorHAnsi" w:cstheme="minorHAnsi"/>
          <w:sz w:val="20"/>
          <w:szCs w:val="20"/>
        </w:rPr>
        <w:t>proceso</w:t>
      </w:r>
      <w:r w:rsidRPr="009E7A72">
        <w:rPr>
          <w:rFonts w:asciiTheme="minorHAnsi" w:hAnsiTheme="minorHAnsi" w:cstheme="minorHAnsi"/>
          <w:sz w:val="20"/>
          <w:szCs w:val="20"/>
        </w:rPr>
        <w:t xml:space="preserve"> que en forma automática entregue la información de estos profesionales médicos ya que a partir de ella, se citará a cada un</w:t>
      </w:r>
      <w:r>
        <w:rPr>
          <w:rFonts w:asciiTheme="minorHAnsi" w:hAnsiTheme="minorHAnsi" w:cstheme="minorHAnsi"/>
          <w:sz w:val="20"/>
          <w:szCs w:val="20"/>
        </w:rPr>
        <w:t xml:space="preserve">o </w:t>
      </w:r>
      <w:r w:rsidR="006F2ECD">
        <w:rPr>
          <w:rFonts w:asciiTheme="minorHAnsi" w:hAnsiTheme="minorHAnsi" w:cstheme="minorHAnsi"/>
          <w:sz w:val="20"/>
          <w:szCs w:val="20"/>
        </w:rPr>
        <w:t xml:space="preserve">de ellos </w:t>
      </w:r>
      <w:r>
        <w:rPr>
          <w:rFonts w:asciiTheme="minorHAnsi" w:hAnsiTheme="minorHAnsi" w:cstheme="minorHAnsi"/>
          <w:sz w:val="20"/>
          <w:szCs w:val="20"/>
        </w:rPr>
        <w:t>a</w:t>
      </w:r>
      <w:r w:rsidRPr="009E7A72">
        <w:rPr>
          <w:rFonts w:asciiTheme="minorHAnsi" w:hAnsiTheme="minorHAnsi" w:cstheme="minorHAnsi"/>
          <w:sz w:val="20"/>
          <w:szCs w:val="20"/>
        </w:rPr>
        <w:t xml:space="preserve"> reunión con el director de la clínica y posteriormente se les enviará a sus correos institucionales detalles del horario y lugar en donde prestarán sus servicios médicos durante todo el año.</w:t>
      </w:r>
    </w:p>
    <w:p w14:paraId="6CA480BA" w14:textId="1C19C041" w:rsidR="006B2CAC" w:rsidRPr="009E7A72" w:rsidRDefault="006B2CAC" w:rsidP="006B2CAC">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Para esto, </w:t>
      </w:r>
      <w:r w:rsidR="006F2ECD">
        <w:rPr>
          <w:rFonts w:asciiTheme="minorHAnsi" w:hAnsiTheme="minorHAnsi" w:cstheme="minorHAnsi"/>
          <w:sz w:val="20"/>
          <w:szCs w:val="20"/>
        </w:rPr>
        <w:t xml:space="preserve">el proceso que se construya se deberá ejecutar automáticamente </w:t>
      </w:r>
      <w:r w:rsidRPr="009E7A72">
        <w:rPr>
          <w:rFonts w:asciiTheme="minorHAnsi" w:hAnsiTheme="minorHAnsi" w:cstheme="minorHAnsi"/>
          <w:sz w:val="20"/>
          <w:szCs w:val="20"/>
        </w:rPr>
        <w:t xml:space="preserve">el primer día hábil de cada año y así poder tener una visión global de los médicos que efectuaron menos del máximo de atenciones médicas realizadas por los profesionales durante el año anterior. Esto significa que, por ejemplo, si el </w:t>
      </w:r>
      <w:r w:rsidR="006F2ECD">
        <w:rPr>
          <w:rFonts w:asciiTheme="minorHAnsi" w:hAnsiTheme="minorHAnsi" w:cstheme="minorHAnsi"/>
          <w:sz w:val="20"/>
          <w:szCs w:val="20"/>
        </w:rPr>
        <w:t>proceso</w:t>
      </w:r>
      <w:r w:rsidRPr="009E7A72">
        <w:rPr>
          <w:rFonts w:asciiTheme="minorHAnsi" w:hAnsiTheme="minorHAnsi" w:cstheme="minorHAnsi"/>
          <w:sz w:val="20"/>
          <w:szCs w:val="20"/>
        </w:rPr>
        <w:t xml:space="preserve"> se ejecuta el primer día hábil del año 2021, entonces debe</w:t>
      </w:r>
      <w:r w:rsidR="006F2ECD">
        <w:rPr>
          <w:rFonts w:asciiTheme="minorHAnsi" w:hAnsiTheme="minorHAnsi" w:cstheme="minorHAnsi"/>
          <w:sz w:val="20"/>
          <w:szCs w:val="20"/>
        </w:rPr>
        <w:t>rá</w:t>
      </w:r>
      <w:r w:rsidRPr="009E7A72">
        <w:rPr>
          <w:rFonts w:asciiTheme="minorHAnsi" w:hAnsiTheme="minorHAnsi" w:cstheme="minorHAnsi"/>
          <w:sz w:val="20"/>
          <w:szCs w:val="20"/>
        </w:rPr>
        <w:t xml:space="preserve"> </w:t>
      </w:r>
      <w:r w:rsidR="006F2ECD">
        <w:rPr>
          <w:rFonts w:asciiTheme="minorHAnsi" w:hAnsiTheme="minorHAnsi" w:cstheme="minorHAnsi"/>
          <w:sz w:val="20"/>
          <w:szCs w:val="20"/>
        </w:rPr>
        <w:t>generar</w:t>
      </w:r>
      <w:r w:rsidRPr="009E7A72">
        <w:rPr>
          <w:rFonts w:asciiTheme="minorHAnsi" w:hAnsiTheme="minorHAnsi" w:cstheme="minorHAnsi"/>
          <w:sz w:val="20"/>
          <w:szCs w:val="20"/>
        </w:rPr>
        <w:t xml:space="preserve"> la información basada en las atenciones médicas efectuadas durante el año 2020. Si el </w:t>
      </w:r>
      <w:r w:rsidR="006F2ECD">
        <w:rPr>
          <w:rFonts w:asciiTheme="minorHAnsi" w:hAnsiTheme="minorHAnsi" w:cstheme="minorHAnsi"/>
          <w:sz w:val="20"/>
          <w:szCs w:val="20"/>
        </w:rPr>
        <w:t>proceso</w:t>
      </w:r>
      <w:r w:rsidRPr="009E7A72">
        <w:rPr>
          <w:rFonts w:asciiTheme="minorHAnsi" w:hAnsiTheme="minorHAnsi" w:cstheme="minorHAnsi"/>
          <w:sz w:val="20"/>
          <w:szCs w:val="20"/>
        </w:rPr>
        <w:t xml:space="preserve"> se ejecuta el primer día hábil del año 2022, entonces debe</w:t>
      </w:r>
      <w:r w:rsidR="006F2ECD">
        <w:rPr>
          <w:rFonts w:asciiTheme="minorHAnsi" w:hAnsiTheme="minorHAnsi" w:cstheme="minorHAnsi"/>
          <w:sz w:val="20"/>
          <w:szCs w:val="20"/>
        </w:rPr>
        <w:t>rá</w:t>
      </w:r>
      <w:r w:rsidRPr="009E7A72">
        <w:rPr>
          <w:rFonts w:asciiTheme="minorHAnsi" w:hAnsiTheme="minorHAnsi" w:cstheme="minorHAnsi"/>
          <w:sz w:val="20"/>
          <w:szCs w:val="20"/>
        </w:rPr>
        <w:t xml:space="preserve"> </w:t>
      </w:r>
      <w:r w:rsidR="006F2ECD">
        <w:rPr>
          <w:rFonts w:asciiTheme="minorHAnsi" w:hAnsiTheme="minorHAnsi" w:cstheme="minorHAnsi"/>
          <w:sz w:val="20"/>
          <w:szCs w:val="20"/>
        </w:rPr>
        <w:t>generar</w:t>
      </w:r>
      <w:r w:rsidRPr="009E7A72">
        <w:rPr>
          <w:rFonts w:asciiTheme="minorHAnsi" w:hAnsiTheme="minorHAnsi" w:cstheme="minorHAnsi"/>
          <w:sz w:val="20"/>
          <w:szCs w:val="20"/>
        </w:rPr>
        <w:t xml:space="preserve"> la información basada en las atenciones médicas efectuadas durante el año 2021, etc. Es decir, el </w:t>
      </w:r>
      <w:r w:rsidR="006F2ECD">
        <w:rPr>
          <w:rFonts w:asciiTheme="minorHAnsi" w:hAnsiTheme="minorHAnsi" w:cstheme="minorHAnsi"/>
          <w:sz w:val="20"/>
          <w:szCs w:val="20"/>
        </w:rPr>
        <w:t>proceso</w:t>
      </w:r>
      <w:r w:rsidRPr="009E7A72">
        <w:rPr>
          <w:rFonts w:asciiTheme="minorHAnsi" w:hAnsiTheme="minorHAnsi" w:cstheme="minorHAnsi"/>
          <w:sz w:val="20"/>
          <w:szCs w:val="20"/>
        </w:rPr>
        <w:t xml:space="preserve"> debe ser capaz de </w:t>
      </w:r>
      <w:r w:rsidR="006F2ECD">
        <w:rPr>
          <w:rFonts w:asciiTheme="minorHAnsi" w:hAnsiTheme="minorHAnsi" w:cstheme="minorHAnsi"/>
          <w:sz w:val="20"/>
          <w:szCs w:val="20"/>
        </w:rPr>
        <w:t>generar</w:t>
      </w:r>
      <w:r w:rsidRPr="009E7A72">
        <w:rPr>
          <w:rFonts w:asciiTheme="minorHAnsi" w:hAnsiTheme="minorHAnsi" w:cstheme="minorHAnsi"/>
          <w:sz w:val="20"/>
          <w:szCs w:val="20"/>
        </w:rPr>
        <w:t xml:space="preserve"> la información del año anterior a la fecha en que se ejecute en forma automática.</w:t>
      </w:r>
    </w:p>
    <w:p w14:paraId="7DEB60F8" w14:textId="4F16A175" w:rsidR="006B2CAC" w:rsidRPr="009E7A72" w:rsidRDefault="003C7BF4" w:rsidP="006B2CAC">
      <w:pPr>
        <w:spacing w:after="0"/>
        <w:jc w:val="both"/>
        <w:rPr>
          <w:rFonts w:asciiTheme="minorHAnsi" w:hAnsiTheme="minorHAnsi" w:cstheme="minorHAnsi"/>
          <w:sz w:val="20"/>
          <w:szCs w:val="20"/>
        </w:rPr>
      </w:pPr>
      <w:r>
        <w:rPr>
          <w:rFonts w:asciiTheme="minorHAnsi" w:hAnsiTheme="minorHAnsi" w:cstheme="minorHAnsi"/>
          <w:sz w:val="20"/>
          <w:szCs w:val="20"/>
        </w:rPr>
        <w:t xml:space="preserve">El proceso, por ahora, deberá ser simulado a través de un Bloque PL/SQL Anónimo y deberá </w:t>
      </w:r>
      <w:r w:rsidR="006B2CAC" w:rsidRPr="009E7A72">
        <w:rPr>
          <w:rFonts w:asciiTheme="minorHAnsi" w:hAnsiTheme="minorHAnsi" w:cstheme="minorHAnsi"/>
          <w:sz w:val="20"/>
          <w:szCs w:val="20"/>
        </w:rPr>
        <w:t>considerar los siguientes requerimientos:</w:t>
      </w:r>
    </w:p>
    <w:p w14:paraId="3B0522FC" w14:textId="73148F3D" w:rsidR="006F2ECD" w:rsidRDefault="006F2ECD" w:rsidP="00895E83">
      <w:pPr>
        <w:pStyle w:val="Prrafodelista"/>
        <w:numPr>
          <w:ilvl w:val="0"/>
          <w:numId w:val="9"/>
        </w:numPr>
        <w:spacing w:after="0"/>
        <w:jc w:val="both"/>
        <w:rPr>
          <w:rFonts w:asciiTheme="minorHAnsi" w:hAnsiTheme="minorHAnsi" w:cstheme="minorHAnsi"/>
          <w:sz w:val="20"/>
          <w:szCs w:val="20"/>
        </w:rPr>
      </w:pPr>
      <w:r>
        <w:rPr>
          <w:rFonts w:asciiTheme="minorHAnsi" w:hAnsiTheme="minorHAnsi" w:cstheme="minorHAnsi"/>
          <w:sz w:val="20"/>
          <w:szCs w:val="20"/>
        </w:rPr>
        <w:t>Se deberán procesar TODOS los médicos a partir del uso de Cursor Explícito.</w:t>
      </w:r>
    </w:p>
    <w:p w14:paraId="71C2A428" w14:textId="5E20D6AE" w:rsidR="006F2ECD" w:rsidRDefault="00FF5D10" w:rsidP="00895E83">
      <w:pPr>
        <w:pStyle w:val="Prrafodelista"/>
        <w:numPr>
          <w:ilvl w:val="0"/>
          <w:numId w:val="9"/>
        </w:numPr>
        <w:spacing w:after="0"/>
        <w:jc w:val="both"/>
        <w:rPr>
          <w:rFonts w:asciiTheme="minorHAnsi" w:hAnsiTheme="minorHAnsi" w:cstheme="minorHAnsi"/>
          <w:sz w:val="20"/>
          <w:szCs w:val="20"/>
        </w:rPr>
      </w:pPr>
      <w:r w:rsidRPr="00FF5D10">
        <w:rPr>
          <w:rFonts w:asciiTheme="minorHAnsi" w:hAnsiTheme="minorHAnsi" w:cstheme="minorHAnsi"/>
          <w:sz w:val="20"/>
          <w:szCs w:val="20"/>
        </w:rPr>
        <w:t xml:space="preserve">El resultado del proceso deberá quedar almacenada en la tabla </w:t>
      </w:r>
      <w:r w:rsidR="00B75E3B" w:rsidRPr="00E92D00">
        <w:rPr>
          <w:rFonts w:asciiTheme="minorHAnsi" w:hAnsiTheme="minorHAnsi" w:cstheme="minorHAnsi"/>
          <w:sz w:val="20"/>
          <w:szCs w:val="20"/>
        </w:rPr>
        <w:t>MEDICO_SERVICIO_COMUNIDAD</w:t>
      </w:r>
      <w:r w:rsidRPr="00FF5D10">
        <w:rPr>
          <w:rFonts w:asciiTheme="minorHAnsi" w:hAnsiTheme="minorHAnsi" w:cstheme="minorHAnsi"/>
          <w:sz w:val="20"/>
          <w:szCs w:val="20"/>
        </w:rPr>
        <w:t>,</w:t>
      </w:r>
      <w:r w:rsidR="00B75E3B">
        <w:rPr>
          <w:rFonts w:asciiTheme="minorHAnsi" w:hAnsiTheme="minorHAnsi" w:cstheme="minorHAnsi"/>
          <w:sz w:val="20"/>
          <w:szCs w:val="20"/>
        </w:rPr>
        <w:t xml:space="preserve"> </w:t>
      </w:r>
      <w:r w:rsidRPr="00FF5D10">
        <w:rPr>
          <w:rFonts w:asciiTheme="minorHAnsi" w:hAnsiTheme="minorHAnsi" w:cstheme="minorHAnsi"/>
          <w:sz w:val="20"/>
          <w:szCs w:val="20"/>
        </w:rPr>
        <w:t xml:space="preserve">en el mismo formato que se muestra en el ejemplo y ordenada </w:t>
      </w:r>
      <w:r>
        <w:rPr>
          <w:rFonts w:asciiTheme="minorHAnsi" w:hAnsiTheme="minorHAnsi" w:cstheme="minorHAnsi"/>
          <w:sz w:val="20"/>
          <w:szCs w:val="20"/>
        </w:rPr>
        <w:t>a</w:t>
      </w:r>
      <w:r w:rsidR="006F2ECD" w:rsidRPr="00FF5D10">
        <w:rPr>
          <w:rFonts w:asciiTheme="minorHAnsi" w:hAnsiTheme="minorHAnsi" w:cstheme="minorHAnsi"/>
          <w:sz w:val="20"/>
          <w:szCs w:val="20"/>
        </w:rPr>
        <w:t xml:space="preserve">lfabéticamente por el nombre de la </w:t>
      </w:r>
      <w:r>
        <w:rPr>
          <w:rFonts w:asciiTheme="minorHAnsi" w:hAnsiTheme="minorHAnsi" w:cstheme="minorHAnsi"/>
          <w:sz w:val="20"/>
          <w:szCs w:val="20"/>
        </w:rPr>
        <w:t>u</w:t>
      </w:r>
      <w:r w:rsidR="006F2ECD" w:rsidRPr="00FF5D10">
        <w:rPr>
          <w:rFonts w:asciiTheme="minorHAnsi" w:hAnsiTheme="minorHAnsi" w:cstheme="minorHAnsi"/>
          <w:sz w:val="20"/>
          <w:szCs w:val="20"/>
        </w:rPr>
        <w:t>nidad</w:t>
      </w:r>
      <w:r>
        <w:rPr>
          <w:rFonts w:asciiTheme="minorHAnsi" w:hAnsiTheme="minorHAnsi" w:cstheme="minorHAnsi"/>
          <w:sz w:val="20"/>
          <w:szCs w:val="20"/>
        </w:rPr>
        <w:t xml:space="preserve"> en la que trabaja</w:t>
      </w:r>
      <w:r w:rsidR="006F2ECD" w:rsidRPr="00FF5D10">
        <w:rPr>
          <w:rFonts w:asciiTheme="minorHAnsi" w:hAnsiTheme="minorHAnsi" w:cstheme="minorHAnsi"/>
          <w:sz w:val="20"/>
          <w:szCs w:val="20"/>
        </w:rPr>
        <w:t xml:space="preserve"> </w:t>
      </w:r>
      <w:r>
        <w:rPr>
          <w:rFonts w:asciiTheme="minorHAnsi" w:hAnsiTheme="minorHAnsi" w:cstheme="minorHAnsi"/>
          <w:sz w:val="20"/>
          <w:szCs w:val="20"/>
        </w:rPr>
        <w:t xml:space="preserve">el médico </w:t>
      </w:r>
      <w:r w:rsidR="006F2ECD" w:rsidRPr="00FF5D10">
        <w:rPr>
          <w:rFonts w:asciiTheme="minorHAnsi" w:hAnsiTheme="minorHAnsi" w:cstheme="minorHAnsi"/>
          <w:sz w:val="20"/>
          <w:szCs w:val="20"/>
        </w:rPr>
        <w:t xml:space="preserve">y </w:t>
      </w:r>
      <w:r>
        <w:rPr>
          <w:rFonts w:asciiTheme="minorHAnsi" w:hAnsiTheme="minorHAnsi" w:cstheme="minorHAnsi"/>
          <w:sz w:val="20"/>
          <w:szCs w:val="20"/>
        </w:rPr>
        <w:t xml:space="preserve">el </w:t>
      </w:r>
      <w:r w:rsidR="006F2ECD" w:rsidRPr="00FF5D10">
        <w:rPr>
          <w:rFonts w:asciiTheme="minorHAnsi" w:hAnsiTheme="minorHAnsi" w:cstheme="minorHAnsi"/>
          <w:sz w:val="20"/>
          <w:szCs w:val="20"/>
        </w:rPr>
        <w:t>apellido paterno</w:t>
      </w:r>
      <w:r>
        <w:rPr>
          <w:rFonts w:asciiTheme="minorHAnsi" w:hAnsiTheme="minorHAnsi" w:cstheme="minorHAnsi"/>
          <w:sz w:val="20"/>
          <w:szCs w:val="20"/>
        </w:rPr>
        <w:t>.</w:t>
      </w:r>
    </w:p>
    <w:p w14:paraId="2CD8ADF9" w14:textId="69CCF2E9" w:rsidR="00641B09" w:rsidRDefault="00641B09" w:rsidP="00895E83">
      <w:pPr>
        <w:pStyle w:val="Prrafodelista"/>
        <w:numPr>
          <w:ilvl w:val="0"/>
          <w:numId w:val="9"/>
        </w:numPr>
        <w:spacing w:after="0"/>
        <w:jc w:val="both"/>
        <w:rPr>
          <w:rFonts w:asciiTheme="minorHAnsi" w:hAnsiTheme="minorHAnsi" w:cstheme="minorHAnsi"/>
          <w:sz w:val="20"/>
          <w:szCs w:val="20"/>
        </w:rPr>
      </w:pPr>
      <w:r>
        <w:rPr>
          <w:rFonts w:asciiTheme="minorHAnsi" w:hAnsiTheme="minorHAnsi" w:cstheme="minorHAnsi"/>
          <w:sz w:val="20"/>
          <w:szCs w:val="20"/>
        </w:rPr>
        <w:t>Las destinaciones de los médicos deberán ser ingresadas a un VARRAY.</w:t>
      </w:r>
    </w:p>
    <w:p w14:paraId="768FD691" w14:textId="5F6BABAC" w:rsidR="00641B09" w:rsidRDefault="00641B09" w:rsidP="00895E83">
      <w:pPr>
        <w:pStyle w:val="Prrafodelista"/>
        <w:numPr>
          <w:ilvl w:val="0"/>
          <w:numId w:val="9"/>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A lo menos se deberá trabajar con un Registro PL/SQL.</w:t>
      </w:r>
    </w:p>
    <w:p w14:paraId="40A5D6B4" w14:textId="1BFCD40B" w:rsidR="00641B09" w:rsidRPr="00FF5D10" w:rsidRDefault="00641B09" w:rsidP="00895E83">
      <w:pPr>
        <w:pStyle w:val="Prrafodelista"/>
        <w:numPr>
          <w:ilvl w:val="0"/>
          <w:numId w:val="9"/>
        </w:numPr>
        <w:spacing w:after="0"/>
        <w:jc w:val="both"/>
        <w:rPr>
          <w:rFonts w:asciiTheme="minorHAnsi" w:hAnsiTheme="minorHAnsi" w:cstheme="minorHAnsi"/>
          <w:sz w:val="20"/>
          <w:szCs w:val="20"/>
        </w:rPr>
      </w:pPr>
      <w:r>
        <w:rPr>
          <w:rFonts w:asciiTheme="minorHAnsi" w:hAnsiTheme="minorHAnsi" w:cstheme="minorHAnsi"/>
          <w:sz w:val="20"/>
          <w:szCs w:val="20"/>
        </w:rPr>
        <w:t>Todas las condiciones deberán ser implementadas a través de Estructuras de Control Condicionales</w:t>
      </w:r>
      <w:r w:rsidR="003C7BF4">
        <w:rPr>
          <w:rFonts w:asciiTheme="minorHAnsi" w:hAnsiTheme="minorHAnsi" w:cstheme="minorHAnsi"/>
          <w:sz w:val="20"/>
          <w:szCs w:val="20"/>
        </w:rPr>
        <w:t>.</w:t>
      </w:r>
    </w:p>
    <w:p w14:paraId="09D9177A" w14:textId="4D5F6C02" w:rsidR="006B2CAC" w:rsidRPr="00E92D00" w:rsidRDefault="006B2CAC" w:rsidP="00895E83">
      <w:pPr>
        <w:pStyle w:val="Prrafodelista"/>
        <w:numPr>
          <w:ilvl w:val="0"/>
          <w:numId w:val="9"/>
        </w:numPr>
        <w:spacing w:after="0"/>
        <w:jc w:val="both"/>
        <w:rPr>
          <w:rFonts w:asciiTheme="minorHAnsi" w:hAnsiTheme="minorHAnsi" w:cstheme="minorHAnsi"/>
          <w:sz w:val="20"/>
          <w:szCs w:val="20"/>
        </w:rPr>
      </w:pPr>
      <w:r w:rsidRPr="00E92D00">
        <w:rPr>
          <w:rFonts w:asciiTheme="minorHAnsi" w:hAnsiTheme="minorHAnsi" w:cstheme="minorHAnsi"/>
          <w:sz w:val="20"/>
          <w:szCs w:val="20"/>
        </w:rPr>
        <w:t xml:space="preserve">El correo institucional de los médicos corresponde a: las dos primeras letras de la unidad de la clínica en la que se desempeña + la penúltima y antepenúltima letra de su apellido paterno + los tres últimos </w:t>
      </w:r>
    </w:p>
    <w:p w14:paraId="2AC1C244" w14:textId="6802BA17" w:rsidR="003C7BF4" w:rsidRPr="003C7BF4" w:rsidRDefault="003C7BF4" w:rsidP="003C7BF4">
      <w:pPr>
        <w:spacing w:after="0"/>
        <w:jc w:val="both"/>
        <w:rPr>
          <w:rFonts w:asciiTheme="minorHAnsi" w:hAnsiTheme="minorHAnsi" w:cstheme="minorHAnsi"/>
          <w:sz w:val="20"/>
          <w:szCs w:val="20"/>
        </w:rPr>
      </w:pPr>
      <w:r w:rsidRPr="003C7BF4">
        <w:rPr>
          <w:rFonts w:asciiTheme="minorHAnsi" w:hAnsiTheme="minorHAnsi" w:cstheme="minorHAnsi"/>
          <w:sz w:val="20"/>
          <w:szCs w:val="20"/>
        </w:rPr>
        <w:t xml:space="preserve">Después de la ejecución del </w:t>
      </w:r>
      <w:r>
        <w:rPr>
          <w:rFonts w:asciiTheme="minorHAnsi" w:hAnsiTheme="minorHAnsi" w:cstheme="minorHAnsi"/>
          <w:sz w:val="20"/>
          <w:szCs w:val="20"/>
        </w:rPr>
        <w:t>B</w:t>
      </w:r>
      <w:r w:rsidRPr="003C7BF4">
        <w:rPr>
          <w:rFonts w:asciiTheme="minorHAnsi" w:hAnsiTheme="minorHAnsi" w:cstheme="minorHAnsi"/>
          <w:sz w:val="20"/>
          <w:szCs w:val="20"/>
        </w:rPr>
        <w:t xml:space="preserve">loque PL/SQL, la tabla </w:t>
      </w:r>
      <w:bookmarkStart w:id="5" w:name="_Hlk60694303"/>
      <w:r w:rsidRPr="00E92D00">
        <w:rPr>
          <w:rFonts w:asciiTheme="minorHAnsi" w:hAnsiTheme="minorHAnsi" w:cstheme="minorHAnsi"/>
          <w:sz w:val="20"/>
          <w:szCs w:val="20"/>
        </w:rPr>
        <w:t>MEDICO_SERVICIO_COMUNIDAD</w:t>
      </w:r>
      <w:bookmarkEnd w:id="5"/>
      <w:r w:rsidRPr="003C7BF4">
        <w:rPr>
          <w:rFonts w:asciiTheme="minorHAnsi" w:hAnsiTheme="minorHAnsi" w:cstheme="minorHAnsi"/>
          <w:sz w:val="20"/>
          <w:szCs w:val="20"/>
        </w:rPr>
        <w:t xml:space="preserve"> debería tener la información que se muestra en el ejemplo.</w:t>
      </w:r>
    </w:p>
    <w:p w14:paraId="3442D42D" w14:textId="3CA29531" w:rsidR="00840279" w:rsidRDefault="00840279" w:rsidP="00840279">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w:t>
      </w:r>
      <w:r>
        <w:rPr>
          <w:rFonts w:asciiTheme="minorHAnsi" w:hAnsiTheme="minorHAnsi" w:cstheme="minorHAnsi"/>
          <w:b/>
          <w:color w:val="C00000"/>
          <w:sz w:val="20"/>
          <w:szCs w:val="20"/>
        </w:rPr>
        <w:t xml:space="preserve">antes de cada ejecución de prueba </w:t>
      </w:r>
      <w:r w:rsidRPr="00642ECB">
        <w:rPr>
          <w:rFonts w:asciiTheme="minorHAnsi" w:hAnsiTheme="minorHAnsi" w:cstheme="minorHAnsi"/>
          <w:b/>
          <w:color w:val="C00000"/>
          <w:sz w:val="20"/>
          <w:szCs w:val="20"/>
        </w:rPr>
        <w:t xml:space="preserve">deberá </w:t>
      </w:r>
      <w:r>
        <w:rPr>
          <w:rFonts w:asciiTheme="minorHAnsi" w:hAnsiTheme="minorHAnsi" w:cstheme="minorHAnsi"/>
          <w:b/>
          <w:color w:val="C00000"/>
          <w:sz w:val="20"/>
          <w:szCs w:val="20"/>
        </w:rPr>
        <w:t xml:space="preserve">eliminar y </w:t>
      </w:r>
      <w:r w:rsidRPr="00642ECB">
        <w:rPr>
          <w:rFonts w:asciiTheme="minorHAnsi" w:hAnsiTheme="minorHAnsi" w:cstheme="minorHAnsi"/>
          <w:b/>
          <w:color w:val="C00000"/>
          <w:sz w:val="20"/>
          <w:szCs w:val="20"/>
        </w:rPr>
        <w:t>volver a crear a la tabla</w:t>
      </w:r>
      <w:r>
        <w:rPr>
          <w:rFonts w:asciiTheme="minorHAnsi" w:hAnsiTheme="minorHAnsi" w:cstheme="minorHAnsi"/>
          <w:b/>
          <w:color w:val="C00000"/>
          <w:sz w:val="20"/>
          <w:szCs w:val="20"/>
        </w:rPr>
        <w:t xml:space="preserve"> </w:t>
      </w:r>
      <w:r w:rsidRPr="00840279">
        <w:rPr>
          <w:rFonts w:asciiTheme="minorHAnsi" w:hAnsiTheme="minorHAnsi" w:cstheme="minorHAnsi"/>
          <w:b/>
          <w:color w:val="C00000"/>
          <w:sz w:val="20"/>
          <w:szCs w:val="20"/>
        </w:rPr>
        <w:t>MEDICO_SERVICIO_COMUNIDAD</w:t>
      </w:r>
      <w:r>
        <w:rPr>
          <w:rFonts w:asciiTheme="minorHAnsi" w:hAnsiTheme="minorHAnsi" w:cstheme="minorHAnsi"/>
          <w:b/>
          <w:color w:val="C00000"/>
          <w:sz w:val="20"/>
          <w:szCs w:val="20"/>
        </w:rPr>
        <w:t>.</w:t>
      </w:r>
    </w:p>
    <w:p w14:paraId="295A84AB" w14:textId="77777777" w:rsidR="003C7BF4" w:rsidRPr="003C7BF4" w:rsidRDefault="003C7BF4" w:rsidP="00CD4638">
      <w:pPr>
        <w:spacing w:after="0"/>
        <w:jc w:val="both"/>
        <w:rPr>
          <w:rFonts w:asciiTheme="minorHAnsi" w:eastAsia="Calibri" w:hAnsiTheme="minorHAnsi" w:cstheme="minorHAnsi"/>
          <w:bCs/>
          <w:sz w:val="20"/>
          <w:szCs w:val="20"/>
        </w:rPr>
      </w:pPr>
    </w:p>
    <w:p w14:paraId="734E8311" w14:textId="00888804" w:rsidR="003C7BF4" w:rsidRDefault="00840279" w:rsidP="00CD4638">
      <w:pPr>
        <w:spacing w:after="0"/>
        <w:jc w:val="both"/>
        <w:rPr>
          <w:rFonts w:asciiTheme="minorHAnsi" w:eastAsia="Calibri" w:hAnsiTheme="minorHAnsi" w:cstheme="minorHAnsi"/>
          <w:bCs/>
          <w:sz w:val="20"/>
          <w:szCs w:val="20"/>
          <w:lang w:val="es-ES"/>
        </w:rPr>
      </w:pPr>
      <w:r>
        <w:rPr>
          <w:rFonts w:asciiTheme="minorHAnsi" w:eastAsia="Calibri" w:hAnsiTheme="minorHAnsi" w:cstheme="minorHAnsi"/>
          <w:bCs/>
          <w:noProof/>
          <w:sz w:val="20"/>
          <w:szCs w:val="20"/>
          <w:lang w:val="es-ES"/>
        </w:rPr>
        <w:drawing>
          <wp:inline distT="0" distB="0" distL="0" distR="0" wp14:anchorId="530A2EB7" wp14:editId="427BC064">
            <wp:extent cx="5734581" cy="326834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862" cy="3284459"/>
                    </a:xfrm>
                    <a:prstGeom prst="rect">
                      <a:avLst/>
                    </a:prstGeom>
                    <a:noFill/>
                  </pic:spPr>
                </pic:pic>
              </a:graphicData>
            </a:graphic>
          </wp:inline>
        </w:drawing>
      </w:r>
    </w:p>
    <w:p w14:paraId="2DFA45C7" w14:textId="7553AA03" w:rsidR="00840279" w:rsidRDefault="00840279" w:rsidP="00CD4638">
      <w:pPr>
        <w:spacing w:after="0"/>
        <w:jc w:val="both"/>
        <w:rPr>
          <w:rFonts w:asciiTheme="minorHAnsi" w:eastAsia="Calibri" w:hAnsiTheme="minorHAnsi" w:cstheme="minorHAnsi"/>
          <w:bCs/>
          <w:sz w:val="20"/>
          <w:szCs w:val="20"/>
          <w:lang w:val="es-ES"/>
        </w:rPr>
      </w:pPr>
    </w:p>
    <w:p w14:paraId="0AE951B2" w14:textId="167B03B1" w:rsidR="00677A0A" w:rsidRPr="00436097" w:rsidRDefault="00677A0A" w:rsidP="000D43A0">
      <w:pPr>
        <w:spacing w:after="0"/>
        <w:rPr>
          <w:rFonts w:asciiTheme="minorHAnsi" w:hAnsiTheme="minorHAnsi" w:cstheme="minorHAnsi"/>
          <w:b/>
          <w:sz w:val="20"/>
          <w:szCs w:val="20"/>
        </w:rPr>
      </w:pPr>
    </w:p>
    <w:p w14:paraId="6A6725BF" w14:textId="2AEE9E67" w:rsidR="00F60D78" w:rsidRPr="00436097"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436097">
        <w:rPr>
          <w:rFonts w:asciiTheme="minorHAnsi" w:hAnsiTheme="minorHAnsi" w:cstheme="minorHAnsi"/>
          <w:b/>
          <w:bCs/>
          <w:sz w:val="20"/>
          <w:szCs w:val="20"/>
          <w:lang w:bidi="en-US"/>
        </w:rPr>
        <w:t xml:space="preserve">CASO </w:t>
      </w:r>
      <w:r w:rsidR="007B553D" w:rsidRPr="00436097">
        <w:rPr>
          <w:rFonts w:asciiTheme="minorHAnsi" w:hAnsiTheme="minorHAnsi" w:cstheme="minorHAnsi"/>
          <w:b/>
          <w:bCs/>
          <w:sz w:val="20"/>
          <w:szCs w:val="20"/>
          <w:lang w:bidi="en-US"/>
        </w:rPr>
        <w:t>3</w:t>
      </w:r>
    </w:p>
    <w:p w14:paraId="3C785CFD" w14:textId="77777777" w:rsidR="000320EF" w:rsidRPr="00F60D78" w:rsidRDefault="000320EF" w:rsidP="000320EF">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70942BDA" w14:textId="77777777" w:rsidR="000320EF" w:rsidRPr="00F60D78" w:rsidRDefault="000320EF" w:rsidP="00895E83">
      <w:pPr>
        <w:pStyle w:val="Prrafodelista"/>
        <w:numPr>
          <w:ilvl w:val="0"/>
          <w:numId w:val="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capital (venta de productos y/o servicios). El impuesto a las rentas del capital se denomina impuesto de primera categoría.</w:t>
      </w:r>
    </w:p>
    <w:p w14:paraId="7F633125" w14:textId="77777777" w:rsidR="000320EF" w:rsidRPr="00F60D78" w:rsidRDefault="000320EF" w:rsidP="00895E83">
      <w:pPr>
        <w:pStyle w:val="Prrafodelista"/>
        <w:numPr>
          <w:ilvl w:val="0"/>
          <w:numId w:val="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trabajo (salario mensual por cumplir funciones o asesorías). Este impuesto se denomina impuesto de segunda categoría.</w:t>
      </w:r>
    </w:p>
    <w:p w14:paraId="1B614876" w14:textId="77777777" w:rsidR="000320EF" w:rsidRPr="00F60D78" w:rsidRDefault="000320EF" w:rsidP="000320EF">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04697EEB" w14:textId="77777777" w:rsidR="000320EF" w:rsidRPr="00F60D78" w:rsidRDefault="000320EF" w:rsidP="000320EF">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E369D10" w14:textId="750BF403" w:rsidR="000320EF" w:rsidRPr="00F60D78" w:rsidRDefault="000320EF" w:rsidP="000320EF">
      <w:pPr>
        <w:tabs>
          <w:tab w:val="left" w:pos="2410"/>
          <w:tab w:val="left" w:leader="underscore" w:pos="8647"/>
        </w:tabs>
        <w:spacing w:after="0"/>
        <w:jc w:val="both"/>
        <w:rPr>
          <w:rFonts w:asciiTheme="minorHAnsi" w:hAnsiTheme="minorHAnsi" w:cstheme="minorHAnsi"/>
          <w:bCs/>
          <w:sz w:val="20"/>
          <w:szCs w:val="20"/>
          <w:lang w:bidi="en-US"/>
        </w:rPr>
      </w:pPr>
      <w:r>
        <w:rPr>
          <w:rFonts w:asciiTheme="minorHAnsi" w:hAnsiTheme="minorHAnsi" w:cstheme="minorHAnsi"/>
          <w:bCs/>
          <w:sz w:val="20"/>
          <w:szCs w:val="20"/>
          <w:lang w:bidi="en-US"/>
        </w:rPr>
        <w:lastRenderedPageBreak/>
        <w:t>L</w:t>
      </w:r>
      <w:r w:rsidRPr="00F60D78">
        <w:rPr>
          <w:rFonts w:asciiTheme="minorHAnsi" w:hAnsiTheme="minorHAnsi" w:cstheme="minorHAnsi"/>
          <w:bCs/>
          <w:sz w:val="20"/>
          <w:szCs w:val="20"/>
          <w:lang w:bidi="en-US"/>
        </w:rPr>
        <w:t>as empresas</w:t>
      </w:r>
      <w:r>
        <w:rPr>
          <w:rFonts w:asciiTheme="minorHAnsi" w:hAnsiTheme="minorHAnsi" w:cstheme="minorHAnsi"/>
          <w:bCs/>
          <w:sz w:val="20"/>
          <w:szCs w:val="20"/>
          <w:lang w:bidi="en-US"/>
        </w:rPr>
        <w:t xml:space="preserve"> deben proporcionar al SII </w:t>
      </w:r>
      <w:r w:rsidRPr="00F60D78">
        <w:rPr>
          <w:rFonts w:asciiTheme="minorHAnsi" w:hAnsiTheme="minorHAnsi" w:cstheme="minorHAnsi"/>
          <w:bCs/>
          <w:sz w:val="20"/>
          <w:szCs w:val="20"/>
          <w:lang w:bidi="en-US"/>
        </w:rPr>
        <w:t xml:space="preserve">la información de las rentas pagadas durante el año a sus empleados se debe proporcionar de </w:t>
      </w:r>
      <w:r w:rsidR="00042CEA">
        <w:rPr>
          <w:rFonts w:asciiTheme="minorHAnsi" w:hAnsiTheme="minorHAnsi" w:cstheme="minorHAnsi"/>
          <w:bCs/>
          <w:sz w:val="20"/>
          <w:szCs w:val="20"/>
          <w:lang w:bidi="en-US"/>
        </w:rPr>
        <w:t>dos</w:t>
      </w:r>
      <w:r w:rsidRPr="00F60D78">
        <w:rPr>
          <w:rFonts w:asciiTheme="minorHAnsi" w:hAnsiTheme="minorHAnsi" w:cstheme="minorHAnsi"/>
          <w:bCs/>
          <w:sz w:val="20"/>
          <w:szCs w:val="20"/>
          <w:lang w:bidi="en-US"/>
        </w:rPr>
        <w:t xml:space="preserve"> maneras:</w:t>
      </w:r>
    </w:p>
    <w:p w14:paraId="153E36B0" w14:textId="77777777" w:rsidR="008723E5" w:rsidRPr="008723E5" w:rsidRDefault="000320EF" w:rsidP="00895E83">
      <w:pPr>
        <w:pStyle w:val="Prrafodelista"/>
        <w:numPr>
          <w:ilvl w:val="0"/>
          <w:numId w:val="16"/>
        </w:numPr>
        <w:tabs>
          <w:tab w:val="left" w:pos="2410"/>
          <w:tab w:val="left" w:leader="underscore" w:pos="8647"/>
        </w:tabs>
        <w:spacing w:after="0" w:line="240" w:lineRule="auto"/>
        <w:jc w:val="both"/>
        <w:rPr>
          <w:rFonts w:asciiTheme="minorHAnsi" w:hAnsiTheme="minorHAnsi" w:cstheme="minorHAnsi"/>
          <w:bCs/>
          <w:sz w:val="20"/>
          <w:szCs w:val="20"/>
          <w:lang w:bidi="en-US"/>
        </w:rPr>
      </w:pPr>
      <w:r w:rsidRPr="008723E5">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259F691F" w14:textId="11E072AE" w:rsidR="000320EF" w:rsidRPr="008723E5" w:rsidRDefault="000320EF" w:rsidP="00895E83">
      <w:pPr>
        <w:pStyle w:val="Prrafodelista"/>
        <w:numPr>
          <w:ilvl w:val="0"/>
          <w:numId w:val="16"/>
        </w:numPr>
        <w:tabs>
          <w:tab w:val="left" w:pos="2410"/>
          <w:tab w:val="left" w:leader="underscore" w:pos="8647"/>
        </w:tabs>
        <w:spacing w:after="0" w:line="240" w:lineRule="auto"/>
        <w:jc w:val="both"/>
        <w:rPr>
          <w:rFonts w:asciiTheme="minorHAnsi" w:hAnsiTheme="minorHAnsi" w:cstheme="minorHAnsi"/>
          <w:bCs/>
          <w:sz w:val="20"/>
          <w:szCs w:val="20"/>
          <w:lang w:bidi="en-US"/>
        </w:rPr>
      </w:pPr>
      <w:r w:rsidRPr="008723E5">
        <w:rPr>
          <w:rFonts w:asciiTheme="minorHAnsi" w:hAnsiTheme="minorHAnsi" w:cstheme="minorHAnsi"/>
          <w:bCs/>
          <w:sz w:val="20"/>
          <w:szCs w:val="20"/>
          <w:lang w:bidi="en-US"/>
        </w:rPr>
        <w:t>A través de un archivo (opcional) resumen que se debe ajustar al formato definido por el SII y que debe contener los valores totalizados (anuales) por cada empleado</w:t>
      </w:r>
      <w:r w:rsidR="008723E5" w:rsidRPr="008723E5">
        <w:rPr>
          <w:rFonts w:asciiTheme="minorHAnsi" w:hAnsiTheme="minorHAnsi" w:cstheme="minorHAnsi"/>
          <w:bCs/>
          <w:sz w:val="20"/>
          <w:szCs w:val="20"/>
          <w:lang w:bidi="en-US"/>
        </w:rPr>
        <w:t xml:space="preserve"> de: sueldo base, haberes que, de acuerdo a definiciones de cada empresa, son parte del cálculo de sueldo bruto y renta imponible afecta a impuesto. Las empresas que opten por enviar este informe a SII lo deben hacer en la primera semana de marzo.</w:t>
      </w:r>
    </w:p>
    <w:p w14:paraId="6ACBEE0B" w14:textId="48A0DC73" w:rsidR="00EB3BE4" w:rsidRDefault="008723E5" w:rsidP="004546D9">
      <w:pPr>
        <w:spacing w:after="0"/>
        <w:jc w:val="both"/>
        <w:rPr>
          <w:rFonts w:asciiTheme="minorHAnsi" w:hAnsiTheme="minorHAnsi" w:cstheme="minorHAnsi"/>
          <w:sz w:val="20"/>
          <w:szCs w:val="20"/>
        </w:rPr>
      </w:pPr>
      <w:r w:rsidRPr="00EB3BE4">
        <w:rPr>
          <w:rFonts w:asciiTheme="minorHAnsi" w:hAnsiTheme="minorHAnsi" w:cstheme="minorHAnsi"/>
          <w:bCs/>
          <w:sz w:val="20"/>
          <w:szCs w:val="20"/>
          <w:lang w:bidi="en-US"/>
        </w:rPr>
        <w:t xml:space="preserve">Sin embargo, </w:t>
      </w:r>
      <w:r w:rsidR="005A674B" w:rsidRPr="00EB3BE4">
        <w:rPr>
          <w:rFonts w:asciiTheme="minorHAnsi" w:hAnsiTheme="minorHAnsi" w:cstheme="minorHAnsi"/>
          <w:bCs/>
          <w:sz w:val="20"/>
          <w:szCs w:val="20"/>
          <w:lang w:bidi="en-US"/>
        </w:rPr>
        <w:t>para el</w:t>
      </w:r>
      <w:r w:rsidR="000320EF" w:rsidRPr="00EB3BE4">
        <w:rPr>
          <w:rFonts w:asciiTheme="minorHAnsi" w:hAnsiTheme="minorHAnsi" w:cstheme="minorHAnsi"/>
          <w:bCs/>
          <w:sz w:val="20"/>
          <w:szCs w:val="20"/>
          <w:lang w:bidi="en-US"/>
        </w:rPr>
        <w:t xml:space="preserve"> Área de la </w:t>
      </w:r>
      <w:r w:rsidR="00042CEA">
        <w:rPr>
          <w:rFonts w:asciiTheme="minorHAnsi" w:hAnsiTheme="minorHAnsi" w:cstheme="minorHAnsi"/>
          <w:bCs/>
          <w:sz w:val="20"/>
          <w:szCs w:val="20"/>
          <w:lang w:bidi="en-US"/>
        </w:rPr>
        <w:t xml:space="preserve">Salud </w:t>
      </w:r>
      <w:r w:rsidR="000320EF" w:rsidRPr="00EB3BE4">
        <w:rPr>
          <w:rFonts w:asciiTheme="minorHAnsi" w:hAnsiTheme="minorHAnsi" w:cstheme="minorHAnsi"/>
          <w:bCs/>
          <w:sz w:val="20"/>
          <w:szCs w:val="20"/>
          <w:lang w:bidi="en-US"/>
        </w:rPr>
        <w:t xml:space="preserve">Privada,  a contar del próximo año,  </w:t>
      </w:r>
      <w:r w:rsidRPr="00EB3BE4">
        <w:rPr>
          <w:rFonts w:asciiTheme="minorHAnsi" w:hAnsiTheme="minorHAnsi" w:cstheme="minorHAnsi"/>
          <w:bCs/>
          <w:sz w:val="20"/>
          <w:szCs w:val="20"/>
          <w:lang w:bidi="en-US"/>
        </w:rPr>
        <w:t xml:space="preserve">será obligatorio enviar la información detalla en el punto </w:t>
      </w:r>
      <w:r w:rsidRPr="00EB3BE4">
        <w:rPr>
          <w:rFonts w:asciiTheme="minorHAnsi" w:hAnsiTheme="minorHAnsi" w:cstheme="minorHAnsi"/>
          <w:b/>
          <w:sz w:val="20"/>
          <w:szCs w:val="20"/>
          <w:lang w:bidi="en-US"/>
        </w:rPr>
        <w:t xml:space="preserve">2 </w:t>
      </w:r>
      <w:r w:rsidRPr="00EB3BE4">
        <w:rPr>
          <w:rFonts w:asciiTheme="minorHAnsi" w:hAnsiTheme="minorHAnsi" w:cstheme="minorHAnsi"/>
          <w:bCs/>
          <w:sz w:val="20"/>
          <w:szCs w:val="20"/>
          <w:lang w:bidi="en-US"/>
        </w:rPr>
        <w:t>para los profesionales médicos. Esta nueva disposición del SII</w:t>
      </w:r>
      <w:r w:rsidR="005A674B" w:rsidRPr="00EB3BE4">
        <w:rPr>
          <w:rFonts w:asciiTheme="minorHAnsi" w:hAnsiTheme="minorHAnsi" w:cstheme="minorHAnsi"/>
          <w:bCs/>
          <w:sz w:val="20"/>
          <w:szCs w:val="20"/>
          <w:lang w:bidi="en-US"/>
        </w:rPr>
        <w:t xml:space="preserve"> tiene </w:t>
      </w:r>
      <w:r w:rsidR="00B819F8" w:rsidRPr="00EB3BE4">
        <w:rPr>
          <w:rFonts w:asciiTheme="minorHAnsi" w:hAnsiTheme="minorHAnsi" w:cstheme="minorHAnsi"/>
          <w:bCs/>
          <w:sz w:val="20"/>
          <w:szCs w:val="20"/>
          <w:lang w:bidi="en-US"/>
        </w:rPr>
        <w:t xml:space="preserve">como objetivo fundamental </w:t>
      </w:r>
      <w:r w:rsidR="00EB3BE4" w:rsidRPr="00EB3BE4">
        <w:rPr>
          <w:rFonts w:asciiTheme="minorHAnsi" w:hAnsiTheme="minorHAnsi" w:cstheme="minorHAnsi"/>
          <w:bCs/>
          <w:sz w:val="20"/>
          <w:szCs w:val="20"/>
          <w:lang w:bidi="en-US"/>
        </w:rPr>
        <w:t xml:space="preserve">ser el ente estratégico en </w:t>
      </w:r>
      <w:r w:rsidR="00B819F8" w:rsidRPr="00EB3BE4">
        <w:rPr>
          <w:rFonts w:asciiTheme="minorHAnsi" w:hAnsiTheme="minorHAnsi" w:cstheme="minorHAnsi"/>
          <w:bCs/>
          <w:sz w:val="20"/>
          <w:szCs w:val="20"/>
          <w:lang w:bidi="en-US"/>
        </w:rPr>
        <w:t xml:space="preserve">las nuevas políticas de apoyo a la comunidad que el gobierno chileno implementará </w:t>
      </w:r>
      <w:r w:rsidR="00EB3BE4" w:rsidRPr="00EB3BE4">
        <w:rPr>
          <w:rFonts w:asciiTheme="minorHAnsi" w:hAnsiTheme="minorHAnsi" w:cstheme="minorHAnsi"/>
          <w:bCs/>
          <w:sz w:val="20"/>
          <w:szCs w:val="20"/>
          <w:lang w:bidi="en-US"/>
        </w:rPr>
        <w:t>a contar del próximo año</w:t>
      </w:r>
      <w:r w:rsidR="00EB3BE4">
        <w:rPr>
          <w:rFonts w:asciiTheme="minorHAnsi" w:hAnsiTheme="minorHAnsi" w:cstheme="minorHAnsi"/>
          <w:bCs/>
          <w:sz w:val="20"/>
          <w:szCs w:val="20"/>
          <w:lang w:bidi="en-US"/>
        </w:rPr>
        <w:t xml:space="preserve">. </w:t>
      </w:r>
      <w:r w:rsidR="00EB3BE4">
        <w:rPr>
          <w:rFonts w:asciiTheme="minorHAnsi" w:hAnsiTheme="minorHAnsi" w:cstheme="minorHAnsi"/>
          <w:sz w:val="20"/>
          <w:szCs w:val="20"/>
        </w:rPr>
        <w:t>Estas nuevas políticas buscan</w:t>
      </w:r>
      <w:r w:rsidR="004546D9">
        <w:rPr>
          <w:rFonts w:asciiTheme="minorHAnsi" w:hAnsiTheme="minorHAnsi" w:cstheme="minorHAnsi"/>
          <w:sz w:val="20"/>
          <w:szCs w:val="20"/>
        </w:rPr>
        <w:t xml:space="preserve"> el </w:t>
      </w:r>
      <w:r w:rsidR="00EB3BE4" w:rsidRPr="00901FD4">
        <w:rPr>
          <w:rFonts w:asciiTheme="minorHAnsi" w:hAnsiTheme="minorHAnsi" w:cstheme="minorHAnsi"/>
          <w:sz w:val="20"/>
          <w:szCs w:val="20"/>
        </w:rPr>
        <w:t xml:space="preserve">compromiso de las Instituciones de Salud Privada de apoyar con sus profesionales </w:t>
      </w:r>
      <w:r w:rsidR="00EB3BE4" w:rsidRPr="00901FD4">
        <w:rPr>
          <w:rFonts w:asciiTheme="minorHAnsi" w:hAnsiTheme="minorHAnsi" w:cstheme="minorHAnsi"/>
          <w:bCs/>
          <w:sz w:val="20"/>
          <w:szCs w:val="20"/>
          <w:lang w:bidi="en-US"/>
        </w:rPr>
        <w:t xml:space="preserve">en los </w:t>
      </w:r>
      <w:r w:rsidR="00EB3BE4" w:rsidRPr="00901FD4">
        <w:rPr>
          <w:rFonts w:asciiTheme="minorHAnsi" w:hAnsiTheme="minorHAnsi" w:cstheme="minorHAnsi"/>
          <w:sz w:val="20"/>
          <w:szCs w:val="20"/>
        </w:rPr>
        <w:t>Servicio de Atención Primaria de Urgencia (SAPU), Centros de Salud Familiar (CESFAM) y Consultorios Generales</w:t>
      </w:r>
      <w:r w:rsidR="004546D9">
        <w:rPr>
          <w:rFonts w:asciiTheme="minorHAnsi" w:hAnsiTheme="minorHAnsi" w:cstheme="minorHAnsi"/>
          <w:sz w:val="20"/>
          <w:szCs w:val="20"/>
        </w:rPr>
        <w:t>, reduciendo de esta manera las listas de esperas por atenciones médicas. A todas las Entidades de Salud privada que sean parte de esta nueva estrategia gubernamental, se les rebajará del impuesto anual</w:t>
      </w:r>
      <w:r w:rsidR="00042CEA">
        <w:rPr>
          <w:rFonts w:asciiTheme="minorHAnsi" w:hAnsiTheme="minorHAnsi" w:cstheme="minorHAnsi"/>
          <w:sz w:val="20"/>
          <w:szCs w:val="20"/>
        </w:rPr>
        <w:t xml:space="preserve">, que declaren como empresa, </w:t>
      </w:r>
      <w:r w:rsidR="004546D9">
        <w:rPr>
          <w:rFonts w:asciiTheme="minorHAnsi" w:hAnsiTheme="minorHAnsi" w:cstheme="minorHAnsi"/>
          <w:sz w:val="20"/>
          <w:szCs w:val="20"/>
        </w:rPr>
        <w:t>la mitad del monto total de atenciones médicas que realizaron durante el año.</w:t>
      </w:r>
    </w:p>
    <w:p w14:paraId="317DC4DD" w14:textId="707399F4" w:rsidR="000320EF" w:rsidRDefault="000320EF" w:rsidP="000320EF">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Para implementar esta solución</w:t>
      </w:r>
      <w:r>
        <w:rPr>
          <w:rFonts w:asciiTheme="minorHAnsi" w:hAnsiTheme="minorHAnsi" w:cstheme="minorHAnsi"/>
          <w:bCs/>
          <w:sz w:val="20"/>
          <w:szCs w:val="20"/>
          <w:lang w:bidi="en-US"/>
        </w:rPr>
        <w:t xml:space="preserve">, por ahora, se deberá construir un bloque PL/SQL Anónimo </w:t>
      </w:r>
      <w:r w:rsidR="001A481B">
        <w:rPr>
          <w:rFonts w:asciiTheme="minorHAnsi" w:hAnsiTheme="minorHAnsi" w:cstheme="minorHAnsi"/>
          <w:bCs/>
          <w:sz w:val="20"/>
          <w:szCs w:val="20"/>
          <w:lang w:bidi="en-US"/>
        </w:rPr>
        <w:t xml:space="preserve">que simule el proceso que va a generar la información requerida por el SII, </w:t>
      </w:r>
      <w:r>
        <w:rPr>
          <w:rFonts w:asciiTheme="minorHAnsi" w:hAnsiTheme="minorHAnsi" w:cstheme="minorHAnsi"/>
          <w:bCs/>
          <w:sz w:val="20"/>
          <w:szCs w:val="20"/>
          <w:lang w:bidi="en-US"/>
        </w:rPr>
        <w:t>considerando:</w:t>
      </w:r>
      <w:r w:rsidRPr="00F60D78">
        <w:rPr>
          <w:rFonts w:asciiTheme="minorHAnsi" w:hAnsiTheme="minorHAnsi" w:cstheme="minorHAnsi"/>
          <w:bCs/>
          <w:sz w:val="20"/>
          <w:szCs w:val="20"/>
          <w:lang w:bidi="en-US"/>
        </w:rPr>
        <w:t xml:space="preserve"> </w:t>
      </w:r>
    </w:p>
    <w:p w14:paraId="40F629E0" w14:textId="77777777" w:rsidR="000320EF" w:rsidRPr="00F60D78" w:rsidRDefault="000320EF" w:rsidP="000320EF">
      <w:pPr>
        <w:tabs>
          <w:tab w:val="left" w:pos="2410"/>
          <w:tab w:val="left" w:leader="underscore" w:pos="8647"/>
        </w:tabs>
        <w:spacing w:after="0"/>
        <w:jc w:val="both"/>
        <w:rPr>
          <w:rFonts w:asciiTheme="minorHAnsi" w:hAnsiTheme="minorHAnsi" w:cstheme="minorHAnsi"/>
          <w:bCs/>
          <w:sz w:val="20"/>
          <w:szCs w:val="20"/>
          <w:lang w:bidi="en-US"/>
        </w:rPr>
      </w:pPr>
    </w:p>
    <w:p w14:paraId="3EB15D2D" w14:textId="12C33565" w:rsidR="000320EF" w:rsidRPr="00542ACD" w:rsidRDefault="000320EF" w:rsidP="00895E83">
      <w:pPr>
        <w:pStyle w:val="Prrafodelista"/>
        <w:numPr>
          <w:ilvl w:val="0"/>
          <w:numId w:val="17"/>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542ACD">
        <w:rPr>
          <w:rFonts w:asciiTheme="minorHAnsi" w:hAnsiTheme="minorHAnsi" w:cstheme="minorHAnsi"/>
          <w:b/>
          <w:bCs/>
          <w:sz w:val="20"/>
          <w:szCs w:val="20"/>
          <w:u w:val="single"/>
          <w:lang w:bidi="en-US"/>
        </w:rPr>
        <w:t>Especificaciones para la implementación de la solución</w:t>
      </w:r>
    </w:p>
    <w:p w14:paraId="7D02F56F" w14:textId="174B16CC" w:rsidR="001C55E5" w:rsidRDefault="001C55E5" w:rsidP="00895E83">
      <w:pPr>
        <w:pStyle w:val="Prrafodelista"/>
        <w:numPr>
          <w:ilvl w:val="1"/>
          <w:numId w:val="18"/>
        </w:numPr>
        <w:tabs>
          <w:tab w:val="left" w:pos="2410"/>
          <w:tab w:val="left" w:leader="underscore" w:pos="8647"/>
        </w:tabs>
        <w:spacing w:after="0" w:line="240" w:lineRule="auto"/>
        <w:jc w:val="both"/>
        <w:rPr>
          <w:rFonts w:asciiTheme="minorHAnsi" w:hAnsiTheme="minorHAnsi" w:cstheme="minorHAnsi"/>
          <w:sz w:val="20"/>
          <w:szCs w:val="20"/>
        </w:rPr>
      </w:pPr>
      <w:r>
        <w:rPr>
          <w:rFonts w:asciiTheme="minorHAnsi" w:hAnsiTheme="minorHAnsi" w:cstheme="minorHAnsi"/>
          <w:sz w:val="20"/>
          <w:szCs w:val="20"/>
        </w:rPr>
        <w:t>Se debe considerar que la información a procesar corresponde</w:t>
      </w:r>
      <w:r w:rsidR="00755A2A">
        <w:rPr>
          <w:rFonts w:asciiTheme="minorHAnsi" w:hAnsiTheme="minorHAnsi" w:cstheme="minorHAnsi"/>
          <w:sz w:val="20"/>
          <w:szCs w:val="20"/>
        </w:rPr>
        <w:t>rá</w:t>
      </w:r>
      <w:r>
        <w:rPr>
          <w:rFonts w:asciiTheme="minorHAnsi" w:hAnsiTheme="minorHAnsi" w:cstheme="minorHAnsi"/>
          <w:sz w:val="20"/>
          <w:szCs w:val="20"/>
        </w:rPr>
        <w:t xml:space="preserve"> al año anterior de la ejecución del proceso (en este caso del bloque PL/SQL Anónimo).</w:t>
      </w:r>
    </w:p>
    <w:p w14:paraId="6DD9250A" w14:textId="711CE826" w:rsidR="00B03B60" w:rsidRPr="00B03B60" w:rsidRDefault="00542ACD" w:rsidP="00895E83">
      <w:pPr>
        <w:pStyle w:val="Prrafodelista"/>
        <w:numPr>
          <w:ilvl w:val="1"/>
          <w:numId w:val="18"/>
        </w:numPr>
        <w:tabs>
          <w:tab w:val="left" w:pos="2410"/>
          <w:tab w:val="left" w:leader="underscore" w:pos="8647"/>
        </w:tabs>
        <w:spacing w:after="0" w:line="240" w:lineRule="auto"/>
        <w:jc w:val="both"/>
        <w:rPr>
          <w:rFonts w:asciiTheme="minorHAnsi" w:hAnsiTheme="minorHAnsi" w:cstheme="minorHAnsi"/>
          <w:sz w:val="20"/>
          <w:szCs w:val="20"/>
        </w:rPr>
      </w:pPr>
      <w:r w:rsidRPr="00B03B60">
        <w:rPr>
          <w:rFonts w:asciiTheme="minorHAnsi" w:hAnsiTheme="minorHAnsi" w:cstheme="minorHAnsi"/>
          <w:sz w:val="20"/>
          <w:szCs w:val="20"/>
          <w:lang w:bidi="en-US"/>
        </w:rPr>
        <w:t>La</w:t>
      </w:r>
      <w:r w:rsidRPr="00B03B60">
        <w:rPr>
          <w:rFonts w:asciiTheme="minorHAnsi" w:hAnsiTheme="minorHAnsi" w:cstheme="minorHAnsi"/>
          <w:sz w:val="20"/>
          <w:szCs w:val="20"/>
          <w:u w:val="single"/>
          <w:lang w:bidi="en-US"/>
        </w:rPr>
        <w:t xml:space="preserve"> </w:t>
      </w:r>
      <w:r w:rsidR="000320EF" w:rsidRPr="00B03B60">
        <w:rPr>
          <w:rFonts w:asciiTheme="minorHAnsi" w:hAnsiTheme="minorHAnsi" w:cstheme="minorHAnsi"/>
          <w:sz w:val="20"/>
          <w:szCs w:val="20"/>
        </w:rPr>
        <w:t xml:space="preserve">información que se requiere es la que se muestra en el ejemplo y deberá quedar almacenada en </w:t>
      </w:r>
      <w:r w:rsidR="000320EF" w:rsidRPr="00B03B60">
        <w:rPr>
          <w:rFonts w:asciiTheme="minorHAnsi" w:hAnsiTheme="minorHAnsi" w:cs="Times New Roman"/>
          <w:sz w:val="20"/>
          <w:szCs w:val="20"/>
        </w:rPr>
        <w:t>INFO_</w:t>
      </w:r>
      <w:r w:rsidR="001A481B" w:rsidRPr="00B03B60">
        <w:rPr>
          <w:rFonts w:asciiTheme="minorHAnsi" w:hAnsiTheme="minorHAnsi" w:cs="Times New Roman"/>
          <w:sz w:val="20"/>
          <w:szCs w:val="20"/>
        </w:rPr>
        <w:t>MEDICO_</w:t>
      </w:r>
      <w:r w:rsidR="000320EF" w:rsidRPr="00B03B60">
        <w:rPr>
          <w:rFonts w:asciiTheme="minorHAnsi" w:hAnsiTheme="minorHAnsi" w:cs="Times New Roman"/>
          <w:sz w:val="20"/>
          <w:szCs w:val="20"/>
        </w:rPr>
        <w:t>SII</w:t>
      </w:r>
      <w:r w:rsidR="000320EF" w:rsidRPr="00B03B60">
        <w:rPr>
          <w:rFonts w:asciiTheme="minorHAnsi" w:hAnsiTheme="minorHAnsi" w:cstheme="minorHAnsi"/>
          <w:sz w:val="20"/>
          <w:szCs w:val="20"/>
        </w:rPr>
        <w:t xml:space="preserve">, en el mismo formato y ordenada en forma ascendente por </w:t>
      </w:r>
      <w:r w:rsidRPr="00B03B60">
        <w:rPr>
          <w:rFonts w:asciiTheme="minorHAnsi" w:hAnsiTheme="minorHAnsi" w:cstheme="minorHAnsi"/>
          <w:sz w:val="20"/>
          <w:szCs w:val="20"/>
        </w:rPr>
        <w:t>run</w:t>
      </w:r>
      <w:r w:rsidR="000320EF" w:rsidRPr="00B03B60">
        <w:rPr>
          <w:rFonts w:asciiTheme="minorHAnsi" w:hAnsiTheme="minorHAnsi" w:cstheme="minorHAnsi"/>
          <w:sz w:val="20"/>
          <w:szCs w:val="20"/>
        </w:rPr>
        <w:t xml:space="preserve"> del </w:t>
      </w:r>
      <w:r w:rsidRPr="00B03B60">
        <w:rPr>
          <w:rFonts w:asciiTheme="minorHAnsi" w:hAnsiTheme="minorHAnsi" w:cstheme="minorHAnsi"/>
          <w:sz w:val="20"/>
          <w:szCs w:val="20"/>
        </w:rPr>
        <w:t>médico</w:t>
      </w:r>
      <w:r w:rsidR="000320EF" w:rsidRPr="00B03B60">
        <w:rPr>
          <w:rFonts w:asciiTheme="minorHAnsi" w:hAnsiTheme="minorHAnsi" w:cstheme="minorHAnsi"/>
          <w:sz w:val="20"/>
          <w:szCs w:val="20"/>
        </w:rPr>
        <w:t xml:space="preserve">. </w:t>
      </w:r>
      <w:r w:rsidR="000320EF" w:rsidRPr="00B03B60">
        <w:rPr>
          <w:rFonts w:asciiTheme="minorHAnsi" w:hAnsiTheme="minorHAnsi" w:cs="Times New Roman"/>
          <w:sz w:val="20"/>
          <w:szCs w:val="20"/>
          <w:lang w:val="es-ES"/>
        </w:rPr>
        <w:t>La columna ANNO_TRIBUTARIO almacena el año en que se ejecutó el proceso (en este caso el bloque PL/SQL) y se debe obtener en forma paramétrica</w:t>
      </w:r>
      <w:r w:rsidR="001A481B" w:rsidRPr="00B03B60">
        <w:rPr>
          <w:rFonts w:asciiTheme="minorHAnsi" w:hAnsiTheme="minorHAnsi" w:cs="Times New Roman"/>
          <w:sz w:val="20"/>
          <w:szCs w:val="20"/>
          <w:lang w:val="es-ES"/>
        </w:rPr>
        <w:t xml:space="preserve"> </w:t>
      </w:r>
      <w:r w:rsidR="000320EF" w:rsidRPr="00B03B60">
        <w:rPr>
          <w:rFonts w:asciiTheme="minorHAnsi" w:hAnsiTheme="minorHAnsi" w:cs="Times New Roman"/>
          <w:sz w:val="20"/>
          <w:szCs w:val="20"/>
          <w:lang w:val="es-ES"/>
        </w:rPr>
        <w:t>usando funciones.</w:t>
      </w:r>
    </w:p>
    <w:p w14:paraId="002899C9" w14:textId="3B342B0B" w:rsidR="00B03B60" w:rsidRPr="00B03B60" w:rsidRDefault="000320EF" w:rsidP="00895E83">
      <w:pPr>
        <w:pStyle w:val="Prrafodelista"/>
        <w:numPr>
          <w:ilvl w:val="1"/>
          <w:numId w:val="18"/>
        </w:numPr>
        <w:tabs>
          <w:tab w:val="left" w:pos="2410"/>
          <w:tab w:val="left" w:leader="underscore" w:pos="8647"/>
        </w:tabs>
        <w:spacing w:after="0" w:line="240" w:lineRule="auto"/>
        <w:jc w:val="both"/>
        <w:rPr>
          <w:rFonts w:asciiTheme="minorHAnsi" w:hAnsiTheme="minorHAnsi" w:cstheme="minorHAnsi"/>
          <w:sz w:val="20"/>
          <w:szCs w:val="20"/>
        </w:rPr>
      </w:pPr>
      <w:r w:rsidRPr="00B03B60">
        <w:rPr>
          <w:rFonts w:asciiTheme="minorHAnsi" w:hAnsiTheme="minorHAnsi" w:cstheme="minorHAnsi"/>
          <w:sz w:val="20"/>
          <w:szCs w:val="20"/>
        </w:rPr>
        <w:t xml:space="preserve">Se deberá TRUNCAR la tabla </w:t>
      </w:r>
      <w:r w:rsidR="00542ACD" w:rsidRPr="00B03B60">
        <w:rPr>
          <w:rFonts w:asciiTheme="minorHAnsi" w:hAnsiTheme="minorHAnsi" w:cs="Times New Roman"/>
          <w:sz w:val="20"/>
          <w:szCs w:val="20"/>
        </w:rPr>
        <w:t>INFO_MEDICO_SII</w:t>
      </w:r>
      <w:r w:rsidR="00542ACD" w:rsidRPr="00B03B60">
        <w:rPr>
          <w:rFonts w:asciiTheme="minorHAnsi" w:hAnsiTheme="minorHAnsi" w:cstheme="minorHAnsi"/>
          <w:sz w:val="20"/>
          <w:szCs w:val="20"/>
        </w:rPr>
        <w:t xml:space="preserve"> </w:t>
      </w:r>
      <w:r w:rsidR="0018741A" w:rsidRPr="00F60BCB">
        <w:rPr>
          <w:rFonts w:asciiTheme="minorHAnsi" w:hAnsiTheme="minorHAnsi" w:cstheme="minorHAnsi"/>
          <w:sz w:val="20"/>
          <w:szCs w:val="20"/>
        </w:rPr>
        <w:t>en tiempo de ejecución</w:t>
      </w:r>
      <w:r w:rsidR="0018741A">
        <w:rPr>
          <w:rFonts w:asciiTheme="minorHAnsi" w:hAnsiTheme="minorHAnsi" w:cstheme="minorHAnsi"/>
          <w:sz w:val="20"/>
          <w:szCs w:val="20"/>
        </w:rPr>
        <w:t xml:space="preserve">. </w:t>
      </w:r>
      <w:r w:rsidR="0018741A" w:rsidRPr="00F60BCB">
        <w:rPr>
          <w:rFonts w:asciiTheme="minorHAnsi" w:hAnsiTheme="minorHAnsi" w:cstheme="minorHAnsi"/>
          <w:sz w:val="20"/>
          <w:szCs w:val="20"/>
        </w:rPr>
        <w:t xml:space="preserve"> </w:t>
      </w:r>
      <w:r w:rsidR="0018741A" w:rsidRPr="00E21A30">
        <w:rPr>
          <w:rFonts w:asciiTheme="minorHAnsi" w:hAnsiTheme="minorHAnsi" w:cstheme="minorHAnsi"/>
          <w:sz w:val="20"/>
          <w:szCs w:val="20"/>
        </w:rPr>
        <w:t xml:space="preserve">Esto permitirá poder ejecutar el </w:t>
      </w:r>
      <w:r w:rsidR="0018741A">
        <w:rPr>
          <w:rFonts w:asciiTheme="minorHAnsi" w:hAnsiTheme="minorHAnsi" w:cstheme="minorHAnsi"/>
          <w:sz w:val="20"/>
          <w:szCs w:val="20"/>
        </w:rPr>
        <w:t xml:space="preserve">bloque PL/SQL </w:t>
      </w:r>
      <w:r w:rsidR="0018741A" w:rsidRPr="00E21A30">
        <w:rPr>
          <w:rFonts w:asciiTheme="minorHAnsi" w:hAnsiTheme="minorHAnsi" w:cstheme="minorHAnsi"/>
          <w:sz w:val="20"/>
          <w:szCs w:val="20"/>
        </w:rPr>
        <w:t>todas las veces que se requiera</w:t>
      </w:r>
      <w:r w:rsidR="0051749E">
        <w:rPr>
          <w:rFonts w:asciiTheme="minorHAnsi" w:hAnsiTheme="minorHAnsi" w:cstheme="minorHAnsi"/>
          <w:sz w:val="20"/>
          <w:szCs w:val="20"/>
        </w:rPr>
        <w:t>.</w:t>
      </w:r>
    </w:p>
    <w:p w14:paraId="2C35A24A" w14:textId="7D42A108" w:rsidR="00B03B60" w:rsidRPr="00B03B60" w:rsidRDefault="001A481B" w:rsidP="00895E83">
      <w:pPr>
        <w:pStyle w:val="Prrafodelista"/>
        <w:numPr>
          <w:ilvl w:val="1"/>
          <w:numId w:val="18"/>
        </w:numPr>
        <w:tabs>
          <w:tab w:val="left" w:pos="2410"/>
          <w:tab w:val="left" w:leader="underscore" w:pos="8647"/>
        </w:tabs>
        <w:spacing w:after="0" w:line="240" w:lineRule="auto"/>
        <w:jc w:val="both"/>
        <w:rPr>
          <w:rFonts w:asciiTheme="minorHAnsi" w:hAnsiTheme="minorHAnsi" w:cstheme="minorHAnsi"/>
          <w:sz w:val="20"/>
          <w:szCs w:val="20"/>
        </w:rPr>
      </w:pPr>
      <w:r w:rsidRPr="00B03B60">
        <w:rPr>
          <w:rFonts w:asciiTheme="minorHAnsi" w:hAnsiTheme="minorHAnsi" w:cstheme="minorHAnsi"/>
          <w:sz w:val="20"/>
          <w:szCs w:val="20"/>
        </w:rPr>
        <w:t>A través de un cursor explícito se</w:t>
      </w:r>
      <w:r w:rsidR="000320EF" w:rsidRPr="00B03B60">
        <w:rPr>
          <w:rFonts w:asciiTheme="minorHAnsi" w:hAnsiTheme="minorHAnsi" w:cstheme="minorHAnsi"/>
          <w:sz w:val="20"/>
          <w:szCs w:val="20"/>
        </w:rPr>
        <w:t xml:space="preserve"> debe</w:t>
      </w:r>
      <w:r w:rsidRPr="00B03B60">
        <w:rPr>
          <w:rFonts w:asciiTheme="minorHAnsi" w:hAnsiTheme="minorHAnsi" w:cstheme="minorHAnsi"/>
          <w:sz w:val="20"/>
          <w:szCs w:val="20"/>
        </w:rPr>
        <w:t xml:space="preserve">rán </w:t>
      </w:r>
      <w:r w:rsidR="000320EF" w:rsidRPr="00B03B60">
        <w:rPr>
          <w:rFonts w:asciiTheme="minorHAnsi" w:hAnsiTheme="minorHAnsi" w:cstheme="minorHAnsi"/>
          <w:sz w:val="20"/>
          <w:szCs w:val="20"/>
        </w:rPr>
        <w:t xml:space="preserve">procesar TODOS los </w:t>
      </w:r>
      <w:r w:rsidRPr="00B03B60">
        <w:rPr>
          <w:rFonts w:asciiTheme="minorHAnsi" w:hAnsiTheme="minorHAnsi" w:cstheme="minorHAnsi"/>
          <w:sz w:val="20"/>
          <w:szCs w:val="20"/>
        </w:rPr>
        <w:t>médicos.</w:t>
      </w:r>
    </w:p>
    <w:p w14:paraId="6B33062F" w14:textId="40482EBB" w:rsidR="00B03B60" w:rsidRPr="00B03B60" w:rsidRDefault="000320EF" w:rsidP="00895E83">
      <w:pPr>
        <w:pStyle w:val="Prrafodelista"/>
        <w:numPr>
          <w:ilvl w:val="1"/>
          <w:numId w:val="18"/>
        </w:numPr>
        <w:tabs>
          <w:tab w:val="left" w:pos="2410"/>
          <w:tab w:val="left" w:leader="underscore" w:pos="8647"/>
        </w:tabs>
        <w:spacing w:after="0" w:line="240" w:lineRule="auto"/>
        <w:jc w:val="both"/>
        <w:rPr>
          <w:rFonts w:asciiTheme="minorHAnsi" w:hAnsiTheme="minorHAnsi" w:cstheme="minorHAnsi"/>
          <w:sz w:val="20"/>
          <w:szCs w:val="20"/>
        </w:rPr>
      </w:pPr>
      <w:r w:rsidRPr="00B03B60">
        <w:rPr>
          <w:rFonts w:asciiTheme="minorHAnsi" w:hAnsiTheme="minorHAnsi" w:cstheme="minorHAnsi"/>
          <w:sz w:val="20"/>
          <w:szCs w:val="20"/>
        </w:rPr>
        <w:t>TODOS los cálculos se deberán realizar en sentencias PL/SQL, NO en la(s) sentencia(s) SELECT del bloque.</w:t>
      </w:r>
    </w:p>
    <w:p w14:paraId="053A85ED" w14:textId="2AF74587" w:rsidR="00B03B60" w:rsidRPr="00B03B60" w:rsidRDefault="000320EF" w:rsidP="00895E83">
      <w:pPr>
        <w:pStyle w:val="Prrafodelista"/>
        <w:numPr>
          <w:ilvl w:val="1"/>
          <w:numId w:val="18"/>
        </w:numPr>
        <w:tabs>
          <w:tab w:val="left" w:pos="2410"/>
          <w:tab w:val="left" w:leader="underscore" w:pos="8647"/>
        </w:tabs>
        <w:spacing w:after="0" w:line="240" w:lineRule="auto"/>
        <w:jc w:val="both"/>
        <w:rPr>
          <w:rFonts w:asciiTheme="minorHAnsi" w:hAnsiTheme="minorHAnsi" w:cstheme="minorHAnsi"/>
          <w:sz w:val="20"/>
          <w:szCs w:val="20"/>
        </w:rPr>
      </w:pPr>
      <w:r w:rsidRPr="00B03B60">
        <w:rPr>
          <w:rFonts w:asciiTheme="minorHAnsi" w:hAnsiTheme="minorHAnsi" w:cstheme="minorHAnsi"/>
          <w:sz w:val="20"/>
          <w:szCs w:val="20"/>
        </w:rPr>
        <w:t>Los valores anuales se relacionan directamente con la cantidad de meses que el empleado trabajó durante el año.</w:t>
      </w:r>
      <w:r w:rsidR="00542ACD" w:rsidRPr="00B03B60">
        <w:rPr>
          <w:rFonts w:asciiTheme="minorHAnsi" w:hAnsiTheme="minorHAnsi" w:cstheme="minorHAnsi"/>
          <w:sz w:val="20"/>
          <w:szCs w:val="20"/>
        </w:rPr>
        <w:t xml:space="preserve"> </w:t>
      </w:r>
      <w:r w:rsidRPr="00B03B60">
        <w:rPr>
          <w:rFonts w:asciiTheme="minorHAnsi" w:hAnsiTheme="minorHAnsi" w:cstheme="minorHAnsi"/>
          <w:bCs/>
          <w:sz w:val="20"/>
          <w:szCs w:val="20"/>
          <w:lang w:bidi="en-US"/>
        </w:rPr>
        <w:t xml:space="preserve">La cantidad de meses trabajados corresponderán a los meses que el </w:t>
      </w:r>
      <w:r w:rsidR="00542ACD" w:rsidRPr="00B03B60">
        <w:rPr>
          <w:rFonts w:asciiTheme="minorHAnsi" w:hAnsiTheme="minorHAnsi" w:cstheme="minorHAnsi"/>
          <w:bCs/>
          <w:sz w:val="20"/>
          <w:szCs w:val="20"/>
          <w:lang w:bidi="en-US"/>
        </w:rPr>
        <w:t>médico</w:t>
      </w:r>
      <w:r w:rsidRPr="00B03B60">
        <w:rPr>
          <w:rFonts w:asciiTheme="minorHAnsi" w:hAnsiTheme="minorHAnsi" w:cstheme="minorHAnsi"/>
          <w:bCs/>
          <w:sz w:val="20"/>
          <w:szCs w:val="20"/>
          <w:lang w:bidi="en-US"/>
        </w:rPr>
        <w:t xml:space="preserve"> trabajó el año anterior al que se ejecute el proceso. Por ejemplo, si el proceso se ejecuta el año 2021 (año tributario) entonces corresponden a la cantidad de meses que el </w:t>
      </w:r>
      <w:r w:rsidR="00542ACD" w:rsidRPr="00B03B60">
        <w:rPr>
          <w:rFonts w:asciiTheme="minorHAnsi" w:hAnsiTheme="minorHAnsi" w:cstheme="minorHAnsi"/>
          <w:bCs/>
          <w:sz w:val="20"/>
          <w:szCs w:val="20"/>
          <w:lang w:bidi="en-US"/>
        </w:rPr>
        <w:t>médico</w:t>
      </w:r>
      <w:r w:rsidRPr="00B03B60">
        <w:rPr>
          <w:rFonts w:asciiTheme="minorHAnsi" w:hAnsiTheme="minorHAnsi" w:cstheme="minorHAnsi"/>
          <w:bCs/>
          <w:sz w:val="20"/>
          <w:szCs w:val="20"/>
          <w:lang w:bidi="en-US"/>
        </w:rPr>
        <w:t xml:space="preserve"> trabajó el año 2020 (desde el 01 de enero al 31 de diciembre), si el proceso se ejecuta el año 2022 (año tributario) entonces corresponden a la cantidad de meses que el </w:t>
      </w:r>
      <w:r w:rsidR="00542ACD" w:rsidRPr="00B03B60">
        <w:rPr>
          <w:rFonts w:asciiTheme="minorHAnsi" w:hAnsiTheme="minorHAnsi" w:cstheme="minorHAnsi"/>
          <w:bCs/>
          <w:sz w:val="20"/>
          <w:szCs w:val="20"/>
          <w:lang w:bidi="en-US"/>
        </w:rPr>
        <w:t>médico</w:t>
      </w:r>
      <w:r w:rsidRPr="00B03B60">
        <w:rPr>
          <w:rFonts w:asciiTheme="minorHAnsi" w:hAnsiTheme="minorHAnsi" w:cstheme="minorHAnsi"/>
          <w:bCs/>
          <w:sz w:val="20"/>
          <w:szCs w:val="20"/>
          <w:lang w:bidi="en-US"/>
        </w:rPr>
        <w:t xml:space="preserve"> trabajó el año 2021 (desde el 01 de enero al 31 de diciembre), etc. Es decir, siempre se deberá obtener la cantidad de meses trabajados en forma paramétrica usando funciones de fecha.</w:t>
      </w:r>
    </w:p>
    <w:p w14:paraId="1D8BCDB3" w14:textId="3A89A659" w:rsidR="00AA26F8" w:rsidRPr="00AA26F8" w:rsidRDefault="00AA26F8" w:rsidP="00895E83">
      <w:pPr>
        <w:pStyle w:val="Prrafodelista"/>
        <w:numPr>
          <w:ilvl w:val="1"/>
          <w:numId w:val="18"/>
        </w:numPr>
        <w:tabs>
          <w:tab w:val="left" w:pos="2410"/>
          <w:tab w:val="left" w:leader="underscore" w:pos="8647"/>
        </w:tabs>
        <w:spacing w:after="0" w:line="240" w:lineRule="auto"/>
        <w:jc w:val="both"/>
        <w:rPr>
          <w:rFonts w:asciiTheme="minorHAnsi" w:hAnsiTheme="minorHAnsi" w:cstheme="minorHAnsi"/>
          <w:sz w:val="20"/>
          <w:szCs w:val="20"/>
        </w:rPr>
      </w:pPr>
      <w:r w:rsidRPr="00AA26F8">
        <w:rPr>
          <w:rFonts w:asciiTheme="minorHAnsi" w:hAnsiTheme="minorHAnsi" w:cstheme="minorHAnsi"/>
          <w:sz w:val="20"/>
          <w:szCs w:val="20"/>
          <w:lang w:bidi="en-US"/>
        </w:rPr>
        <w:t>En el bloque PL/SQL se DEBERAN documentar todas las sentencias SQL, sentencias PL/SQL y cálculos que se realicen.</w:t>
      </w:r>
    </w:p>
    <w:p w14:paraId="1CFD8407" w14:textId="18B490FB" w:rsidR="000320EF" w:rsidRPr="00542ACD" w:rsidRDefault="00AA26F8" w:rsidP="00895E83">
      <w:pPr>
        <w:pStyle w:val="Prrafodelista"/>
        <w:numPr>
          <w:ilvl w:val="1"/>
          <w:numId w:val="18"/>
        </w:numPr>
        <w:tabs>
          <w:tab w:val="left" w:pos="2410"/>
          <w:tab w:val="left" w:leader="underscore" w:pos="8647"/>
        </w:tabs>
        <w:spacing w:after="0" w:line="240" w:lineRule="auto"/>
        <w:jc w:val="both"/>
        <w:rPr>
          <w:rFonts w:asciiTheme="minorHAnsi" w:hAnsiTheme="minorHAnsi" w:cstheme="minorHAnsi"/>
          <w:sz w:val="20"/>
          <w:szCs w:val="20"/>
        </w:rPr>
      </w:pPr>
      <w:r>
        <w:rPr>
          <w:rFonts w:asciiTheme="minorHAnsi" w:hAnsiTheme="minorHAnsi" w:cstheme="minorHAnsi"/>
          <w:bCs/>
          <w:sz w:val="20"/>
          <w:szCs w:val="20"/>
          <w:lang w:bidi="en-US"/>
        </w:rPr>
        <w:t>L</w:t>
      </w:r>
      <w:r w:rsidR="000320EF" w:rsidRPr="00542ACD">
        <w:rPr>
          <w:rFonts w:asciiTheme="minorHAnsi" w:hAnsiTheme="minorHAnsi" w:cstheme="minorHAnsi"/>
          <w:bCs/>
          <w:sz w:val="20"/>
          <w:szCs w:val="20"/>
          <w:lang w:bidi="en-US"/>
        </w:rPr>
        <w:t xml:space="preserve">os siguientes valores deberán ser ingresados </w:t>
      </w:r>
      <w:r>
        <w:rPr>
          <w:rFonts w:asciiTheme="minorHAnsi" w:hAnsiTheme="minorHAnsi" w:cstheme="minorHAnsi"/>
          <w:bCs/>
          <w:sz w:val="20"/>
          <w:szCs w:val="20"/>
          <w:lang w:bidi="en-US"/>
        </w:rPr>
        <w:t>en un VARRAY</w:t>
      </w:r>
      <w:r w:rsidR="000320EF" w:rsidRPr="00542ACD">
        <w:rPr>
          <w:rFonts w:asciiTheme="minorHAnsi" w:hAnsiTheme="minorHAnsi" w:cstheme="minorHAnsi"/>
          <w:bCs/>
          <w:sz w:val="20"/>
          <w:szCs w:val="20"/>
          <w:lang w:bidi="en-US"/>
        </w:rPr>
        <w:t>:</w:t>
      </w:r>
    </w:p>
    <w:p w14:paraId="7CB46CB9" w14:textId="77777777" w:rsidR="00AA26F8" w:rsidRPr="00AA26F8" w:rsidRDefault="000320EF" w:rsidP="00895E83">
      <w:pPr>
        <w:pStyle w:val="Prrafodelista"/>
        <w:numPr>
          <w:ilvl w:val="0"/>
          <w:numId w:val="1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AA26F8">
        <w:rPr>
          <w:rFonts w:asciiTheme="minorHAnsi" w:hAnsiTheme="minorHAnsi" w:cstheme="minorHAnsi"/>
          <w:bCs/>
          <w:sz w:val="20"/>
          <w:szCs w:val="20"/>
          <w:lang w:bidi="en-US"/>
        </w:rPr>
        <w:t>Porcentajes de colación</w:t>
      </w:r>
      <w:r w:rsidR="00AA26F8" w:rsidRPr="00AA26F8">
        <w:rPr>
          <w:rFonts w:asciiTheme="minorHAnsi" w:hAnsiTheme="minorHAnsi" w:cstheme="minorHAnsi"/>
          <w:bCs/>
          <w:sz w:val="20"/>
          <w:szCs w:val="20"/>
          <w:lang w:bidi="en-US"/>
        </w:rPr>
        <w:t>.</w:t>
      </w:r>
    </w:p>
    <w:p w14:paraId="1FF82CF9" w14:textId="30BBE06E" w:rsidR="000320EF" w:rsidRPr="00AA26F8" w:rsidRDefault="000320EF" w:rsidP="00895E83">
      <w:pPr>
        <w:pStyle w:val="Prrafodelista"/>
        <w:numPr>
          <w:ilvl w:val="0"/>
          <w:numId w:val="1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AA26F8">
        <w:rPr>
          <w:rFonts w:asciiTheme="minorHAnsi" w:hAnsiTheme="minorHAnsi" w:cstheme="minorHAnsi"/>
          <w:bCs/>
          <w:sz w:val="20"/>
          <w:szCs w:val="20"/>
          <w:lang w:bidi="en-US"/>
        </w:rPr>
        <w:t>Porcentajes de movilización</w:t>
      </w:r>
    </w:p>
    <w:p w14:paraId="22497147" w14:textId="1CF493CE" w:rsidR="000320EF" w:rsidRPr="00AA26F8" w:rsidRDefault="00AA26F8" w:rsidP="00895E83">
      <w:pPr>
        <w:pStyle w:val="Prrafodelista"/>
        <w:numPr>
          <w:ilvl w:val="0"/>
          <w:numId w:val="1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AA26F8">
        <w:rPr>
          <w:rFonts w:asciiTheme="minorHAnsi" w:hAnsiTheme="minorHAnsi" w:cstheme="minorHAnsi"/>
          <w:bCs/>
          <w:sz w:val="20"/>
          <w:szCs w:val="20"/>
          <w:lang w:bidi="en-US"/>
        </w:rPr>
        <w:t>Ganancia obtenida por la clínica durante el año</w:t>
      </w:r>
    </w:p>
    <w:p w14:paraId="768B6C0F" w14:textId="5073A8D3" w:rsidR="000320EF" w:rsidRDefault="000320EF" w:rsidP="000320EF">
      <w:pPr>
        <w:tabs>
          <w:tab w:val="left" w:pos="2410"/>
          <w:tab w:val="left" w:leader="underscore" w:pos="8647"/>
        </w:tabs>
        <w:spacing w:after="0"/>
        <w:jc w:val="both"/>
        <w:rPr>
          <w:rFonts w:asciiTheme="minorHAnsi" w:hAnsiTheme="minorHAnsi" w:cstheme="minorHAnsi"/>
          <w:bCs/>
          <w:sz w:val="20"/>
          <w:szCs w:val="20"/>
          <w:lang w:bidi="en-US"/>
        </w:rPr>
      </w:pPr>
    </w:p>
    <w:p w14:paraId="7B0AC6A4" w14:textId="2D3C699B" w:rsidR="00B03B60" w:rsidRPr="00542ACD" w:rsidRDefault="00B03B60" w:rsidP="00895E83">
      <w:pPr>
        <w:pStyle w:val="Prrafodelista"/>
        <w:numPr>
          <w:ilvl w:val="0"/>
          <w:numId w:val="17"/>
        </w:numPr>
        <w:tabs>
          <w:tab w:val="left" w:pos="2410"/>
          <w:tab w:val="left" w:leader="underscore" w:pos="8647"/>
        </w:tabs>
        <w:spacing w:after="0" w:line="259" w:lineRule="auto"/>
        <w:jc w:val="both"/>
        <w:rPr>
          <w:rFonts w:asciiTheme="minorHAnsi" w:hAnsiTheme="minorHAnsi" w:cstheme="minorHAnsi"/>
          <w:b/>
          <w:bCs/>
          <w:sz w:val="20"/>
          <w:szCs w:val="20"/>
          <w:lang w:bidi="en-US"/>
        </w:rPr>
      </w:pPr>
      <w:r>
        <w:rPr>
          <w:rFonts w:asciiTheme="minorHAnsi" w:hAnsiTheme="minorHAnsi" w:cstheme="minorHAnsi"/>
          <w:b/>
          <w:bCs/>
          <w:sz w:val="20"/>
          <w:szCs w:val="20"/>
          <w:u w:val="single"/>
          <w:lang w:bidi="en-US"/>
        </w:rPr>
        <w:lastRenderedPageBreak/>
        <w:t>Cálculos de valores mensuales</w:t>
      </w:r>
    </w:p>
    <w:p w14:paraId="1102414E" w14:textId="0B6354C7" w:rsidR="005A5140" w:rsidRPr="00B03B60" w:rsidRDefault="005A5140" w:rsidP="00895E83">
      <w:pPr>
        <w:pStyle w:val="Prrafodelista"/>
        <w:numPr>
          <w:ilvl w:val="1"/>
          <w:numId w:val="17"/>
        </w:numPr>
        <w:tabs>
          <w:tab w:val="left" w:pos="2410"/>
          <w:tab w:val="left" w:leader="underscore" w:pos="8647"/>
        </w:tabs>
        <w:spacing w:after="0" w:line="240" w:lineRule="auto"/>
        <w:jc w:val="both"/>
        <w:rPr>
          <w:rFonts w:asciiTheme="minorHAnsi" w:hAnsiTheme="minorHAnsi" w:cstheme="minorHAnsi"/>
          <w:sz w:val="20"/>
          <w:szCs w:val="20"/>
        </w:rPr>
      </w:pPr>
      <w:r w:rsidRPr="00B03B60">
        <w:rPr>
          <w:rFonts w:asciiTheme="minorHAnsi" w:hAnsiTheme="minorHAnsi" w:cstheme="minorHAnsi"/>
          <w:sz w:val="20"/>
          <w:szCs w:val="20"/>
        </w:rPr>
        <w:t xml:space="preserve">De acuerdo con el Convenio Colectivo establecido entre los funcionarios y Clínica KETEKURA, el 30% de las ganancias obtenidas durante el año se distribuyen entre los funcionarios lo que se refleja en el pago de un bono especial como parte de las remuneraciones de diciembre y el cual es imponible. Para el caso particular de los médicos, y considerando que sus remuneraciones sobrepasan el promedio de rentas de la clínica, sólo el </w:t>
      </w:r>
      <w:r w:rsidR="0072001C">
        <w:rPr>
          <w:rFonts w:asciiTheme="minorHAnsi" w:hAnsiTheme="minorHAnsi" w:cstheme="minorHAnsi"/>
          <w:sz w:val="20"/>
          <w:szCs w:val="20"/>
        </w:rPr>
        <w:t>3</w:t>
      </w:r>
      <w:r w:rsidRPr="00B03B60">
        <w:rPr>
          <w:rFonts w:asciiTheme="minorHAnsi" w:hAnsiTheme="minorHAnsi" w:cstheme="minorHAnsi"/>
          <w:sz w:val="20"/>
          <w:szCs w:val="20"/>
        </w:rPr>
        <w:t xml:space="preserve">% de las ganancias se distribuye entre ellos siempre que hayan superado las </w:t>
      </w:r>
      <w:r w:rsidR="00F27670">
        <w:rPr>
          <w:rFonts w:asciiTheme="minorHAnsi" w:hAnsiTheme="minorHAnsi" w:cstheme="minorHAnsi"/>
          <w:sz w:val="20"/>
          <w:szCs w:val="20"/>
        </w:rPr>
        <w:t>cinco</w:t>
      </w:r>
      <w:r w:rsidRPr="00B03B60">
        <w:rPr>
          <w:rFonts w:asciiTheme="minorHAnsi" w:hAnsiTheme="minorHAnsi" w:cstheme="minorHAnsi"/>
          <w:sz w:val="20"/>
          <w:szCs w:val="20"/>
        </w:rPr>
        <w:t xml:space="preserve"> atenciones médicas durante el año. Por ejemplo, si en el año 3 médicos efectuaron más de </w:t>
      </w:r>
      <w:r w:rsidR="00F27670">
        <w:rPr>
          <w:rFonts w:asciiTheme="minorHAnsi" w:hAnsiTheme="minorHAnsi" w:cstheme="minorHAnsi"/>
          <w:sz w:val="20"/>
          <w:szCs w:val="20"/>
        </w:rPr>
        <w:t>cinco</w:t>
      </w:r>
      <w:r w:rsidR="00F27670" w:rsidRPr="00B03B60">
        <w:rPr>
          <w:rFonts w:asciiTheme="minorHAnsi" w:hAnsiTheme="minorHAnsi" w:cstheme="minorHAnsi"/>
          <w:sz w:val="20"/>
          <w:szCs w:val="20"/>
        </w:rPr>
        <w:t xml:space="preserve"> </w:t>
      </w:r>
      <w:r w:rsidRPr="00B03B60">
        <w:rPr>
          <w:rFonts w:asciiTheme="minorHAnsi" w:hAnsiTheme="minorHAnsi" w:cstheme="minorHAnsi"/>
          <w:sz w:val="20"/>
          <w:szCs w:val="20"/>
        </w:rPr>
        <w:t>atenciones, entonces el</w:t>
      </w:r>
      <w:r w:rsidR="0072001C">
        <w:rPr>
          <w:rFonts w:asciiTheme="minorHAnsi" w:hAnsiTheme="minorHAnsi" w:cstheme="minorHAnsi"/>
          <w:sz w:val="20"/>
          <w:szCs w:val="20"/>
        </w:rPr>
        <w:t xml:space="preserve"> 3</w:t>
      </w:r>
      <w:r w:rsidRPr="00B03B60">
        <w:rPr>
          <w:rFonts w:asciiTheme="minorHAnsi" w:hAnsiTheme="minorHAnsi" w:cstheme="minorHAnsi"/>
          <w:sz w:val="20"/>
          <w:szCs w:val="20"/>
        </w:rPr>
        <w:t xml:space="preserve">% de las ganancias se distribuye entre estos profesionales. Si en el año, 10 médicos efectuaron más de </w:t>
      </w:r>
      <w:r w:rsidR="00F27670">
        <w:rPr>
          <w:rFonts w:asciiTheme="minorHAnsi" w:hAnsiTheme="minorHAnsi" w:cstheme="minorHAnsi"/>
          <w:sz w:val="20"/>
          <w:szCs w:val="20"/>
        </w:rPr>
        <w:t>cinco</w:t>
      </w:r>
      <w:r w:rsidR="00F27670" w:rsidRPr="00B03B60">
        <w:rPr>
          <w:rFonts w:asciiTheme="minorHAnsi" w:hAnsiTheme="minorHAnsi" w:cstheme="minorHAnsi"/>
          <w:sz w:val="20"/>
          <w:szCs w:val="20"/>
        </w:rPr>
        <w:t xml:space="preserve"> </w:t>
      </w:r>
      <w:r w:rsidRPr="00B03B60">
        <w:rPr>
          <w:rFonts w:asciiTheme="minorHAnsi" w:hAnsiTheme="minorHAnsi" w:cstheme="minorHAnsi"/>
          <w:sz w:val="20"/>
          <w:szCs w:val="20"/>
        </w:rPr>
        <w:t xml:space="preserve">atenciones, entonces el </w:t>
      </w:r>
      <w:r w:rsidR="0072001C">
        <w:rPr>
          <w:rFonts w:asciiTheme="minorHAnsi" w:hAnsiTheme="minorHAnsi" w:cstheme="minorHAnsi"/>
          <w:sz w:val="20"/>
          <w:szCs w:val="20"/>
        </w:rPr>
        <w:t>3</w:t>
      </w:r>
      <w:r w:rsidRPr="00B03B60">
        <w:rPr>
          <w:rFonts w:asciiTheme="minorHAnsi" w:hAnsiTheme="minorHAnsi" w:cstheme="minorHAnsi"/>
          <w:sz w:val="20"/>
          <w:szCs w:val="20"/>
        </w:rPr>
        <w:t>% de las ganancias se distribuye entre estos profesionales, etc.</w:t>
      </w:r>
    </w:p>
    <w:p w14:paraId="664EC369" w14:textId="0B83CF5B" w:rsidR="005A5140" w:rsidRDefault="005A5140" w:rsidP="00895E83">
      <w:pPr>
        <w:pStyle w:val="Prrafodelista"/>
        <w:numPr>
          <w:ilvl w:val="1"/>
          <w:numId w:val="17"/>
        </w:numPr>
        <w:tabs>
          <w:tab w:val="left" w:pos="2410"/>
          <w:tab w:val="left" w:leader="underscore" w:pos="8647"/>
        </w:tabs>
        <w:spacing w:after="0" w:line="259" w:lineRule="auto"/>
        <w:jc w:val="both"/>
        <w:rPr>
          <w:rFonts w:asciiTheme="minorHAnsi" w:hAnsiTheme="minorHAnsi" w:cstheme="minorHAnsi"/>
          <w:sz w:val="20"/>
          <w:szCs w:val="20"/>
        </w:rPr>
      </w:pPr>
      <w:r w:rsidRPr="005A5140">
        <w:rPr>
          <w:rFonts w:asciiTheme="minorHAnsi" w:hAnsiTheme="minorHAnsi" w:cstheme="minorHAnsi"/>
          <w:sz w:val="20"/>
          <w:szCs w:val="20"/>
        </w:rPr>
        <w:t xml:space="preserve">Anualmente también, se paga una asignación especial por atenciones médicas realizadas durante el año. Esta asignación es imponible y </w:t>
      </w:r>
      <w:r w:rsidR="00772864">
        <w:rPr>
          <w:rFonts w:asciiTheme="minorHAnsi" w:hAnsiTheme="minorHAnsi" w:cstheme="minorHAnsi"/>
          <w:sz w:val="20"/>
          <w:szCs w:val="20"/>
        </w:rPr>
        <w:t>corresponde a un</w:t>
      </w:r>
      <w:r w:rsidRPr="005A5140">
        <w:rPr>
          <w:rFonts w:asciiTheme="minorHAnsi" w:hAnsiTheme="minorHAnsi" w:cstheme="minorHAnsi"/>
          <w:sz w:val="20"/>
          <w:szCs w:val="20"/>
        </w:rPr>
        <w:t xml:space="preserve"> porcentaje del sueldo base del médico, de acuerdo a la información de la tabla TRAMO_ASIG_ATMED. </w:t>
      </w:r>
    </w:p>
    <w:p w14:paraId="67D064AD" w14:textId="77777777" w:rsidR="005A5140" w:rsidRPr="005A5140" w:rsidRDefault="000320EF" w:rsidP="00895E83">
      <w:pPr>
        <w:pStyle w:val="Prrafodelista"/>
        <w:numPr>
          <w:ilvl w:val="1"/>
          <w:numId w:val="1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5A5140">
        <w:rPr>
          <w:rFonts w:asciiTheme="minorHAnsi" w:hAnsiTheme="minorHAnsi" w:cstheme="minorHAnsi"/>
          <w:bCs/>
          <w:sz w:val="20"/>
          <w:szCs w:val="20"/>
          <w:lang w:bidi="en-US"/>
        </w:rPr>
        <w:t xml:space="preserve">Movilización: 12% del sueldo base del </w:t>
      </w:r>
      <w:r w:rsidR="00542ACD" w:rsidRPr="005A5140">
        <w:rPr>
          <w:rFonts w:asciiTheme="minorHAnsi" w:hAnsiTheme="minorHAnsi" w:cstheme="minorHAnsi"/>
          <w:bCs/>
          <w:sz w:val="20"/>
          <w:szCs w:val="20"/>
          <w:lang w:bidi="en-US"/>
        </w:rPr>
        <w:t>médico</w:t>
      </w:r>
      <w:r w:rsidRPr="005A5140">
        <w:rPr>
          <w:rFonts w:asciiTheme="minorHAnsi" w:hAnsiTheme="minorHAnsi" w:cstheme="minorHAnsi"/>
          <w:bCs/>
          <w:sz w:val="20"/>
          <w:szCs w:val="20"/>
          <w:lang w:bidi="en-US"/>
        </w:rPr>
        <w:t xml:space="preserve">.  </w:t>
      </w:r>
    </w:p>
    <w:p w14:paraId="71A69D55" w14:textId="77777777" w:rsidR="00772864" w:rsidRPr="00772864" w:rsidRDefault="000320EF" w:rsidP="00895E83">
      <w:pPr>
        <w:pStyle w:val="Prrafodelista"/>
        <w:numPr>
          <w:ilvl w:val="1"/>
          <w:numId w:val="1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5A5140">
        <w:rPr>
          <w:rFonts w:asciiTheme="minorHAnsi" w:hAnsiTheme="minorHAnsi" w:cstheme="minorHAnsi"/>
          <w:bCs/>
          <w:sz w:val="20"/>
          <w:szCs w:val="20"/>
          <w:lang w:bidi="en-US"/>
        </w:rPr>
        <w:t xml:space="preserve">Colación: 20% del sueldo base del </w:t>
      </w:r>
      <w:r w:rsidR="00542ACD" w:rsidRPr="005A5140">
        <w:rPr>
          <w:rFonts w:asciiTheme="minorHAnsi" w:hAnsiTheme="minorHAnsi" w:cstheme="minorHAnsi"/>
          <w:bCs/>
          <w:sz w:val="20"/>
          <w:szCs w:val="20"/>
          <w:lang w:bidi="en-US"/>
        </w:rPr>
        <w:t>médico</w:t>
      </w:r>
      <w:r w:rsidRPr="005A5140">
        <w:rPr>
          <w:rFonts w:asciiTheme="minorHAnsi" w:hAnsiTheme="minorHAnsi" w:cstheme="minorHAnsi"/>
          <w:bCs/>
          <w:sz w:val="20"/>
          <w:szCs w:val="20"/>
          <w:lang w:bidi="en-US"/>
        </w:rPr>
        <w:t>.</w:t>
      </w:r>
    </w:p>
    <w:p w14:paraId="3D9A8CE9" w14:textId="77777777" w:rsidR="00772864" w:rsidRPr="00772864" w:rsidRDefault="000320EF" w:rsidP="00895E83">
      <w:pPr>
        <w:pStyle w:val="Prrafodelista"/>
        <w:numPr>
          <w:ilvl w:val="1"/>
          <w:numId w:val="1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772864">
        <w:rPr>
          <w:rFonts w:asciiTheme="minorHAnsi" w:hAnsiTheme="minorHAnsi" w:cstheme="minorHAnsi"/>
          <w:bCs/>
          <w:sz w:val="20"/>
          <w:szCs w:val="20"/>
          <w:lang w:bidi="en-US"/>
        </w:rPr>
        <w:t xml:space="preserve">Sueldo bruto: sueldo base + </w:t>
      </w:r>
      <w:r w:rsidR="00772864">
        <w:rPr>
          <w:rFonts w:asciiTheme="minorHAnsi" w:hAnsiTheme="minorHAnsi" w:cstheme="minorHAnsi"/>
          <w:bCs/>
          <w:sz w:val="20"/>
          <w:szCs w:val="20"/>
          <w:lang w:bidi="en-US"/>
        </w:rPr>
        <w:t>bono especial por ganancias de la clínica</w:t>
      </w:r>
      <w:r w:rsidRPr="00772864">
        <w:rPr>
          <w:rFonts w:asciiTheme="minorHAnsi" w:hAnsiTheme="minorHAnsi" w:cstheme="minorHAnsi"/>
          <w:bCs/>
          <w:sz w:val="20"/>
          <w:szCs w:val="20"/>
          <w:lang w:bidi="en-US"/>
        </w:rPr>
        <w:t xml:space="preserve"> + </w:t>
      </w:r>
      <w:r w:rsidR="00772864">
        <w:rPr>
          <w:rFonts w:asciiTheme="minorHAnsi" w:hAnsiTheme="minorHAnsi" w:cstheme="minorHAnsi"/>
          <w:bCs/>
          <w:sz w:val="20"/>
          <w:szCs w:val="20"/>
          <w:lang w:bidi="en-US"/>
        </w:rPr>
        <w:t>asignación especial por atenciones médicas</w:t>
      </w:r>
      <w:r w:rsidRPr="00772864">
        <w:rPr>
          <w:rFonts w:asciiTheme="minorHAnsi" w:hAnsiTheme="minorHAnsi" w:cstheme="minorHAnsi"/>
          <w:bCs/>
          <w:sz w:val="20"/>
          <w:szCs w:val="20"/>
          <w:lang w:bidi="en-US"/>
        </w:rPr>
        <w:t xml:space="preserve"> + colación</w:t>
      </w:r>
      <w:r w:rsidR="00772864">
        <w:rPr>
          <w:rFonts w:asciiTheme="minorHAnsi" w:hAnsiTheme="minorHAnsi" w:cstheme="minorHAnsi"/>
          <w:bCs/>
          <w:sz w:val="20"/>
          <w:szCs w:val="20"/>
          <w:lang w:bidi="en-US"/>
        </w:rPr>
        <w:t xml:space="preserve"> + movilización.</w:t>
      </w:r>
    </w:p>
    <w:p w14:paraId="5519802F" w14:textId="37ED8EAC" w:rsidR="000320EF" w:rsidRPr="00772864" w:rsidRDefault="000320EF" w:rsidP="00895E83">
      <w:pPr>
        <w:pStyle w:val="Prrafodelista"/>
        <w:numPr>
          <w:ilvl w:val="1"/>
          <w:numId w:val="1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772864">
        <w:rPr>
          <w:rFonts w:asciiTheme="minorHAnsi" w:hAnsiTheme="minorHAnsi" w:cstheme="minorHAnsi"/>
          <w:bCs/>
          <w:sz w:val="20"/>
          <w:szCs w:val="20"/>
          <w:lang w:bidi="en-US"/>
        </w:rPr>
        <w:t xml:space="preserve">Renta imponible afecta a impuesto único: sueldo base + </w:t>
      </w:r>
      <w:r w:rsidR="00F95153">
        <w:rPr>
          <w:rFonts w:asciiTheme="minorHAnsi" w:hAnsiTheme="minorHAnsi" w:cstheme="minorHAnsi"/>
          <w:bCs/>
          <w:sz w:val="20"/>
          <w:szCs w:val="20"/>
          <w:lang w:bidi="en-US"/>
        </w:rPr>
        <w:t>bono especial por ganancias de la clínica</w:t>
      </w:r>
      <w:r w:rsidR="00F95153" w:rsidRPr="00772864">
        <w:rPr>
          <w:rFonts w:asciiTheme="minorHAnsi" w:hAnsiTheme="minorHAnsi" w:cstheme="minorHAnsi"/>
          <w:bCs/>
          <w:sz w:val="20"/>
          <w:szCs w:val="20"/>
          <w:lang w:bidi="en-US"/>
        </w:rPr>
        <w:t xml:space="preserve"> </w:t>
      </w:r>
      <w:r w:rsidR="00F95153">
        <w:rPr>
          <w:rFonts w:asciiTheme="minorHAnsi" w:hAnsiTheme="minorHAnsi" w:cstheme="minorHAnsi"/>
          <w:bCs/>
          <w:sz w:val="20"/>
          <w:szCs w:val="20"/>
          <w:lang w:bidi="en-US"/>
        </w:rPr>
        <w:t xml:space="preserve">+ </w:t>
      </w:r>
      <w:r w:rsidR="00772864">
        <w:rPr>
          <w:rFonts w:asciiTheme="minorHAnsi" w:hAnsiTheme="minorHAnsi" w:cstheme="minorHAnsi"/>
          <w:bCs/>
          <w:sz w:val="20"/>
          <w:szCs w:val="20"/>
          <w:lang w:bidi="en-US"/>
        </w:rPr>
        <w:t>asignación especial por atenciones médicas</w:t>
      </w:r>
    </w:p>
    <w:p w14:paraId="2B26B60E" w14:textId="0287BFBE" w:rsidR="00772864" w:rsidRDefault="00772864" w:rsidP="00772864">
      <w:p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p>
    <w:p w14:paraId="4A4EFD85" w14:textId="654BEA85" w:rsidR="009219C1" w:rsidRPr="00542ACD" w:rsidRDefault="009219C1" w:rsidP="00895E83">
      <w:pPr>
        <w:pStyle w:val="Prrafodelista"/>
        <w:numPr>
          <w:ilvl w:val="0"/>
          <w:numId w:val="17"/>
        </w:numPr>
        <w:tabs>
          <w:tab w:val="left" w:pos="2410"/>
          <w:tab w:val="left" w:leader="underscore" w:pos="8647"/>
        </w:tabs>
        <w:spacing w:after="0" w:line="259" w:lineRule="auto"/>
        <w:jc w:val="both"/>
        <w:rPr>
          <w:rFonts w:asciiTheme="minorHAnsi" w:hAnsiTheme="minorHAnsi" w:cstheme="minorHAnsi"/>
          <w:b/>
          <w:bCs/>
          <w:sz w:val="20"/>
          <w:szCs w:val="20"/>
          <w:lang w:bidi="en-US"/>
        </w:rPr>
      </w:pPr>
      <w:r>
        <w:rPr>
          <w:rFonts w:asciiTheme="minorHAnsi" w:hAnsiTheme="minorHAnsi" w:cstheme="minorHAnsi"/>
          <w:b/>
          <w:bCs/>
          <w:sz w:val="20"/>
          <w:szCs w:val="20"/>
          <w:u w:val="single"/>
          <w:lang w:bidi="en-US"/>
        </w:rPr>
        <w:t>Información requerida:</w:t>
      </w:r>
    </w:p>
    <w:p w14:paraId="61870E43" w14:textId="77777777" w:rsidR="009219C1" w:rsidRDefault="000320EF"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19C1">
        <w:rPr>
          <w:rFonts w:asciiTheme="minorHAnsi" w:hAnsiTheme="minorHAnsi" w:cstheme="minorHAnsi"/>
          <w:bCs/>
          <w:sz w:val="20"/>
          <w:szCs w:val="20"/>
          <w:lang w:bidi="en-US"/>
        </w:rPr>
        <w:t>Año tributario</w:t>
      </w:r>
    </w:p>
    <w:p w14:paraId="108CF13D" w14:textId="45A27194" w:rsidR="009219C1" w:rsidRDefault="00E939E0"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Número de</w:t>
      </w:r>
      <w:r w:rsidR="000320EF" w:rsidRPr="009219C1">
        <w:rPr>
          <w:rFonts w:asciiTheme="minorHAnsi" w:hAnsiTheme="minorHAnsi" w:cstheme="minorHAnsi"/>
          <w:bCs/>
          <w:sz w:val="20"/>
          <w:szCs w:val="20"/>
          <w:lang w:bidi="en-US"/>
        </w:rPr>
        <w:t xml:space="preserve">l </w:t>
      </w:r>
      <w:r w:rsidR="00542ACD" w:rsidRPr="009219C1">
        <w:rPr>
          <w:rFonts w:asciiTheme="minorHAnsi" w:hAnsiTheme="minorHAnsi" w:cstheme="minorHAnsi"/>
          <w:bCs/>
          <w:sz w:val="20"/>
          <w:szCs w:val="20"/>
          <w:lang w:bidi="en-US"/>
        </w:rPr>
        <w:t>médico</w:t>
      </w:r>
      <w:r w:rsidR="000320EF" w:rsidRPr="009219C1">
        <w:rPr>
          <w:rFonts w:asciiTheme="minorHAnsi" w:hAnsiTheme="minorHAnsi" w:cstheme="minorHAnsi"/>
          <w:bCs/>
          <w:sz w:val="20"/>
          <w:szCs w:val="20"/>
          <w:lang w:bidi="en-US"/>
        </w:rPr>
        <w:t>: se debe aplicar método de encriptación de acuerdo a definición del SII y que se muestra en el ejemplo (</w:t>
      </w:r>
      <w:r>
        <w:rPr>
          <w:rFonts w:asciiTheme="minorHAnsi" w:hAnsiTheme="minorHAnsi" w:cstheme="minorHAnsi"/>
          <w:bCs/>
          <w:sz w:val="20"/>
          <w:szCs w:val="20"/>
          <w:lang w:bidi="en-US"/>
        </w:rPr>
        <w:t xml:space="preserve">los tres </w:t>
      </w:r>
      <w:r w:rsidR="001D1288">
        <w:rPr>
          <w:rFonts w:asciiTheme="minorHAnsi" w:hAnsiTheme="minorHAnsi" w:cstheme="minorHAnsi"/>
          <w:bCs/>
          <w:sz w:val="20"/>
          <w:szCs w:val="20"/>
          <w:lang w:bidi="en-US"/>
        </w:rPr>
        <w:t>últimos dígitos)</w:t>
      </w:r>
      <w:r w:rsidR="000320EF" w:rsidRPr="009219C1">
        <w:rPr>
          <w:rFonts w:asciiTheme="minorHAnsi" w:hAnsiTheme="minorHAnsi" w:cstheme="minorHAnsi"/>
          <w:bCs/>
          <w:sz w:val="20"/>
          <w:szCs w:val="20"/>
          <w:lang w:bidi="en-US"/>
        </w:rPr>
        <w:t>.</w:t>
      </w:r>
    </w:p>
    <w:p w14:paraId="57A8B23A" w14:textId="05C29F9F" w:rsidR="00E939E0" w:rsidRPr="00E939E0" w:rsidRDefault="00E939E0"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E939E0">
        <w:rPr>
          <w:rFonts w:asciiTheme="minorHAnsi" w:hAnsiTheme="minorHAnsi" w:cstheme="minorHAnsi"/>
          <w:bCs/>
          <w:sz w:val="20"/>
          <w:szCs w:val="20"/>
          <w:lang w:bidi="en-US"/>
        </w:rPr>
        <w:t xml:space="preserve">Dígito verificador del run del médico: se debe aplicar método de encriptación de acuerdo a definición del SII y que se muestra en el ejemplo (los tres </w:t>
      </w:r>
      <w:r w:rsidR="001D1288">
        <w:rPr>
          <w:rFonts w:asciiTheme="minorHAnsi" w:hAnsiTheme="minorHAnsi" w:cstheme="minorHAnsi"/>
          <w:bCs/>
          <w:sz w:val="20"/>
          <w:szCs w:val="20"/>
          <w:lang w:bidi="en-US"/>
        </w:rPr>
        <w:t>primeros dígitos</w:t>
      </w:r>
      <w:r w:rsidRPr="00E939E0">
        <w:rPr>
          <w:rFonts w:asciiTheme="minorHAnsi" w:hAnsiTheme="minorHAnsi" w:cstheme="minorHAnsi"/>
          <w:bCs/>
          <w:sz w:val="20"/>
          <w:szCs w:val="20"/>
          <w:lang w:bidi="en-US"/>
        </w:rPr>
        <w:t>).</w:t>
      </w:r>
    </w:p>
    <w:p w14:paraId="38A7C594" w14:textId="632B1AB2" w:rsidR="009219C1" w:rsidRDefault="000320EF"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19C1">
        <w:rPr>
          <w:rFonts w:asciiTheme="minorHAnsi" w:hAnsiTheme="minorHAnsi" w:cstheme="minorHAnsi"/>
          <w:bCs/>
          <w:sz w:val="20"/>
          <w:szCs w:val="20"/>
          <w:lang w:bidi="en-US"/>
        </w:rPr>
        <w:t xml:space="preserve">Nombre completo del </w:t>
      </w:r>
      <w:r w:rsidR="00542ACD" w:rsidRPr="009219C1">
        <w:rPr>
          <w:rFonts w:asciiTheme="minorHAnsi" w:hAnsiTheme="minorHAnsi" w:cstheme="minorHAnsi"/>
          <w:bCs/>
          <w:sz w:val="20"/>
          <w:szCs w:val="20"/>
          <w:lang w:bidi="en-US"/>
        </w:rPr>
        <w:t>médico</w:t>
      </w:r>
      <w:r w:rsidR="00E939E0">
        <w:rPr>
          <w:rFonts w:asciiTheme="minorHAnsi" w:hAnsiTheme="minorHAnsi" w:cstheme="minorHAnsi"/>
          <w:bCs/>
          <w:sz w:val="20"/>
          <w:szCs w:val="20"/>
          <w:lang w:bidi="en-US"/>
        </w:rPr>
        <w:t>.</w:t>
      </w:r>
    </w:p>
    <w:p w14:paraId="07AC19A0" w14:textId="5E11F7CD" w:rsidR="00E939E0" w:rsidRDefault="00E939E0"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Cargo que ocupa en la clínica.</w:t>
      </w:r>
    </w:p>
    <w:p w14:paraId="004C7794" w14:textId="77777777" w:rsidR="009219C1" w:rsidRDefault="000320EF"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19C1">
        <w:rPr>
          <w:rFonts w:asciiTheme="minorHAnsi" w:hAnsiTheme="minorHAnsi" w:cstheme="minorHAnsi"/>
          <w:bCs/>
          <w:sz w:val="20"/>
          <w:szCs w:val="20"/>
          <w:lang w:bidi="en-US"/>
        </w:rPr>
        <w:t xml:space="preserve">Cantidad de meses que el </w:t>
      </w:r>
      <w:r w:rsidR="00542ACD" w:rsidRPr="009219C1">
        <w:rPr>
          <w:rFonts w:asciiTheme="minorHAnsi" w:hAnsiTheme="minorHAnsi" w:cstheme="minorHAnsi"/>
          <w:bCs/>
          <w:sz w:val="20"/>
          <w:szCs w:val="20"/>
          <w:lang w:bidi="en-US"/>
        </w:rPr>
        <w:t>médico</w:t>
      </w:r>
      <w:r w:rsidRPr="009219C1">
        <w:rPr>
          <w:rFonts w:asciiTheme="minorHAnsi" w:hAnsiTheme="minorHAnsi" w:cstheme="minorHAnsi"/>
          <w:bCs/>
          <w:sz w:val="20"/>
          <w:szCs w:val="20"/>
          <w:lang w:bidi="en-US"/>
        </w:rPr>
        <w:t xml:space="preserve"> trabajó en el año. </w:t>
      </w:r>
    </w:p>
    <w:p w14:paraId="624BCB75" w14:textId="529B988B" w:rsidR="009219C1" w:rsidRDefault="000320EF"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19C1">
        <w:rPr>
          <w:rFonts w:asciiTheme="minorHAnsi" w:hAnsiTheme="minorHAnsi" w:cstheme="minorHAnsi"/>
          <w:bCs/>
          <w:sz w:val="20"/>
          <w:szCs w:val="20"/>
          <w:lang w:bidi="en-US"/>
        </w:rPr>
        <w:t>Sueldo base mensual: se debe aplicar método de encriptación de acuerdo a definición del SII y que se muestra en el ejemplo (</w:t>
      </w:r>
      <w:r w:rsidR="00E939E0">
        <w:rPr>
          <w:rFonts w:asciiTheme="minorHAnsi" w:hAnsiTheme="minorHAnsi" w:cstheme="minorHAnsi"/>
          <w:bCs/>
          <w:sz w:val="20"/>
          <w:szCs w:val="20"/>
          <w:lang w:bidi="en-US"/>
        </w:rPr>
        <w:t xml:space="preserve">los tres </w:t>
      </w:r>
      <w:r w:rsidR="001D1288">
        <w:rPr>
          <w:rFonts w:asciiTheme="minorHAnsi" w:hAnsiTheme="minorHAnsi" w:cstheme="minorHAnsi"/>
          <w:bCs/>
          <w:sz w:val="20"/>
          <w:szCs w:val="20"/>
          <w:lang w:bidi="en-US"/>
        </w:rPr>
        <w:t>últimos dígitos</w:t>
      </w:r>
      <w:r w:rsidRPr="009219C1">
        <w:rPr>
          <w:rFonts w:asciiTheme="minorHAnsi" w:hAnsiTheme="minorHAnsi" w:cstheme="minorHAnsi"/>
          <w:bCs/>
          <w:sz w:val="20"/>
          <w:szCs w:val="20"/>
          <w:lang w:bidi="en-US"/>
        </w:rPr>
        <w:t>).</w:t>
      </w:r>
    </w:p>
    <w:p w14:paraId="36FAE3A8" w14:textId="44FDBB7E" w:rsidR="000320EF" w:rsidRDefault="000320EF"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19C1">
        <w:rPr>
          <w:rFonts w:asciiTheme="minorHAnsi" w:hAnsiTheme="minorHAnsi" w:cstheme="minorHAnsi"/>
          <w:bCs/>
          <w:sz w:val="20"/>
          <w:szCs w:val="20"/>
          <w:lang w:bidi="en-US"/>
        </w:rPr>
        <w:t>Sueldo base anual</w:t>
      </w:r>
    </w:p>
    <w:p w14:paraId="67E42FE5" w14:textId="77777777" w:rsidR="009219C1" w:rsidRDefault="009219C1"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Bonificaciones especiales: bono especial por ganancias de la clínica</w:t>
      </w:r>
      <w:r w:rsidRPr="00772864">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 asignación especial por atenciones médicas</w:t>
      </w:r>
    </w:p>
    <w:p w14:paraId="110A65B8" w14:textId="77777777" w:rsidR="009219C1" w:rsidRDefault="000320EF"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19C1">
        <w:rPr>
          <w:rFonts w:asciiTheme="minorHAnsi" w:hAnsiTheme="minorHAnsi" w:cstheme="minorHAnsi"/>
          <w:bCs/>
          <w:sz w:val="20"/>
          <w:szCs w:val="20"/>
          <w:lang w:bidi="en-US"/>
        </w:rPr>
        <w:t>Sueldo bruto anual</w:t>
      </w:r>
    </w:p>
    <w:p w14:paraId="324632F8" w14:textId="6AEC9483" w:rsidR="000320EF" w:rsidRPr="009219C1" w:rsidRDefault="000320EF" w:rsidP="00895E83">
      <w:pPr>
        <w:pStyle w:val="Prrafodelista"/>
        <w:numPr>
          <w:ilvl w:val="0"/>
          <w:numId w:val="2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9219C1">
        <w:rPr>
          <w:rFonts w:asciiTheme="minorHAnsi" w:hAnsiTheme="minorHAnsi" w:cstheme="minorHAnsi"/>
          <w:bCs/>
          <w:sz w:val="20"/>
          <w:szCs w:val="20"/>
          <w:lang w:bidi="en-US"/>
        </w:rPr>
        <w:t>Renta imponible anual afecta a impuesto único</w:t>
      </w:r>
    </w:p>
    <w:p w14:paraId="5E069E7F" w14:textId="77777777" w:rsidR="00DD1E3A" w:rsidRPr="00DD1E3A" w:rsidRDefault="00DD1E3A" w:rsidP="00DD1E3A">
      <w:pPr>
        <w:tabs>
          <w:tab w:val="left" w:pos="2410"/>
          <w:tab w:val="left" w:leader="underscore" w:pos="8647"/>
        </w:tabs>
        <w:spacing w:after="0"/>
        <w:jc w:val="both"/>
        <w:rPr>
          <w:rFonts w:asciiTheme="minorHAnsi" w:hAnsiTheme="minorHAnsi" w:cstheme="minorHAnsi"/>
          <w:bCs/>
          <w:sz w:val="20"/>
          <w:szCs w:val="20"/>
          <w:lang w:bidi="en-US"/>
        </w:rPr>
      </w:pPr>
      <w:r w:rsidRPr="00DD1E3A">
        <w:rPr>
          <w:rFonts w:asciiTheme="minorHAnsi" w:hAnsiTheme="minorHAnsi" w:cstheme="minorHAnsi"/>
          <w:sz w:val="20"/>
          <w:szCs w:val="20"/>
        </w:rPr>
        <w:t>Realizar la prueba asumiendo que las ganancias anuales fueron de $</w:t>
      </w:r>
      <w:r w:rsidRPr="00DD1E3A">
        <w:rPr>
          <w:rFonts w:asciiTheme="minorHAnsi" w:hAnsiTheme="minorHAnsi" w:cstheme="minorHAnsi"/>
          <w:sz w:val="20"/>
          <w:szCs w:val="20"/>
          <w:lang w:val="en-US" w:bidi="en-US"/>
        </w:rPr>
        <w:t>500.000.000</w:t>
      </w:r>
      <w:r w:rsidRPr="00DD1E3A">
        <w:rPr>
          <w:rFonts w:asciiTheme="minorHAnsi" w:hAnsiTheme="minorHAnsi" w:cstheme="minorHAnsi"/>
          <w:b/>
          <w:bCs/>
          <w:sz w:val="20"/>
          <w:szCs w:val="20"/>
          <w:lang w:val="en-US" w:bidi="en-US"/>
        </w:rPr>
        <w:t xml:space="preserve">. </w:t>
      </w:r>
      <w:r w:rsidRPr="00DD1E3A">
        <w:rPr>
          <w:rFonts w:asciiTheme="minorHAnsi" w:hAnsiTheme="minorHAnsi" w:cstheme="minorHAnsi"/>
          <w:sz w:val="20"/>
          <w:szCs w:val="20"/>
        </w:rPr>
        <w:t xml:space="preserve">Después de haber ejecutar el bloque PL/SQL las tablas </w:t>
      </w:r>
      <w:r w:rsidRPr="00DD1E3A">
        <w:rPr>
          <w:rFonts w:asciiTheme="minorHAnsi" w:hAnsiTheme="minorHAnsi" w:cs="Times New Roman"/>
          <w:sz w:val="20"/>
          <w:szCs w:val="20"/>
        </w:rPr>
        <w:t>INFO_MEDICO_SII</w:t>
      </w:r>
      <w:r w:rsidRPr="00DD1E3A">
        <w:rPr>
          <w:rFonts w:asciiTheme="minorHAnsi" w:hAnsiTheme="minorHAnsi" w:cstheme="minorHAnsi"/>
          <w:sz w:val="20"/>
          <w:szCs w:val="20"/>
        </w:rPr>
        <w:t xml:space="preserve"> debería tener la información que se muestra en el ejemplo</w:t>
      </w:r>
      <w:r w:rsidRPr="00DD1E3A">
        <w:rPr>
          <w:rFonts w:asciiTheme="minorHAnsi" w:hAnsiTheme="minorHAnsi" w:cstheme="minorHAnsi"/>
          <w:bCs/>
          <w:sz w:val="20"/>
          <w:szCs w:val="20"/>
          <w:lang w:bidi="en-US"/>
        </w:rPr>
        <w:t xml:space="preserve">. </w:t>
      </w:r>
    </w:p>
    <w:p w14:paraId="4A1E12E2" w14:textId="1D922A78" w:rsidR="000320EF" w:rsidRPr="00F60D78" w:rsidRDefault="000320EF" w:rsidP="000320EF">
      <w:pPr>
        <w:tabs>
          <w:tab w:val="left" w:pos="2410"/>
          <w:tab w:val="left" w:leader="underscore" w:pos="8647"/>
        </w:tabs>
        <w:spacing w:after="0"/>
        <w:jc w:val="both"/>
        <w:rPr>
          <w:rFonts w:asciiTheme="minorHAnsi" w:hAnsiTheme="minorHAnsi" w:cstheme="minorHAnsi"/>
          <w:bCs/>
          <w:sz w:val="20"/>
          <w:szCs w:val="20"/>
          <w:lang w:bidi="en-US"/>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Pr>
          <w:rFonts w:asciiTheme="minorHAnsi" w:hAnsiTheme="minorHAnsi" w:cs="Times New Roman"/>
          <w:sz w:val="20"/>
          <w:szCs w:val="20"/>
        </w:rPr>
        <w:t>INFO_</w:t>
      </w:r>
      <w:r w:rsidR="004F09B7">
        <w:rPr>
          <w:rFonts w:asciiTheme="minorHAnsi" w:hAnsiTheme="minorHAnsi" w:cs="Times New Roman"/>
          <w:sz w:val="20"/>
          <w:szCs w:val="20"/>
        </w:rPr>
        <w:t>MEDICO_</w:t>
      </w:r>
      <w:r>
        <w:rPr>
          <w:rFonts w:asciiTheme="minorHAnsi" w:hAnsiTheme="minorHAnsi" w:cs="Times New Roman"/>
          <w:sz w:val="20"/>
          <w:szCs w:val="20"/>
        </w:rPr>
        <w:t>SII</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r w:rsidRPr="00F60D78">
        <w:rPr>
          <w:rFonts w:asciiTheme="minorHAnsi" w:hAnsiTheme="minorHAnsi" w:cstheme="minorHAnsi"/>
          <w:bCs/>
          <w:sz w:val="20"/>
          <w:szCs w:val="20"/>
          <w:lang w:bidi="en-US"/>
        </w:rPr>
        <w:t xml:space="preserve">. </w:t>
      </w:r>
    </w:p>
    <w:p w14:paraId="7EC74A2E" w14:textId="4D1190FA" w:rsidR="000320EF" w:rsidRPr="00F60D78" w:rsidRDefault="000320EF" w:rsidP="000320EF">
      <w:pPr>
        <w:spacing w:after="0"/>
        <w:jc w:val="both"/>
        <w:rPr>
          <w:rFonts w:asciiTheme="minorHAnsi" w:hAnsiTheme="minorHAnsi" w:cstheme="minorHAnsi"/>
          <w:bCs/>
          <w:sz w:val="20"/>
          <w:szCs w:val="20"/>
          <w:lang w:bidi="en-US"/>
        </w:rPr>
      </w:pPr>
      <w:r w:rsidRPr="00F60D78">
        <w:rPr>
          <w:rFonts w:asciiTheme="minorHAnsi" w:hAnsiTheme="minorHAnsi" w:cstheme="minorHAnsi"/>
          <w:b/>
          <w:sz w:val="20"/>
          <w:szCs w:val="20"/>
        </w:rPr>
        <w:t xml:space="preserve">En su resultado el valor de la columna AÑO TRIBUTARIO </w:t>
      </w:r>
      <w:r w:rsidR="00225541">
        <w:rPr>
          <w:rFonts w:asciiTheme="minorHAnsi" w:hAnsiTheme="minorHAnsi" w:cstheme="minorHAnsi"/>
          <w:b/>
          <w:sz w:val="20"/>
          <w:szCs w:val="20"/>
        </w:rPr>
        <w:t>podría</w:t>
      </w:r>
      <w:r w:rsidR="0016386A">
        <w:rPr>
          <w:rFonts w:asciiTheme="minorHAnsi" w:hAnsiTheme="minorHAnsi" w:cstheme="minorHAnsi"/>
          <w:b/>
          <w:sz w:val="20"/>
          <w:szCs w:val="20"/>
        </w:rPr>
        <w:t xml:space="preserve"> ser</w:t>
      </w:r>
      <w:r w:rsidRPr="00F60D78">
        <w:rPr>
          <w:rFonts w:asciiTheme="minorHAnsi" w:hAnsiTheme="minorHAnsi" w:cstheme="minorHAnsi"/>
          <w:b/>
          <w:sz w:val="20"/>
          <w:szCs w:val="20"/>
        </w:rPr>
        <w:t xml:space="preserve"> diferente ya que depende del año en que se ejecute </w:t>
      </w:r>
      <w:r>
        <w:rPr>
          <w:rFonts w:asciiTheme="minorHAnsi" w:hAnsiTheme="minorHAnsi" w:cstheme="minorHAnsi"/>
          <w:b/>
          <w:sz w:val="20"/>
          <w:szCs w:val="20"/>
        </w:rPr>
        <w:t>el bloque PL/SQL Anónimo</w:t>
      </w:r>
      <w:r w:rsidRPr="00F60D78">
        <w:rPr>
          <w:rFonts w:asciiTheme="minorHAnsi" w:hAnsiTheme="minorHAnsi" w:cstheme="minorHAnsi"/>
          <w:b/>
          <w:sz w:val="20"/>
          <w:szCs w:val="20"/>
        </w:rPr>
        <w:t xml:space="preserve">. En este caso, </w:t>
      </w:r>
      <w:r>
        <w:rPr>
          <w:rFonts w:asciiTheme="minorHAnsi" w:hAnsiTheme="minorHAnsi" w:cstheme="minorHAnsi"/>
          <w:b/>
          <w:sz w:val="20"/>
          <w:szCs w:val="20"/>
        </w:rPr>
        <w:t>el bloque PL/SQL</w:t>
      </w:r>
      <w:r w:rsidRPr="00F60D78">
        <w:rPr>
          <w:rFonts w:asciiTheme="minorHAnsi" w:hAnsiTheme="minorHAnsi" w:cstheme="minorHAnsi"/>
          <w:b/>
          <w:sz w:val="20"/>
          <w:szCs w:val="20"/>
        </w:rPr>
        <w:t xml:space="preserve"> se ejecutó el año 20</w:t>
      </w:r>
      <w:r>
        <w:rPr>
          <w:rFonts w:asciiTheme="minorHAnsi" w:hAnsiTheme="minorHAnsi" w:cstheme="minorHAnsi"/>
          <w:b/>
          <w:sz w:val="20"/>
          <w:szCs w:val="20"/>
        </w:rPr>
        <w:t>2</w:t>
      </w:r>
      <w:r w:rsidR="004F09B7">
        <w:rPr>
          <w:rFonts w:asciiTheme="minorHAnsi" w:hAnsiTheme="minorHAnsi" w:cstheme="minorHAnsi"/>
          <w:b/>
          <w:sz w:val="20"/>
          <w:szCs w:val="20"/>
        </w:rPr>
        <w:t>1</w:t>
      </w:r>
      <w:r w:rsidRPr="00F60D78">
        <w:rPr>
          <w:rFonts w:asciiTheme="minorHAnsi" w:hAnsiTheme="minorHAnsi" w:cstheme="minorHAnsi"/>
          <w:b/>
          <w:sz w:val="20"/>
          <w:szCs w:val="20"/>
        </w:rPr>
        <w:t>:</w:t>
      </w:r>
    </w:p>
    <w:p w14:paraId="3E75BDFF" w14:textId="77777777" w:rsidR="000320EF" w:rsidRPr="00642ECB" w:rsidRDefault="000320EF" w:rsidP="000320EF">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w:t>
      </w:r>
      <w:r>
        <w:rPr>
          <w:rFonts w:asciiTheme="minorHAnsi" w:hAnsiTheme="minorHAnsi" w:cstheme="minorHAnsi"/>
          <w:b/>
          <w:color w:val="C00000"/>
          <w:sz w:val="20"/>
          <w:szCs w:val="20"/>
        </w:rPr>
        <w:t>Recuerde que cada vez que se usan secuencias, éstas incrementan su valor. Por lo tanto, si se desea que la secuencia comience en su valor inicial, se debe eliminar y volver a crear.</w:t>
      </w:r>
    </w:p>
    <w:p w14:paraId="3D4DF61E" w14:textId="70367923" w:rsidR="00F60D78" w:rsidRDefault="00F60D78" w:rsidP="000320EF">
      <w:pPr>
        <w:spacing w:after="0" w:line="240" w:lineRule="auto"/>
        <w:contextualSpacing/>
        <w:jc w:val="both"/>
        <w:rPr>
          <w:rFonts w:asciiTheme="minorHAnsi" w:hAnsiTheme="minorHAnsi" w:cstheme="minorHAnsi"/>
          <w:b/>
          <w:bCs/>
          <w:sz w:val="20"/>
          <w:szCs w:val="20"/>
          <w:lang w:bidi="en-US"/>
        </w:rPr>
      </w:pPr>
    </w:p>
    <w:p w14:paraId="74D218F1" w14:textId="3B13BEAD" w:rsidR="00DC7420" w:rsidRDefault="00DC7420" w:rsidP="000320EF">
      <w:pPr>
        <w:spacing w:after="0" w:line="240" w:lineRule="auto"/>
        <w:contextualSpacing/>
        <w:jc w:val="both"/>
        <w:rPr>
          <w:rFonts w:asciiTheme="minorHAnsi" w:hAnsiTheme="minorHAnsi" w:cstheme="minorHAnsi"/>
          <w:b/>
          <w:bCs/>
          <w:sz w:val="20"/>
          <w:szCs w:val="20"/>
          <w:lang w:bidi="en-US"/>
        </w:rPr>
      </w:pPr>
    </w:p>
    <w:p w14:paraId="7F86C6B0" w14:textId="708157F4" w:rsidR="00DC7420" w:rsidRDefault="00DC7420" w:rsidP="000320EF">
      <w:pPr>
        <w:spacing w:after="0" w:line="240" w:lineRule="auto"/>
        <w:contextualSpacing/>
        <w:jc w:val="both"/>
        <w:rPr>
          <w:rFonts w:asciiTheme="minorHAnsi" w:hAnsiTheme="minorHAnsi" w:cstheme="minorHAnsi"/>
          <w:b/>
          <w:bCs/>
          <w:sz w:val="20"/>
          <w:szCs w:val="20"/>
          <w:lang w:bidi="en-US"/>
        </w:rPr>
      </w:pPr>
    </w:p>
    <w:p w14:paraId="2D181BF6" w14:textId="10F56AA3" w:rsidR="00DC7420" w:rsidRDefault="00DC7420" w:rsidP="000320EF">
      <w:pPr>
        <w:spacing w:after="0" w:line="240" w:lineRule="auto"/>
        <w:contextualSpacing/>
        <w:jc w:val="both"/>
        <w:rPr>
          <w:rFonts w:asciiTheme="minorHAnsi" w:hAnsiTheme="minorHAnsi" w:cstheme="minorHAnsi"/>
          <w:b/>
          <w:bCs/>
          <w:sz w:val="20"/>
          <w:szCs w:val="20"/>
          <w:lang w:bidi="en-US"/>
        </w:rPr>
      </w:pPr>
    </w:p>
    <w:p w14:paraId="3208A085" w14:textId="1002D5BA" w:rsidR="00DC7420" w:rsidRDefault="00DC7420" w:rsidP="000320EF">
      <w:pPr>
        <w:spacing w:after="0" w:line="240" w:lineRule="auto"/>
        <w:contextualSpacing/>
        <w:jc w:val="both"/>
        <w:rPr>
          <w:rFonts w:asciiTheme="minorHAnsi" w:hAnsiTheme="minorHAnsi" w:cstheme="minorHAnsi"/>
          <w:b/>
          <w:bCs/>
          <w:sz w:val="20"/>
          <w:szCs w:val="20"/>
          <w:lang w:bidi="en-US"/>
        </w:rPr>
      </w:pPr>
    </w:p>
    <w:p w14:paraId="57CDF804" w14:textId="0986A97E" w:rsidR="00DC7420" w:rsidRDefault="00044A9B" w:rsidP="00520B83">
      <w:pPr>
        <w:spacing w:after="0" w:line="240" w:lineRule="auto"/>
        <w:ind w:hanging="1276"/>
        <w:contextualSpacing/>
        <w:jc w:val="both"/>
        <w:rPr>
          <w:rFonts w:asciiTheme="minorHAnsi" w:hAnsiTheme="minorHAnsi" w:cstheme="minorHAnsi"/>
          <w:b/>
          <w:bCs/>
          <w:sz w:val="20"/>
          <w:szCs w:val="20"/>
          <w:lang w:bidi="en-US"/>
        </w:rPr>
      </w:pPr>
      <w:r>
        <w:rPr>
          <w:rFonts w:asciiTheme="minorHAnsi" w:hAnsiTheme="minorHAnsi" w:cstheme="minorHAnsi"/>
          <w:b/>
          <w:bCs/>
          <w:noProof/>
          <w:sz w:val="20"/>
          <w:szCs w:val="20"/>
          <w:lang w:bidi="en-US"/>
        </w:rPr>
        <w:drawing>
          <wp:inline distT="0" distB="0" distL="0" distR="0" wp14:anchorId="5636CC31" wp14:editId="615BC9C3">
            <wp:extent cx="7221392" cy="246849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50330" cy="2478387"/>
                    </a:xfrm>
                    <a:prstGeom prst="rect">
                      <a:avLst/>
                    </a:prstGeom>
                    <a:noFill/>
                  </pic:spPr>
                </pic:pic>
              </a:graphicData>
            </a:graphic>
          </wp:inline>
        </w:drawing>
      </w:r>
    </w:p>
    <w:sectPr w:rsidR="00DC7420" w:rsidSect="00A029CF">
      <w:headerReference w:type="default" r:id="rId12"/>
      <w:footerReference w:type="default" r:id="rId13"/>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03424" w14:textId="77777777" w:rsidR="00FD7078" w:rsidRDefault="00FD7078" w:rsidP="00AF4E17">
      <w:pPr>
        <w:spacing w:after="0" w:line="240" w:lineRule="auto"/>
      </w:pPr>
      <w:r>
        <w:separator/>
      </w:r>
    </w:p>
  </w:endnote>
  <w:endnote w:type="continuationSeparator" w:id="0">
    <w:p w14:paraId="6FABC8A8" w14:textId="77777777" w:rsidR="00FD7078" w:rsidRDefault="00FD7078"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641B09"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641B09" w:rsidRPr="00D73828" w:rsidRDefault="00641B09"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641B09" w:rsidRPr="00D73828" w:rsidRDefault="00641B09"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641B09" w:rsidRPr="00D73828" w:rsidRDefault="00641B09"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641B09" w:rsidRPr="00D73828" w:rsidRDefault="00641B09" w:rsidP="009C3495">
          <w:pPr>
            <w:pStyle w:val="Piedepgina"/>
            <w:rPr>
              <w:i/>
              <w:sz w:val="16"/>
              <w:szCs w:val="16"/>
            </w:rPr>
          </w:pPr>
          <w:r>
            <w:rPr>
              <w:i/>
              <w:sz w:val="16"/>
              <w:szCs w:val="16"/>
            </w:rPr>
            <w:t xml:space="preserve">Alicia Zambrano B </w:t>
          </w:r>
        </w:p>
      </w:tc>
    </w:tr>
  </w:tbl>
  <w:p w14:paraId="18CAB74B" w14:textId="2526FF10" w:rsidR="00641B09" w:rsidRPr="00C502FA" w:rsidRDefault="00641B09"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641B09" w:rsidRDefault="00641B0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7B0D1" w14:textId="77777777" w:rsidR="00FD7078" w:rsidRDefault="00FD7078" w:rsidP="00AF4E17">
      <w:pPr>
        <w:spacing w:after="0" w:line="240" w:lineRule="auto"/>
      </w:pPr>
      <w:r>
        <w:separator/>
      </w:r>
    </w:p>
  </w:footnote>
  <w:footnote w:type="continuationSeparator" w:id="0">
    <w:p w14:paraId="45281FF3" w14:textId="77777777" w:rsidR="00FD7078" w:rsidRDefault="00FD7078"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641B09" w:rsidRPr="00DB63E6" w:rsidRDefault="00641B09"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641B09" w:rsidRPr="00DB63E6" w:rsidRDefault="00641B09"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1"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0"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639942C4"/>
    <w:multiLevelType w:val="hybridMultilevel"/>
    <w:tmpl w:val="E7BEE2EA"/>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19"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5"/>
  </w:num>
  <w:num w:numId="4">
    <w:abstractNumId w:val="6"/>
  </w:num>
  <w:num w:numId="5">
    <w:abstractNumId w:val="15"/>
  </w:num>
  <w:num w:numId="6">
    <w:abstractNumId w:val="18"/>
  </w:num>
  <w:num w:numId="7">
    <w:abstractNumId w:val="2"/>
  </w:num>
  <w:num w:numId="8">
    <w:abstractNumId w:val="19"/>
  </w:num>
  <w:num w:numId="9">
    <w:abstractNumId w:val="1"/>
  </w:num>
  <w:num w:numId="10">
    <w:abstractNumId w:val="7"/>
  </w:num>
  <w:num w:numId="11">
    <w:abstractNumId w:val="16"/>
  </w:num>
  <w:num w:numId="12">
    <w:abstractNumId w:val="8"/>
  </w:num>
  <w:num w:numId="13">
    <w:abstractNumId w:val="11"/>
  </w:num>
  <w:num w:numId="14">
    <w:abstractNumId w:val="4"/>
  </w:num>
  <w:num w:numId="15">
    <w:abstractNumId w:val="13"/>
  </w:num>
  <w:num w:numId="16">
    <w:abstractNumId w:val="12"/>
  </w:num>
  <w:num w:numId="17">
    <w:abstractNumId w:val="3"/>
  </w:num>
  <w:num w:numId="18">
    <w:abstractNumId w:val="10"/>
  </w:num>
  <w:num w:numId="19">
    <w:abstractNumId w:val="0"/>
  </w:num>
  <w:num w:numId="2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1703B"/>
    <w:rsid w:val="00025DD6"/>
    <w:rsid w:val="00027254"/>
    <w:rsid w:val="00030AA5"/>
    <w:rsid w:val="000320EF"/>
    <w:rsid w:val="000423E7"/>
    <w:rsid w:val="00042CEA"/>
    <w:rsid w:val="00043B69"/>
    <w:rsid w:val="00044A9B"/>
    <w:rsid w:val="00052926"/>
    <w:rsid w:val="00052BC2"/>
    <w:rsid w:val="000553C9"/>
    <w:rsid w:val="00061FA3"/>
    <w:rsid w:val="000641FA"/>
    <w:rsid w:val="000700C9"/>
    <w:rsid w:val="00070124"/>
    <w:rsid w:val="00075036"/>
    <w:rsid w:val="00090BBD"/>
    <w:rsid w:val="00095EF2"/>
    <w:rsid w:val="000A2B52"/>
    <w:rsid w:val="000B62E1"/>
    <w:rsid w:val="000B690C"/>
    <w:rsid w:val="000C23C4"/>
    <w:rsid w:val="000C5FC9"/>
    <w:rsid w:val="000D43A0"/>
    <w:rsid w:val="000F0042"/>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386A"/>
    <w:rsid w:val="00164389"/>
    <w:rsid w:val="00170CF9"/>
    <w:rsid w:val="00173461"/>
    <w:rsid w:val="0017539C"/>
    <w:rsid w:val="00177150"/>
    <w:rsid w:val="00182439"/>
    <w:rsid w:val="0018294D"/>
    <w:rsid w:val="00184658"/>
    <w:rsid w:val="0018741A"/>
    <w:rsid w:val="00192F45"/>
    <w:rsid w:val="001A09E6"/>
    <w:rsid w:val="001A481B"/>
    <w:rsid w:val="001A73B9"/>
    <w:rsid w:val="001A7C25"/>
    <w:rsid w:val="001B583D"/>
    <w:rsid w:val="001C543B"/>
    <w:rsid w:val="001C55E5"/>
    <w:rsid w:val="001D1288"/>
    <w:rsid w:val="001D1967"/>
    <w:rsid w:val="001D2428"/>
    <w:rsid w:val="001D4E44"/>
    <w:rsid w:val="001D545D"/>
    <w:rsid w:val="001E1E27"/>
    <w:rsid w:val="001E3F3E"/>
    <w:rsid w:val="001F35FB"/>
    <w:rsid w:val="001F5252"/>
    <w:rsid w:val="00200057"/>
    <w:rsid w:val="002111A5"/>
    <w:rsid w:val="00211AF4"/>
    <w:rsid w:val="00212736"/>
    <w:rsid w:val="0021348E"/>
    <w:rsid w:val="0022542F"/>
    <w:rsid w:val="00225541"/>
    <w:rsid w:val="002255B4"/>
    <w:rsid w:val="00232D85"/>
    <w:rsid w:val="00244EA3"/>
    <w:rsid w:val="0025289A"/>
    <w:rsid w:val="002528C0"/>
    <w:rsid w:val="00254486"/>
    <w:rsid w:val="00254DCF"/>
    <w:rsid w:val="00270853"/>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16FE"/>
    <w:rsid w:val="002B2513"/>
    <w:rsid w:val="002B55CE"/>
    <w:rsid w:val="002C2897"/>
    <w:rsid w:val="002C3EB8"/>
    <w:rsid w:val="002D32CB"/>
    <w:rsid w:val="002E0A09"/>
    <w:rsid w:val="002E3FCC"/>
    <w:rsid w:val="002E501A"/>
    <w:rsid w:val="002F1352"/>
    <w:rsid w:val="002F1EA4"/>
    <w:rsid w:val="002F2792"/>
    <w:rsid w:val="002F42A0"/>
    <w:rsid w:val="002F5FD9"/>
    <w:rsid w:val="002F6411"/>
    <w:rsid w:val="002F798A"/>
    <w:rsid w:val="00301D92"/>
    <w:rsid w:val="003035EF"/>
    <w:rsid w:val="0030718B"/>
    <w:rsid w:val="003103FF"/>
    <w:rsid w:val="00312EC4"/>
    <w:rsid w:val="0031517C"/>
    <w:rsid w:val="00317242"/>
    <w:rsid w:val="00331761"/>
    <w:rsid w:val="00335BAC"/>
    <w:rsid w:val="00343FC7"/>
    <w:rsid w:val="00346F01"/>
    <w:rsid w:val="00355854"/>
    <w:rsid w:val="00356975"/>
    <w:rsid w:val="00360E98"/>
    <w:rsid w:val="0036636D"/>
    <w:rsid w:val="00366B75"/>
    <w:rsid w:val="00374B3F"/>
    <w:rsid w:val="003812A3"/>
    <w:rsid w:val="003859EE"/>
    <w:rsid w:val="00387478"/>
    <w:rsid w:val="003876AE"/>
    <w:rsid w:val="003A0A83"/>
    <w:rsid w:val="003A25D2"/>
    <w:rsid w:val="003A4E24"/>
    <w:rsid w:val="003C2F23"/>
    <w:rsid w:val="003C35E6"/>
    <w:rsid w:val="003C7BF4"/>
    <w:rsid w:val="003C7F16"/>
    <w:rsid w:val="003D39A2"/>
    <w:rsid w:val="003E307B"/>
    <w:rsid w:val="003E4EE4"/>
    <w:rsid w:val="003E53F3"/>
    <w:rsid w:val="003F3741"/>
    <w:rsid w:val="003F38FD"/>
    <w:rsid w:val="00400F34"/>
    <w:rsid w:val="00401B54"/>
    <w:rsid w:val="00412D5F"/>
    <w:rsid w:val="00421E63"/>
    <w:rsid w:val="00426A56"/>
    <w:rsid w:val="00432440"/>
    <w:rsid w:val="00436097"/>
    <w:rsid w:val="00453508"/>
    <w:rsid w:val="004546D9"/>
    <w:rsid w:val="00457336"/>
    <w:rsid w:val="00473F78"/>
    <w:rsid w:val="00474CB2"/>
    <w:rsid w:val="004851B6"/>
    <w:rsid w:val="00493325"/>
    <w:rsid w:val="004A2697"/>
    <w:rsid w:val="004A432B"/>
    <w:rsid w:val="004A4798"/>
    <w:rsid w:val="004B293A"/>
    <w:rsid w:val="004B51BE"/>
    <w:rsid w:val="004B6722"/>
    <w:rsid w:val="004B7284"/>
    <w:rsid w:val="004C18A0"/>
    <w:rsid w:val="004C2EFB"/>
    <w:rsid w:val="004C5D46"/>
    <w:rsid w:val="004C5ED2"/>
    <w:rsid w:val="004C733E"/>
    <w:rsid w:val="004D0CE0"/>
    <w:rsid w:val="004D49C7"/>
    <w:rsid w:val="004D4B4D"/>
    <w:rsid w:val="004D67B1"/>
    <w:rsid w:val="004E0E86"/>
    <w:rsid w:val="004E4B7F"/>
    <w:rsid w:val="004E60C2"/>
    <w:rsid w:val="004E60E1"/>
    <w:rsid w:val="004E76D3"/>
    <w:rsid w:val="004F09B7"/>
    <w:rsid w:val="004F6C69"/>
    <w:rsid w:val="005013B9"/>
    <w:rsid w:val="00510A27"/>
    <w:rsid w:val="0051749E"/>
    <w:rsid w:val="00520B83"/>
    <w:rsid w:val="00524271"/>
    <w:rsid w:val="0052672C"/>
    <w:rsid w:val="0053644B"/>
    <w:rsid w:val="00540911"/>
    <w:rsid w:val="00542103"/>
    <w:rsid w:val="00542ACD"/>
    <w:rsid w:val="00546339"/>
    <w:rsid w:val="00547B85"/>
    <w:rsid w:val="00553C7A"/>
    <w:rsid w:val="00555720"/>
    <w:rsid w:val="005607F7"/>
    <w:rsid w:val="00567BEC"/>
    <w:rsid w:val="00574309"/>
    <w:rsid w:val="00574613"/>
    <w:rsid w:val="00574C8D"/>
    <w:rsid w:val="00576BFA"/>
    <w:rsid w:val="00585811"/>
    <w:rsid w:val="00597D06"/>
    <w:rsid w:val="005A3F70"/>
    <w:rsid w:val="005A5140"/>
    <w:rsid w:val="005A5588"/>
    <w:rsid w:val="005A674B"/>
    <w:rsid w:val="005B0030"/>
    <w:rsid w:val="005B7657"/>
    <w:rsid w:val="005C04D5"/>
    <w:rsid w:val="005C0833"/>
    <w:rsid w:val="005C3170"/>
    <w:rsid w:val="005C4DB9"/>
    <w:rsid w:val="005C7578"/>
    <w:rsid w:val="005D4B3C"/>
    <w:rsid w:val="005D7A50"/>
    <w:rsid w:val="005E09CA"/>
    <w:rsid w:val="005E2610"/>
    <w:rsid w:val="005E480B"/>
    <w:rsid w:val="005E502A"/>
    <w:rsid w:val="005E5619"/>
    <w:rsid w:val="005F680D"/>
    <w:rsid w:val="006139BA"/>
    <w:rsid w:val="00622FF3"/>
    <w:rsid w:val="00630085"/>
    <w:rsid w:val="00630A6C"/>
    <w:rsid w:val="00633700"/>
    <w:rsid w:val="006348E8"/>
    <w:rsid w:val="00641B09"/>
    <w:rsid w:val="00642ECB"/>
    <w:rsid w:val="0065202F"/>
    <w:rsid w:val="006520B7"/>
    <w:rsid w:val="00655ABC"/>
    <w:rsid w:val="0065642E"/>
    <w:rsid w:val="006616E2"/>
    <w:rsid w:val="0066211C"/>
    <w:rsid w:val="0066728B"/>
    <w:rsid w:val="00672832"/>
    <w:rsid w:val="00675D45"/>
    <w:rsid w:val="00677A0A"/>
    <w:rsid w:val="00685188"/>
    <w:rsid w:val="006A3687"/>
    <w:rsid w:val="006B1E6E"/>
    <w:rsid w:val="006B2CAC"/>
    <w:rsid w:val="006C0E2E"/>
    <w:rsid w:val="006D02C3"/>
    <w:rsid w:val="006E55A8"/>
    <w:rsid w:val="006E60F6"/>
    <w:rsid w:val="006F2ECD"/>
    <w:rsid w:val="006F3F55"/>
    <w:rsid w:val="006F5902"/>
    <w:rsid w:val="00700C90"/>
    <w:rsid w:val="00701098"/>
    <w:rsid w:val="0070243F"/>
    <w:rsid w:val="00703B1E"/>
    <w:rsid w:val="007043BA"/>
    <w:rsid w:val="0070513D"/>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70063"/>
    <w:rsid w:val="00772864"/>
    <w:rsid w:val="007807CA"/>
    <w:rsid w:val="007835A7"/>
    <w:rsid w:val="0078512F"/>
    <w:rsid w:val="00793146"/>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7F7127"/>
    <w:rsid w:val="0080039A"/>
    <w:rsid w:val="008016DE"/>
    <w:rsid w:val="00803251"/>
    <w:rsid w:val="00805816"/>
    <w:rsid w:val="00806D4D"/>
    <w:rsid w:val="00807DEE"/>
    <w:rsid w:val="00822127"/>
    <w:rsid w:val="008256AF"/>
    <w:rsid w:val="00827AC4"/>
    <w:rsid w:val="00833077"/>
    <w:rsid w:val="00837644"/>
    <w:rsid w:val="00837679"/>
    <w:rsid w:val="00840279"/>
    <w:rsid w:val="00840A47"/>
    <w:rsid w:val="00846600"/>
    <w:rsid w:val="00850037"/>
    <w:rsid w:val="00852029"/>
    <w:rsid w:val="00853189"/>
    <w:rsid w:val="0086595D"/>
    <w:rsid w:val="008723E5"/>
    <w:rsid w:val="008729F0"/>
    <w:rsid w:val="00872C32"/>
    <w:rsid w:val="00877FE1"/>
    <w:rsid w:val="0088276F"/>
    <w:rsid w:val="008870F6"/>
    <w:rsid w:val="008905B1"/>
    <w:rsid w:val="00894713"/>
    <w:rsid w:val="00895E83"/>
    <w:rsid w:val="00896A7E"/>
    <w:rsid w:val="008A4D9D"/>
    <w:rsid w:val="008B0C67"/>
    <w:rsid w:val="008C05D5"/>
    <w:rsid w:val="008C065A"/>
    <w:rsid w:val="008C459D"/>
    <w:rsid w:val="008D4A06"/>
    <w:rsid w:val="008E4D3F"/>
    <w:rsid w:val="008F2859"/>
    <w:rsid w:val="008F674A"/>
    <w:rsid w:val="00901FC8"/>
    <w:rsid w:val="00901FD4"/>
    <w:rsid w:val="00903B89"/>
    <w:rsid w:val="00907207"/>
    <w:rsid w:val="00911418"/>
    <w:rsid w:val="00912D85"/>
    <w:rsid w:val="0091602F"/>
    <w:rsid w:val="009219C1"/>
    <w:rsid w:val="00922F00"/>
    <w:rsid w:val="00930962"/>
    <w:rsid w:val="009370B7"/>
    <w:rsid w:val="00942D18"/>
    <w:rsid w:val="00943F29"/>
    <w:rsid w:val="00946FF0"/>
    <w:rsid w:val="00952EED"/>
    <w:rsid w:val="00953055"/>
    <w:rsid w:val="00960FC9"/>
    <w:rsid w:val="00965C2C"/>
    <w:rsid w:val="0097196D"/>
    <w:rsid w:val="009748C0"/>
    <w:rsid w:val="00977853"/>
    <w:rsid w:val="00985CD3"/>
    <w:rsid w:val="009945DD"/>
    <w:rsid w:val="00994C1D"/>
    <w:rsid w:val="009A07EE"/>
    <w:rsid w:val="009A0846"/>
    <w:rsid w:val="009B5CD7"/>
    <w:rsid w:val="009B6BBA"/>
    <w:rsid w:val="009C3495"/>
    <w:rsid w:val="009F7536"/>
    <w:rsid w:val="00A029CF"/>
    <w:rsid w:val="00A032DA"/>
    <w:rsid w:val="00A04225"/>
    <w:rsid w:val="00A06C31"/>
    <w:rsid w:val="00A13CB3"/>
    <w:rsid w:val="00A24163"/>
    <w:rsid w:val="00A428AE"/>
    <w:rsid w:val="00A452D2"/>
    <w:rsid w:val="00A51160"/>
    <w:rsid w:val="00A5173D"/>
    <w:rsid w:val="00A52430"/>
    <w:rsid w:val="00A63185"/>
    <w:rsid w:val="00A67C8E"/>
    <w:rsid w:val="00A725FA"/>
    <w:rsid w:val="00AA182E"/>
    <w:rsid w:val="00AA26F8"/>
    <w:rsid w:val="00AC4C6C"/>
    <w:rsid w:val="00AD0080"/>
    <w:rsid w:val="00AD6CBF"/>
    <w:rsid w:val="00AE550B"/>
    <w:rsid w:val="00AE7395"/>
    <w:rsid w:val="00AE7465"/>
    <w:rsid w:val="00AE7614"/>
    <w:rsid w:val="00AF4B60"/>
    <w:rsid w:val="00AF4E17"/>
    <w:rsid w:val="00B000AE"/>
    <w:rsid w:val="00B01422"/>
    <w:rsid w:val="00B016F8"/>
    <w:rsid w:val="00B03B60"/>
    <w:rsid w:val="00B147F6"/>
    <w:rsid w:val="00B31449"/>
    <w:rsid w:val="00B37E4C"/>
    <w:rsid w:val="00B45CF2"/>
    <w:rsid w:val="00B5335A"/>
    <w:rsid w:val="00B54616"/>
    <w:rsid w:val="00B54C22"/>
    <w:rsid w:val="00B75E3B"/>
    <w:rsid w:val="00B819F8"/>
    <w:rsid w:val="00B849EB"/>
    <w:rsid w:val="00B87618"/>
    <w:rsid w:val="00B87823"/>
    <w:rsid w:val="00B87ADE"/>
    <w:rsid w:val="00B97577"/>
    <w:rsid w:val="00BA59C6"/>
    <w:rsid w:val="00BB0D68"/>
    <w:rsid w:val="00BB44D3"/>
    <w:rsid w:val="00BB4782"/>
    <w:rsid w:val="00BB6C85"/>
    <w:rsid w:val="00BC363E"/>
    <w:rsid w:val="00BD0231"/>
    <w:rsid w:val="00BD7D7F"/>
    <w:rsid w:val="00BE752E"/>
    <w:rsid w:val="00BF5F84"/>
    <w:rsid w:val="00C17371"/>
    <w:rsid w:val="00C412F1"/>
    <w:rsid w:val="00C469D2"/>
    <w:rsid w:val="00C502FA"/>
    <w:rsid w:val="00C50590"/>
    <w:rsid w:val="00C509ED"/>
    <w:rsid w:val="00C630A2"/>
    <w:rsid w:val="00C64828"/>
    <w:rsid w:val="00C677E0"/>
    <w:rsid w:val="00C73FBD"/>
    <w:rsid w:val="00C8397A"/>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E61E5"/>
    <w:rsid w:val="00CE6529"/>
    <w:rsid w:val="00CF2191"/>
    <w:rsid w:val="00CF231A"/>
    <w:rsid w:val="00CF5F66"/>
    <w:rsid w:val="00D01007"/>
    <w:rsid w:val="00D01201"/>
    <w:rsid w:val="00D0167E"/>
    <w:rsid w:val="00D05857"/>
    <w:rsid w:val="00D13A80"/>
    <w:rsid w:val="00D171C8"/>
    <w:rsid w:val="00D20137"/>
    <w:rsid w:val="00D40DA0"/>
    <w:rsid w:val="00D42AC1"/>
    <w:rsid w:val="00D43B0A"/>
    <w:rsid w:val="00D46EC2"/>
    <w:rsid w:val="00D515B0"/>
    <w:rsid w:val="00D54CB1"/>
    <w:rsid w:val="00D559D5"/>
    <w:rsid w:val="00D57435"/>
    <w:rsid w:val="00D57497"/>
    <w:rsid w:val="00D626D7"/>
    <w:rsid w:val="00D712D5"/>
    <w:rsid w:val="00D8145C"/>
    <w:rsid w:val="00D8419E"/>
    <w:rsid w:val="00DB46DD"/>
    <w:rsid w:val="00DB4E2E"/>
    <w:rsid w:val="00DB5C9E"/>
    <w:rsid w:val="00DB5D32"/>
    <w:rsid w:val="00DB63E6"/>
    <w:rsid w:val="00DB7E7A"/>
    <w:rsid w:val="00DC0D4C"/>
    <w:rsid w:val="00DC1651"/>
    <w:rsid w:val="00DC7420"/>
    <w:rsid w:val="00DD1E3A"/>
    <w:rsid w:val="00DD41DC"/>
    <w:rsid w:val="00DD622F"/>
    <w:rsid w:val="00DE63A6"/>
    <w:rsid w:val="00DF29B5"/>
    <w:rsid w:val="00DF61A8"/>
    <w:rsid w:val="00E01F84"/>
    <w:rsid w:val="00E03AE3"/>
    <w:rsid w:val="00E1473B"/>
    <w:rsid w:val="00E16270"/>
    <w:rsid w:val="00E173DA"/>
    <w:rsid w:val="00E21A30"/>
    <w:rsid w:val="00E23A04"/>
    <w:rsid w:val="00E2425C"/>
    <w:rsid w:val="00E244A0"/>
    <w:rsid w:val="00E43F36"/>
    <w:rsid w:val="00E51190"/>
    <w:rsid w:val="00E560ED"/>
    <w:rsid w:val="00E618FA"/>
    <w:rsid w:val="00E6379F"/>
    <w:rsid w:val="00E650D0"/>
    <w:rsid w:val="00E75467"/>
    <w:rsid w:val="00E90249"/>
    <w:rsid w:val="00E92E05"/>
    <w:rsid w:val="00E939E0"/>
    <w:rsid w:val="00EA1B42"/>
    <w:rsid w:val="00EB0A6A"/>
    <w:rsid w:val="00EB3516"/>
    <w:rsid w:val="00EB3BE4"/>
    <w:rsid w:val="00EB5A08"/>
    <w:rsid w:val="00EB7E14"/>
    <w:rsid w:val="00EC5093"/>
    <w:rsid w:val="00ED0705"/>
    <w:rsid w:val="00ED388A"/>
    <w:rsid w:val="00ED49BC"/>
    <w:rsid w:val="00ED5780"/>
    <w:rsid w:val="00EE6D76"/>
    <w:rsid w:val="00EF01A4"/>
    <w:rsid w:val="00EF334A"/>
    <w:rsid w:val="00EF33B3"/>
    <w:rsid w:val="00EF36BD"/>
    <w:rsid w:val="00EF4A94"/>
    <w:rsid w:val="00F1401D"/>
    <w:rsid w:val="00F149A0"/>
    <w:rsid w:val="00F20109"/>
    <w:rsid w:val="00F2179E"/>
    <w:rsid w:val="00F27670"/>
    <w:rsid w:val="00F33EFC"/>
    <w:rsid w:val="00F34746"/>
    <w:rsid w:val="00F36E03"/>
    <w:rsid w:val="00F43B43"/>
    <w:rsid w:val="00F47C56"/>
    <w:rsid w:val="00F60062"/>
    <w:rsid w:val="00F60D78"/>
    <w:rsid w:val="00F60E8D"/>
    <w:rsid w:val="00F70937"/>
    <w:rsid w:val="00F717D9"/>
    <w:rsid w:val="00F82D7F"/>
    <w:rsid w:val="00F857E5"/>
    <w:rsid w:val="00F94693"/>
    <w:rsid w:val="00F95079"/>
    <w:rsid w:val="00F9508C"/>
    <w:rsid w:val="00F95153"/>
    <w:rsid w:val="00FA4966"/>
    <w:rsid w:val="00FA621A"/>
    <w:rsid w:val="00FB03F3"/>
    <w:rsid w:val="00FB38C4"/>
    <w:rsid w:val="00FC6F81"/>
    <w:rsid w:val="00FC7808"/>
    <w:rsid w:val="00FD07DD"/>
    <w:rsid w:val="00FD43AB"/>
    <w:rsid w:val="00FD7078"/>
    <w:rsid w:val="00FE0598"/>
    <w:rsid w:val="00FF4993"/>
    <w:rsid w:val="00FF5D10"/>
    <w:rsid w:val="00FF79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566">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DB5454-0B2C-4E46-9581-882F0D067F37}">
  <ds:schemaRefs>
    <ds:schemaRef ds:uri="http://schemas.openxmlformats.org/officeDocument/2006/bibliography"/>
  </ds:schemaRefs>
</ds:datastoreItem>
</file>

<file path=customXml/itemProps2.xml><?xml version="1.0" encoding="utf-8"?>
<ds:datastoreItem xmlns:ds="http://schemas.openxmlformats.org/officeDocument/2006/customXml" ds:itemID="{20A5EAA3-86B3-4611-AE83-42CA39E7987A}"/>
</file>

<file path=customXml/itemProps3.xml><?xml version="1.0" encoding="utf-8"?>
<ds:datastoreItem xmlns:ds="http://schemas.openxmlformats.org/officeDocument/2006/customXml" ds:itemID="{A1555EC7-92AD-4BF9-BF0E-06108FAD7CC2}"/>
</file>

<file path=customXml/itemProps4.xml><?xml version="1.0" encoding="utf-8"?>
<ds:datastoreItem xmlns:ds="http://schemas.openxmlformats.org/officeDocument/2006/customXml" ds:itemID="{7C389914-A461-4038-A75A-3227EDF5D998}"/>
</file>

<file path=docProps/app.xml><?xml version="1.0" encoding="utf-8"?>
<Properties xmlns="http://schemas.openxmlformats.org/officeDocument/2006/extended-properties" xmlns:vt="http://schemas.openxmlformats.org/officeDocument/2006/docPropsVTypes">
  <Template>Normal.dotm</Template>
  <TotalTime>30</TotalTime>
  <Pages>11</Pages>
  <Words>4553</Words>
  <Characters>25047</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Alejandra Gajardo</cp:lastModifiedBy>
  <cp:revision>18</cp:revision>
  <dcterms:created xsi:type="dcterms:W3CDTF">2021-01-06T01:17:00Z</dcterms:created>
  <dcterms:modified xsi:type="dcterms:W3CDTF">2021-05-08T19:18:00Z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