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Arial" w:hAnsi="Arial"/>
          <w:b/>
          <w:i w:val="0"/>
          <w:color w:val="0A1F44"/>
          <w:sz w:val="56"/>
        </w:rPr>
        <w:t>ELOPASS VIAGENS</w:t>
      </w:r>
    </w:p>
    <w:p>
      <w:pPr>
        <w:spacing w:before="0" w:after="160"/>
        <w:jc w:val="center"/>
      </w:pPr>
      <w:r>
        <w:rPr>
          <w:rFonts w:ascii="Arial" w:hAnsi="Arial"/>
          <w:b w:val="0"/>
          <w:i w:val="0"/>
          <w:color w:val="C9A84C"/>
          <w:sz w:val="28"/>
        </w:rPr>
        <w:t>━━━━━━━━━━━━━━━━━━━━━━━━━</w:t>
      </w:r>
    </w:p>
    <w:p>
      <w:pPr>
        <w:spacing w:before="0" w:after="120"/>
        <w:jc w:val="center"/>
      </w:pPr>
      <w:r>
        <w:rPr>
          <w:rFonts w:ascii="Arial" w:hAnsi="Arial"/>
          <w:b/>
          <w:i w:val="0"/>
          <w:color w:val="0A1F44"/>
          <w:sz w:val="40"/>
        </w:rPr>
        <w:t>Especificação Funcional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6B7280"/>
          <w:sz w:val="26"/>
        </w:rPr>
        <w:t>Site Institucional — Versão 1.0</w:t>
      </w:r>
    </w:p>
    <w:p>
      <w:pPr>
        <w:spacing w:before="0" w:after="1200"/>
        <w:jc w:val="center"/>
      </w:pPr>
      <w:r>
        <w:rPr>
          <w:rFonts w:ascii="Arial" w:hAnsi="Arial"/>
          <w:b w:val="0"/>
          <w:i w:val="0"/>
          <w:color w:val="C9A84C"/>
          <w:sz w:val="28"/>
        </w:rPr>
        <w:t>━━━━━━━━━━━━━━━━━━━━━━━━━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6B7280"/>
          <w:sz w:val="20"/>
        </w:rPr>
        <w:t>Elaborado por: Paula — Elopass Viagens</w:t>
      </w:r>
    </w:p>
    <w:p>
      <w:pPr>
        <w:spacing w:before="0" w:after="80"/>
        <w:jc w:val="center"/>
      </w:pPr>
      <w:r>
        <w:rPr>
          <w:rFonts w:ascii="Arial" w:hAnsi="Arial"/>
          <w:b w:val="0"/>
          <w:i w:val="0"/>
          <w:color w:val="6B7280"/>
          <w:sz w:val="20"/>
        </w:rPr>
        <w:t>Junho de 2026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A1F44"/>
          <w:sz w:val="28"/>
        </w:rPr>
        <w:t>SUMÁRIO</w:t>
      </w:r>
    </w:p>
    <w:p>
      <w:pPr>
        <w:spacing w:before="60" w:after="60"/>
      </w:pPr>
      <w:r>
        <w:rPr>
          <w:rFonts w:ascii="Arial" w:hAnsi="Arial"/>
          <w:b/>
          <w:i w:val="0"/>
          <w:color w:val="C9A84C"/>
          <w:sz w:val="20"/>
        </w:rPr>
        <w:t xml:space="preserve">Parte 1  —  </w:t>
      </w:r>
      <w:r>
        <w:rPr>
          <w:rFonts w:ascii="Arial" w:hAnsi="Arial"/>
          <w:b w:val="0"/>
          <w:i w:val="0"/>
          <w:color w:val="0A1F44"/>
          <w:sz w:val="20"/>
        </w:rPr>
        <w:t>Visão Geral e Posicionamento</w:t>
      </w:r>
    </w:p>
    <w:p>
      <w:pPr>
        <w:spacing w:before="60" w:after="60"/>
      </w:pPr>
      <w:r>
        <w:rPr>
          <w:rFonts w:ascii="Arial" w:hAnsi="Arial"/>
          <w:b/>
          <w:i w:val="0"/>
          <w:color w:val="C9A84C"/>
          <w:sz w:val="20"/>
        </w:rPr>
        <w:t xml:space="preserve">Parte 2  —  </w:t>
      </w:r>
      <w:r>
        <w:rPr>
          <w:rFonts w:ascii="Arial" w:hAnsi="Arial"/>
          <w:b w:val="0"/>
          <w:i w:val="0"/>
          <w:color w:val="0A1F44"/>
          <w:sz w:val="20"/>
        </w:rPr>
        <w:t>Estrutura de Páginas e Navegação</w:t>
      </w:r>
    </w:p>
    <w:p>
      <w:pPr>
        <w:spacing w:before="60" w:after="60"/>
      </w:pPr>
      <w:r>
        <w:rPr>
          <w:rFonts w:ascii="Arial" w:hAnsi="Arial"/>
          <w:b/>
          <w:i w:val="0"/>
          <w:color w:val="C9A84C"/>
          <w:sz w:val="20"/>
        </w:rPr>
        <w:t xml:space="preserve">Parte 3  —  </w:t>
      </w:r>
      <w:r>
        <w:rPr>
          <w:rFonts w:ascii="Arial" w:hAnsi="Arial"/>
          <w:b w:val="0"/>
          <w:i w:val="0"/>
          <w:color w:val="0A1F44"/>
          <w:sz w:val="20"/>
        </w:rPr>
        <w:t>Diretrizes Visuais e de Design</w:t>
      </w:r>
    </w:p>
    <w:p>
      <w:pPr>
        <w:spacing w:before="60" w:after="60"/>
      </w:pPr>
      <w:r>
        <w:rPr>
          <w:rFonts w:ascii="Arial" w:hAnsi="Arial"/>
          <w:b/>
          <w:i w:val="0"/>
          <w:color w:val="C9A84C"/>
          <w:sz w:val="20"/>
        </w:rPr>
        <w:t xml:space="preserve">Parte 4  —  </w:t>
      </w:r>
      <w:r>
        <w:rPr>
          <w:rFonts w:ascii="Arial" w:hAnsi="Arial"/>
          <w:b w:val="0"/>
          <w:i w:val="0"/>
          <w:color w:val="0A1F44"/>
          <w:sz w:val="20"/>
        </w:rPr>
        <w:t>Funcionalidades Detalhadas</w:t>
      </w:r>
    </w:p>
    <w:p>
      <w:pPr>
        <w:spacing w:before="60" w:after="60"/>
      </w:pPr>
      <w:r>
        <w:rPr>
          <w:rFonts w:ascii="Arial" w:hAnsi="Arial"/>
          <w:b/>
          <w:i w:val="0"/>
          <w:color w:val="C9A84C"/>
          <w:sz w:val="20"/>
        </w:rPr>
        <w:t xml:space="preserve">Parte 5  —  </w:t>
      </w:r>
      <w:r>
        <w:rPr>
          <w:rFonts w:ascii="Arial" w:hAnsi="Arial"/>
          <w:b w:val="0"/>
          <w:i w:val="0"/>
          <w:color w:val="0A1F44"/>
          <w:sz w:val="20"/>
        </w:rPr>
        <w:t>Requisitos Técnicos, SEO e Entrega</w:t>
      </w:r>
    </w:p>
    <w:p>
      <w:pPr>
        <w:spacing w:before="60" w:after="60"/>
      </w:pPr>
      <w:r>
        <w:rPr>
          <w:rFonts w:ascii="Arial" w:hAnsi="Arial"/>
          <w:b/>
          <w:i w:val="0"/>
          <w:color w:val="C9A84C"/>
          <w:sz w:val="20"/>
        </w:rPr>
        <w:t xml:space="preserve">Parte 6  —  </w:t>
      </w:r>
      <w:r>
        <w:rPr>
          <w:rFonts w:ascii="Arial" w:hAnsi="Arial"/>
          <w:b w:val="0"/>
          <w:i w:val="0"/>
          <w:color w:val="0A1F44"/>
          <w:sz w:val="20"/>
        </w:rPr>
        <w:t>Orçamento Orientativo e Perguntas para o Desenvolvedor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A1F44"/>
          <w:sz w:val="28"/>
        </w:rPr>
        <w:t>PARTE 1 — VISÃO GERAL E POSICIONAMENTO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1.1  Sobre a agência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A Elopass Viagens é uma agência de viagens registrada como MEI, especializada em turismo experiencial e temático. Seu diferencial não é vender pacotes — é curar experiências alinhadas ao perfil, ao momento de vida e aos sonhos de cada cliente.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A agência atende principalmente grupos femininos e mulheres que viajam com intenção, além de nichos específicos como fandom (K-pop e séries), turismo religioso e cruzeiros.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1.2  Objetivo do site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da Elopass Viagens tem como objetivo principal funcionar como vitrine de curadoria — não uma loja de pacotes, mas um espaço que comunica identidade, constrói confiança e convida o visitante a iniciar uma conversa.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A ação esperada do visitante não é 'comprar agora', mas sim entrar em contato para ser atendida — via WhatsApp ou formulário de orçamento.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1.3  Posicionamento editorial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deve transmitir claramente: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'Essa agência me entende' — tom consultivo, não comercial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Curadoria com propósito — cada experiência foi escolhida, não apenas listada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Agência feita por mulher, para mulheres — sem excluir outros públicos, mas com voz e estética que ressoam com o público feminino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não deve parecer um catálogo de operadora. Deve parecer o site de uma especialista em viagens com identidade própria.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1.4  Público-alvo principal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819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4535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Característica principal</w:t>
            </w:r>
          </w:p>
        </w:tc>
      </w:tr>
      <w:tr>
        <w:tc>
          <w:tcPr>
            <w:tcW w:type="dxa" w:w="481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Mulheres adultas (25–50 anos)</w:t>
            </w:r>
          </w:p>
        </w:tc>
        <w:tc>
          <w:tcPr>
            <w:tcW w:type="dxa" w:w="453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Viajam em grupo, buscam experiência e segurança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Fãs de K-pop e séries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Querem viagens temáticas e imersivas</w:t>
            </w:r>
          </w:p>
        </w:tc>
      </w:tr>
      <w:tr>
        <w:tc>
          <w:tcPr>
            <w:tcW w:type="dxa" w:w="481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Comunidade gospel</w:t>
            </w:r>
          </w:p>
        </w:tc>
        <w:tc>
          <w:tcPr>
            <w:tcW w:type="dxa" w:w="453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Valorizam propósito e confiança na agência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Viajantes experientes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Buscam curadoria, não improviso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1.5  Tom de voz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Caloroso e pessoal — como uma amiga especialista, não um vendedor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Elegante sem ser frio — sofisticação acessível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Feminino sem ser estereotipado — empoderador, não cor-de-rosa genérico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Direto e confiável — sem jargão de agência ('pacote imperdível!', 'oferta relâmpago')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1.6  Identidade visual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A Elopass possui logo e paleta definidas. O desenvolvedor deve solicitar os arquivos de marca antes de iniciar o desenvolvimento. A paleta oficial é: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Cor</w:t>
            </w:r>
          </w:p>
        </w:tc>
        <w:tc>
          <w:tcPr>
            <w:tcW w:type="dxa" w:w="1701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 Hex</w:t>
            </w:r>
          </w:p>
        </w:tc>
        <w:tc>
          <w:tcPr>
            <w:tcW w:type="dxa" w:w="5386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 principal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Azul marinho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#0A1F44</w:t>
            </w:r>
          </w:p>
        </w:tc>
        <w:tc>
          <w:tcPr>
            <w:tcW w:type="dxa" w:w="5386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Títulos, header, footer, botões primários, elementos de destaque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Dourado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#C9A84C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Detalhes, bordas, linha dos cards, CTAs secundários, ícones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Branco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#FFFFFF</w:t>
            </w:r>
          </w:p>
        </w:tc>
        <w:tc>
          <w:tcPr>
            <w:tcW w:type="dxa" w:w="5386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Fundo principal, espaços de respiro, texto sobre fundos escuros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Preto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#1A1A1A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Corpo de texto, parágrafos</w:t>
            </w:r>
          </w:p>
        </w:tc>
      </w:tr>
      <w:tr>
        <w:tc>
          <w:tcPr>
            <w:tcW w:type="dxa" w:w="1984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Azul claro (apoio)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#F0F4FA</w:t>
            </w:r>
          </w:p>
        </w:tc>
        <w:tc>
          <w:tcPr>
            <w:tcW w:type="dxa" w:w="5386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Fundos alternativos de seção, fundo de cards</w:t>
            </w:r>
          </w:p>
        </w:tc>
      </w:tr>
    </w:tbl>
    <w:p>
      <w:pPr>
        <w:spacing w:before="0" w:after="40"/>
      </w:pPr>
    </w:p>
    <w:p>
      <w:pPr>
        <w:spacing w:before="80" w:after="80"/>
        <w:ind w:left="283" w:right="283"/>
      </w:pPr>
      <w:r>
        <w:rPr>
          <w:rFonts w:ascii="Arial" w:hAnsi="Arial"/>
          <w:b w:val="0"/>
          <w:i/>
          <w:color w:val="6B7280"/>
          <w:sz w:val="18"/>
        </w:rPr>
        <w:t>⚠ Nota: O azul marinho NÃO deve ser usado como fundo de seções do corpo do site. Seu uso é restrito ao header, footer e elementos pontuais de destaque. As seções do site alternam entre fundo branco e azul claro (#F0F4FA).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1.7  Sistema tipográfico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Fonte</w:t>
            </w:r>
          </w:p>
        </w:tc>
        <w:tc>
          <w:tcPr>
            <w:tcW w:type="dxa" w:w="3118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Papel</w:t>
            </w:r>
          </w:p>
        </w:tc>
        <w:tc>
          <w:tcPr>
            <w:tcW w:type="dxa" w:w="2268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Pesos utilizados</w:t>
            </w:r>
          </w:p>
        </w:tc>
        <w:tc>
          <w:tcPr>
            <w:tcW w:type="dxa" w:w="1814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Disponibilidade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Cormorant Garamond</w:t>
            </w:r>
          </w:p>
        </w:tc>
        <w:tc>
          <w:tcPr>
            <w:tcW w:type="dxa" w:w="3118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Headlines, títulos de seção, citações, depoimentos</w:t>
            </w:r>
          </w:p>
        </w:tc>
        <w:tc>
          <w:tcPr>
            <w:tcW w:type="dxa" w:w="2268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SemiBold (600), SemiBold Italic</w:t>
            </w:r>
          </w:p>
        </w:tc>
        <w:tc>
          <w:tcPr>
            <w:tcW w:type="dxa" w:w="1814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Google Fonts — gratuita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Plus Jakarta Sans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Títulos dos cards em uppercase, palavras de acento bold/italic, tags e rótulos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Light (300), SemiBold (600), Bold (700)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Google Fonts — gratuita</w:t>
            </w:r>
          </w:p>
        </w:tc>
      </w:tr>
      <w:tr>
        <w:tc>
          <w:tcPr>
            <w:tcW w:type="dxa" w:w="2154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Poppins</w:t>
            </w:r>
          </w:p>
        </w:tc>
        <w:tc>
          <w:tcPr>
            <w:tcW w:type="dxa" w:w="3118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Corpo de texto, navegação, botões, formulários, legendas</w:t>
            </w:r>
          </w:p>
        </w:tc>
        <w:tc>
          <w:tcPr>
            <w:tcW w:type="dxa" w:w="2268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Light (300), Regular (400), Medium (500)</w:t>
            </w:r>
          </w:p>
        </w:tc>
        <w:tc>
          <w:tcPr>
            <w:tcW w:type="dxa" w:w="1814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Google Fonts — gratuita</w:t>
            </w:r>
          </w:p>
        </w:tc>
      </w:tr>
    </w:tbl>
    <w:p>
      <w:pPr>
        <w:spacing w:before="0" w:after="40"/>
      </w:pPr>
    </w:p>
    <w:p>
      <w:pPr>
        <w:spacing w:before="80" w:after="80"/>
        <w:ind w:left="283" w:right="283"/>
      </w:pPr>
      <w:r>
        <w:rPr>
          <w:rFonts w:ascii="Arial" w:hAnsi="Arial"/>
          <w:b w:val="0"/>
          <w:i/>
          <w:color w:val="6B7280"/>
          <w:sz w:val="18"/>
        </w:rPr>
        <w:t>⚠ Nota: As três fontes são importadas via Google Fonts com font-display: swap para não bloquear a renderização da página.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1.8  Restrições e premissas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Domínio e hospedagem já contratados pela cliente — o desenvolvedor deve solicitar os dados de acesso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 plataforma de desenvolvimento fica a critério técnico do desenvolvedor, desde que o site seja editável pela cliente de forma autônoma após a entrega (a cliente não tem perfil técnico)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O conteúdo (textos e imagens dos pacotes) será produzido em paralelo ao desenvolvimento — o desenvolvedor deve usar placeholders realistas durante a construção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Nenhuma integração com APIs de operadoras (CVC, BRT, Decolar) faz parte deste escopo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A1F44"/>
          <w:sz w:val="28"/>
        </w:rPr>
        <w:t>PARTE 2 — ESTRUTURA DE PÁGINAS E NAVEGAÇÃO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2.1  Visão geral da estrutura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possui 5 páginas principais acessíveis pelo menu fixo, com subpáginas de nicho dentro de Experiências e páginas individuais de pacote dentro de Pacotes Abertos. Elementos globais (WhatsApp flutuante, header, footer, formulário) aparecem em todas as páginas.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2.2  Menu de navegação (header fixo)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header permanece fixo no topo durante o scroll. Contém: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Logo da Elopass (SVG) à esquerda — clicável, retorna à home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Links de navegação centrais: Sobre a Elopass · Experiências · Pacotes · Depoimentos · Contato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Botão de destaque à direita: 'Fale comigo' — abre WhatsApp com mensagem pré-preenchida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Em mobile: menu hamburguer com gaveta lateral de navegação com animação suave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2.3  Páginas principais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Home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Primeira impressão e única oportunidade de capturar o visitante. Seções em ordem: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Hero com vídeo em loop (ver Parte 4) — headline principal + dois botões de CTA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Seção de nichos — grid 2 a 2 com cards fotográficos dos nichos atendidos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de filosofia — citação editorial da Paula sobre a identidade da Elopass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Seção 'Por trás da Elopass' — foto da Paula + texto pessoal de apresentação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Pacotes abertos em destaque — máximo 3 cards com destino, data e status de vagas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Depoimento em destaque — 1 relato de cliente real com foto e destino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Feed do Instagram — grid de 6 fotos mais recentes do @elopassviagens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Footer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Sobre a Elopass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Página institucional com tom pessoal, não corporativo. Contém: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Seção 'Por trás da Elopass' expandida — foto da Paula com texto autoral sobre sua trajetória e motivação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Missão e filosofia da agência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Linha do tempo visual de destinos percorridos pela curadora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CTA ao final: botão para WhatsApp ou formulário de contato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Experiências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Vitrine dos nichos atendidos. Cada nicho é apresentado como card fotográfico 2 a 2 com título em Plus Jakarta Sans Light uppercase, descrição curta e link para a subpágina do nicho.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Nicho</w:t>
            </w:r>
          </w:p>
        </w:tc>
        <w:tc>
          <w:tcPr>
            <w:tcW w:type="dxa" w:w="5669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Subpágina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Grupos Femininos</w:t>
            </w:r>
          </w:p>
        </w:tc>
        <w:tc>
          <w:tcPr>
            <w:tcW w:type="dxa" w:w="56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/experiencias/grupos-femininos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K-pop &amp; Fandom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/experiencias/kpop-fandom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Turismo Religioso</w:t>
            </w:r>
          </w:p>
        </w:tc>
        <w:tc>
          <w:tcPr>
            <w:tcW w:type="dxa" w:w="56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/experiencias/turismo-religioso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Cruzeiros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/experiencias/cruzeiros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Destinos Internacionais</w:t>
            </w:r>
          </w:p>
        </w:tc>
        <w:tc>
          <w:tcPr>
            <w:tcW w:type="dxa" w:w="56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/experiencias/destinos-internacionais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Gastronomia e experiências locais NÃO têm página própria — são tratadas como diferencial transversal e mencionadas dentro de cada nicho e na home.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Subpáginas de nicho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Cada nicho tem sua própria página com: apresentação editorial do nicho, galeria de fotos reais (curadas ou banco de imagens aprovado pela cliente), exemplos de experiências já realizadas ou planejadas, e CTA para contato. As subpáginas NÃO exibem preços — direcionam para WhatsApp ou formulário.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Pacotes Abertos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Lista de pacotes com datas confirmadas ou em formação. Cada pacote aparece como card com: destino, período, tipo de grupo, status de vagas e botão 'Saiba mais' que leva à página individual do pacote.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Depoimentos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Página dedicada a relatos de clientes reais. Cada depoimento contém: foto da cliente (com autorização), nome, destino visitado e texto do relato. Sem avaliações numéricas — o peso é qualitativo.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Contato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Formulário de orçamento completo (ver Parte 4) + link direto para WhatsApp + e-mail da agência.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2.4  Páginas individuais de pacote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Cada pacote aberto tem URL amigável própria, por exemplo: /pacotes/japao-imersivo-setembro-2026. A estrutura da página está detalhada na Parte 4.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2.5  Elementos globais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Botão flutuante do WhatsApp — fixo em todas as páginas, canto inferior direito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Header fixo com logo e navegação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Feed do Instagram — na home e/ou footer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Footer — logo, links rápidos, CNPJ, e-mail, telefone, redes sociais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A1F44"/>
          <w:sz w:val="28"/>
        </w:rPr>
        <w:t>PARTE 3 — DIRETRIZES VISUAIS E DE DESIGN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3.1  Estética geral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deve parecer uma revista de viagens feminina e sofisticada — não um catálogo de agência. As referências visuais são Condé Nast Traveler, boutique hotels e blogs de viagem autorais bem produzidos.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3.2  Princípios inegociáveis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Respiro generoso — muito espaço em branco entre os elementos. O site não pode parecer cheio ou ansioso para vender. Cada seção respira antes da próxima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Fotografia em protagonismo — imagens grandes, ocupando largura total em seções-chave. Nunca imagens pequenas enfileiradas sem critério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Sem elementos de urgência comercial — proibido: contadores regressivos, banners piscando, selos de oferta, badges de desconto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Cards com personalidade — cada card de nicho tem foto de fundo com overlay suave em azul marinho, título em Plus Jakarta Sans Light uppercase dourado/branco e linha dourada na base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Microinterações discretas — hover nos cards levanta levemente a sombra e revela linha dourada. Botões têm transição suave. Nada exagerado — elegância é contenção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border-radius de 4–6px nos elementos — sem bordas excessivamente arredondadas estilo 'pílula'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3.3  Componentes visuais obrigatórios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Hero da Home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Vídeo em loop silencioso em largura total com overlay azul marinho em 35% de opacidade. Sobre o vídeo: eyebrow em Poppins uppercase dourado, headline em Cormorant Garamond itálico branco (56–72px), subtítulo em Poppins Light e dois botões — primário com fundo dourado e secundário com borda branca.</w:t>
      </w:r>
    </w:p>
    <w:p>
      <w:pPr>
        <w:spacing w:before="80" w:after="80"/>
        <w:ind w:left="283" w:right="283"/>
      </w:pPr>
      <w:r>
        <w:rPr>
          <w:rFonts w:ascii="Arial" w:hAnsi="Arial"/>
          <w:b w:val="0"/>
          <w:i/>
          <w:color w:val="6B7280"/>
          <w:sz w:val="18"/>
        </w:rPr>
        <w:t>⚠ Nota: Em dispositivos móveis, o vídeo é substituído por imagem estática de alta qualidade para preservar dados do usuário.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Seção de nichos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Grid 2 a 2 de cards fotográficos. Altura de cada card: 220px no desktop. Cada card contém: foto real de fundo (com overlay escuro gradiente), linha dourada de 1.5px que se expande no hover, título em Plus Jakarta Sans Light uppercase (13px, letter-spacing 0.22em) em branco, descrição curta em Poppins Light.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Bloco de filosofia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Seção em fundo branco com borda dourada superior sutil. Citação em Cormorant Garamond itálico (40px), palavra-chave em dourado. Subtexto em Poppins Light. Botão navy. Sem imagem concorrendo com o texto.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Destaques de pacotes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Máximo 3 cards horizontais na home. Cada card: imagem de fundo escura, tag de categoria, título em Cormorant Garamond, descrição curta, ícones de data e tipo de grupo, badge de status de vagas (dourado = aberto, neutro = esgotado) e botão 'Saiba mais'. SEM preço exibido nos cards da vitrine.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Depoimento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Borda esquerda dourada de 2px, fundo azul claro (#F0F4FA). Citação em Cormorant Garamond itálico. Avatar circular com inicial, nome e destino em Poppins.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Footer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Fundo azul marinho. Logo em branco. Links em branco com 50% de opacidade (hover dourado). CNPJ da Elopass MEI visível. Ícones de redes sociais em dourado.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3.4  O que o desenvolvedor deve evitar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Fontes sem serifa genéricas (Roboto, Open Sans) como fonte de títulos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Qualquer cor além das 4 definidas: azul marinho, dourado, branco e preto — proibido roxo, vinho, rosa e variações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Imagens de banco de imagens com pessoas muito posadas ou aspecto 'stock photo' óbvio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Animações de entrada exageradas que atrasam a leitura do conteúdo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Qualquer elemento visual que remeta a promoção ou urgência comercial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Fundo azul marinho em seções do corpo do site — restrito ao header e footer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Exibição de preço total nos cards de vitrine da home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A1F44"/>
          <w:sz w:val="28"/>
        </w:rPr>
        <w:t>PARTE 4 — FUNCIONALIDADES DETALHADAS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4.1  Botão flutuante do WhatsApp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Fixo no canto inferior direito em todas as páginas, sempre visível independente do scroll.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Ícone oficial do WhatsApp em fundo verde #25D366, tamanho 48×48px (área de toque mínima)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Ao clicar, abre WhatsApp com mensagem pré-preenchida: 'Olá! Vim pelo site da Elopass e gostaria de saber mais sobre as experiências.'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Em mobile: abre o aplicativo diretamente. Em desktop: abre WhatsApp Web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Animação de pulso suave a cada 8–10 segundos para chamar atenção sem incomodar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Hover: tooltip com texto 'Fale comigo agora'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Implementar via: https://wa.me/55XXXXXXXXXXX?text=... com número e mensagem codificados em URL</w:t>
      </w:r>
    </w:p>
    <w:p>
      <w:pPr>
        <w:spacing w:before="80" w:after="80"/>
        <w:ind w:left="283" w:right="283"/>
      </w:pPr>
      <w:r>
        <w:rPr>
          <w:rFonts w:ascii="Arial" w:hAnsi="Arial"/>
          <w:b w:val="0"/>
          <w:i/>
          <w:color w:val="6B7280"/>
          <w:sz w:val="18"/>
        </w:rPr>
        <w:t>⚠ Nota: O número de WhatsApp deve ser configurável em um arquivo de configuração ou variável — sem necessidade de editar código para atualizá-lo.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4.2  Formulário de orçamento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Presente na página Contato e como CTA ao final das subpáginas de nicho.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Campos obrigatórios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Nome completo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WhatsApp — com máscara de formatação automática (xx) xxxxx-xxxx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Destino de interesse — seleção: Grupos Femininos | K-pop &amp; Fandom | Turismo Religioso | Cruzeiros | Destinos Internacionais | Outro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Período desejado — mês e ano aproximados (não precisa ser data exata)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Número de pessoas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Mensagem livre — campo opcional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Comportamento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Validação em tempo real — erro aparece ao sair do campo, não só ao submeter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Ao enviar: mensagem de confirmação elegante 'Obrigada! Em breve a Paula entra em contato com você.'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Os dados chegam por e-mail para a agência E são notificados via WhatsApp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Implementar via EmailJS (gratuito até 200 envios/mês) ou Formspree — sem back-end próprio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Botão de envio com estado de carregamento (spinner) para evitar cliques duplos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Proteção anti-spam via reCAPTCHA v3 invisível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Design dos campos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Borda fina em rgba(10,31,68,0.2), foco em azul marinho, label em Poppins Light uppercase com letter-spacing acima de cada campo. Sem caixas cinzas pesadas.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4.3  Feed do Instagram integrado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Grid de 6 fotos mais recentes do @elopassviagens exibido na home.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Atualização automática quando novo post é publicado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Clique em foto: abre o post no Instagram em nova aba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Link 'Ver perfil completo → @elopassviagens' abaixo do grid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Implementar via Behold.so (plano gratuito suficiente para volume inicial) ou EmbedSocial / SnapWidget</w:t>
      </w:r>
    </w:p>
    <w:p>
      <w:pPr>
        <w:spacing w:before="80" w:after="80"/>
        <w:ind w:left="283" w:right="283"/>
      </w:pPr>
      <w:r>
        <w:rPr>
          <w:rFonts w:ascii="Arial" w:hAnsi="Arial"/>
          <w:b w:val="0"/>
          <w:i/>
          <w:color w:val="6B7280"/>
          <w:sz w:val="18"/>
        </w:rPr>
        <w:t>⚠ Nota: A API oficial do Instagram para displays em site exige aprovação de app pelo Meta (processo lento). As ferramentas acima contornam isso com tokens de acesso simples. A cliente deve conectar sua conta nessas ferramentas após o lançamento — o desenvolvedor orienta o processo.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4.4  Vídeo hero em loop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Duração: 20–30 segundos em loop contínuo e silencioso (atributos: autoplay, muted, loop, playsinline)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Formato: MP4 (H.264) como principal + WebM como fallback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Resolução: mínimo 1920×1080px — comprimir para manter arquivo abaixo de 8MB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Em mobile (telas &lt; 768px): substituir por foto estática de alta qualidade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Overlay azul marinho com 35% de opacidade sobre o vídeo para legibilidade do texto</w:t>
      </w:r>
    </w:p>
    <w:p>
      <w:pPr>
        <w:spacing w:before="80" w:after="80"/>
        <w:ind w:left="283" w:right="283"/>
      </w:pPr>
      <w:r>
        <w:rPr>
          <w:rFonts w:ascii="Arial" w:hAnsi="Arial"/>
          <w:b w:val="0"/>
          <w:i/>
          <w:color w:val="6B7280"/>
          <w:sz w:val="18"/>
        </w:rPr>
        <w:t>⚠ Nota: Se o vídeo não estiver pronto no lançamento, usar foto estática de alta qualidade como placeholder. O vídeo pode ser substituído depois sem refazer a estrutura do site.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Requisitos de produção do vídeo (responsabilidade da cliente)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Cenas sugeridas: ruas de Kyoto ao entardecer, viela de Seul, calçada de Buenos Aires, convés de cruzeiro ao amanhecer, mesa de gastronomia local em Santiago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Cortes suaves entre cenas — sem transições bruscas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Sem áudio — o vídeo é puramente visual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Tom quente e dourado nas cenas sempre que possível, alinhado à paleta da Elopass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4.5  Página individual de pacote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Cada pacote tem URL amigável própria (ex: /pacotes/japao-imersivo-setembro-2026) e a seguinte estrutura: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1 — Hero do pacote: foto ou vídeo curto do destino em largura total com nome, período e status de vagas em sobreposição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2 — Resumo rápido: 4 ícones horizontais com duração, número de pessoas, tipo de grupo e valor de entrada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3 — O que está incluso/não incluso: duas colunas lado a lado, lista clara e visual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4 — Roteiro resumido: linha do tempo vertical com dias e principais atividades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5 — Experiências inclusas: destaque visual para 2–3 experiências especiais do pacote, cada uma com foto pequena e descrição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6 — Condições e inscrição: valor de entrada, parcelamento, prazo e botão de inscrição (formulário de interesse ou link de pagamento via Mercado Pago/PagSeguro)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Bloco 7 — CTA final: chamada para quem tem dúvidas com botão do WhatsApp</w:t>
      </w:r>
    </w:p>
    <w:p>
      <w:pPr>
        <w:spacing w:before="80" w:after="80"/>
        <w:ind w:left="283" w:right="283"/>
      </w:pPr>
      <w:r>
        <w:rPr>
          <w:rFonts w:ascii="Arial" w:hAnsi="Arial"/>
          <w:b w:val="0"/>
          <w:i/>
          <w:color w:val="6B7280"/>
          <w:sz w:val="18"/>
        </w:rPr>
        <w:t>⚠ Nota: O preço total do pacote NÃO é exibido na vitrine (cards da home e página Pacotes). Aparece apenas na página individual do pacote, na seção de condições e inscrição.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4.6  Painel de administração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deve ser entregue com painel que permita à cliente atualizar de forma autônoma, sem tocar em código: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Adicionar, editar e remover pacotes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Alterar status de vagas (abertas / poucas vagas / esgotado)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Adicionar e gerenciar depoimentos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Atualizar fotos dos nichos e da página Sobre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Recomendação: WordPress + Elementor ou Webflow CMS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O desenvolvedor deve incluir sessão de treinamento de 1 hora na entrega, cobrindo as edições mais comuns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i w:val="0"/>
          <w:color w:val="0A1F44"/>
          <w:sz w:val="28"/>
        </w:rPr>
        <w:t>PARTE 5 — REQUISITOS TÉCNICOS, SEO E ENTREGA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5.1  Infraestrutura existente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A cliente já possui domínio e hospedagem contratados. O desenvolvedor deve solicitar os dados de acesso ao painel da hospedagem (cPanel ou equivalente) e as credenciais de DNS do domínio para realizar a publicação. Nenhum custo adicional de infraestrutura é esperado para o lançamento.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5.2  Requisitos de performance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deve atingir as seguintes métricas mínimas medidas pelo Google PageSpeed Insights após a publicação: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819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4535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Meta mínima</w:t>
            </w:r>
          </w:p>
        </w:tc>
      </w:tr>
      <w:tr>
        <w:tc>
          <w:tcPr>
            <w:tcW w:type="dxa" w:w="481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Performance — mobile</w:t>
            </w:r>
          </w:p>
        </w:tc>
        <w:tc>
          <w:tcPr>
            <w:tcW w:type="dxa" w:w="453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≥ 80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Performance — desktop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≥ 90</w:t>
            </w:r>
          </w:p>
        </w:tc>
      </w:tr>
      <w:tr>
        <w:tc>
          <w:tcPr>
            <w:tcW w:type="dxa" w:w="481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Largest Contentful Paint (LCP)</w:t>
            </w:r>
          </w:p>
        </w:tc>
        <w:tc>
          <w:tcPr>
            <w:tcW w:type="dxa" w:w="453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≤ 2,5 segundos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Cumulative Layout Shift (CLS)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≤ 0,1</w:t>
            </w:r>
          </w:p>
        </w:tc>
      </w:tr>
      <w:tr>
        <w:tc>
          <w:tcPr>
            <w:tcW w:type="dxa" w:w="481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First Input Delay (FID)</w:t>
            </w:r>
          </w:p>
        </w:tc>
        <w:tc>
          <w:tcPr>
            <w:tcW w:type="dxa" w:w="453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≤ 100ms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Para atingir essas metas, o desenvolvedor deve: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Comprimir todas as imagens em formato WebP com fallback JPG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Implementar lazy loading em todas as imagens abaixo da dobra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Minificar CSS e JavaScript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Usar CDN para arquivos estáticos (Cloudflare gratuito é suficiente)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Substituir o vídeo hero por imagem estática em dispositivos móveis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Importar fontes do Google Fonts com font-display: swap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5.3  Responsividade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site deve funcionar em todos os tamanhos de tela. Breakpoints mínimos obrigatórios: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Breakpoint</w:t>
            </w:r>
          </w:p>
        </w:tc>
        <w:tc>
          <w:tcPr>
            <w:tcW w:type="dxa" w:w="6803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Dispositivo alvo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375px</w:t>
            </w:r>
          </w:p>
        </w:tc>
        <w:tc>
          <w:tcPr>
            <w:tcW w:type="dxa" w:w="6803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iPhone SE e similares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390px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iPhone 14 / 15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768px</w:t>
            </w:r>
          </w:p>
        </w:tc>
        <w:tc>
          <w:tcPr>
            <w:tcW w:type="dxa" w:w="6803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iPad / tablet vertical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1024px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iPad landscape / notebooks pequenos</w:t>
            </w:r>
          </w:p>
        </w:tc>
      </w:tr>
      <w:tr>
        <w:tc>
          <w:tcPr>
            <w:tcW w:type="dxa" w:w="255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1280px</w:t>
            </w:r>
          </w:p>
        </w:tc>
        <w:tc>
          <w:tcPr>
            <w:tcW w:type="dxa" w:w="6803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Desktop padrão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1440px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Desktop wide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Comportamentos específicos no mobile: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Menu hamburguer com gaveta lateral de navegação suave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Cards de nicho e pacote empilham em coluna única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Hero com imagem estática no lugar do vídeo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Botão do WhatsApp com área de toque mínima de 48×48px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Formulário com campos em largura total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Grid do Instagram reduz para 3 colunas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5.4  SEO básico obrigatório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Meta tags em todas as páginas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&lt;title&gt; único por página — ex: 'Japão Imersivo — Elopass Viagens'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&lt;meta name='description'&gt; com até 155 caracteres por página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&lt;meta name='robots' content='index, follow'&gt;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Tags Open Graph: og:title, og:description, og:image, og:url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Estrutura semântica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Uso correto de h1, h2, h3 em hierarquia — apenas um h1 por página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Atributo alt descritivo em todas as imagens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Links internos entre páginas relacionadas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Arquivos obrigatórios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sitemap.xml gerado e enviado ao Google Search Console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robots.txt configurado corretamente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Certificado SSL ativo (HTTPS) — verificar se a hospedagem fornece via Let's Encrypt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Analytics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Google Analytics 4 instalado com evento de conversão para cliques no WhatsApp e envios do formulário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Conexão com Google Search Console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5.5  Acessibilidade mínima (WCAG 2.1 nível AA)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Contraste mínimo de 4,5:1 entre texto e fundo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Todos os elementos interativos acessíveis via teclado (Tab e Enter)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Imagens com alt descritivo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Formulário com label associada a cada campo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Foco visível em elementos interativos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5.6  Segurança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SSL/HTTPS obrigatório em todas as páginas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Formulário com reCAPTCHA v3 invisível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Se WordPress: instalar Wordfence ou equivalente, manter plugins e tema atualizados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Backup automático semanal configurado na hospedagem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5.7  Navegadores suportados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Duas versões mais recentes de: Google Chrome, Safari (iOS e macOS), Mozilla Firefox e Microsoft Edge. Internet Explorer não precisa ser suportado.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5.8  Critérios de entrega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projeto será considerado entregue quando todos os itens abaixo estiverem concluídos e validados pela cliente: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Entrega técnica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Site publicado no domínio definitivo com SSL ativo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Todas as páginas funcionando sem erros de console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Formulário enviando e-mail corretamente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Botão flutuante do WhatsApp funcionando com mensagem pré-preenchida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Feed do Instagram integrado e exibindo posts reais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Google Analytics 4 instalado e registrando acessos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PageSpeed mínimo atingido (80 mobile / 90 desktop)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Site responsivo testado em iPhone, Android e tablet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Sitemap enviado ao Google Search Console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Entrega de conteúdo e treinamento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Painel de administração configurado e testado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Sessão de treinamento de 1 hora realizada com a cliente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Documento de acesso entregue: credenciais do painel, hospedagem e Analytics</w:t>
      </w:r>
    </w:p>
    <w:p>
      <w:pPr>
        <w:pStyle w:val="ListBullet"/>
        <w:spacing w:before="0" w:after="60"/>
        <w:ind w:left="454"/>
      </w:pPr>
      <w:r>
        <w:rPr>
          <w:rFonts w:ascii="Arial" w:hAnsi="Arial"/>
          <w:b w:val="0"/>
          <w:i w:val="0"/>
          <w:color w:val="1A1A1A"/>
          <w:sz w:val="20"/>
        </w:rPr>
        <w:t>Instruções escritas para edições mais comuns: adicionar pacote, trocar foto, alterar status de vagas</w:t>
      </w:r>
    </w:p>
    <w:p>
      <w:pPr>
        <w:spacing w:before="200" w:after="60"/>
      </w:pPr>
      <w:r>
        <w:rPr>
          <w:rFonts w:ascii="Arial" w:hAnsi="Arial"/>
          <w:b/>
          <w:i w:val="0"/>
          <w:color w:val="C9A84C"/>
          <w:sz w:val="22"/>
        </w:rPr>
        <w:t>Garantia pós-entrega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 desenvolvedor deve oferecer 30 dias de suporte após a entrega para correção de bugs e ajustes que não caracterizem novos recursos. Alterações de conteúdo dentro desse período são responsabilidade da cliente via painel.</w:t>
      </w:r>
    </w:p>
    <w:p>
      <w:pPr>
        <w:spacing w:before="280" w:after="80"/>
      </w:pPr>
      <w:r>
        <w:rPr>
          <w:rFonts w:ascii="Arial" w:hAnsi="Arial"/>
          <w:b/>
          <w:i w:val="0"/>
          <w:color w:val="0A1F44"/>
          <w:sz w:val="24"/>
        </w:rPr>
        <w:t>5.9  Conteúdo de responsabilidade da cliente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A1A1A"/>
          <w:sz w:val="20"/>
        </w:rPr>
        <w:t>Os itens abaixo devem estar prontos antes ou durante o desenvolvimento. O desenvolvedor usa placeholders até o recebimento:</w:t>
      </w:r>
    </w:p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0A1F44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Prazo sugerido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Logo em SVG ou PNG fundo transparente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Antes do início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Manual de marca (paleta, fontes, logo)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Antes do início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Foto da Paula para seção 'Por trás da Elopass'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Semana 2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Fotos curadas dos nichos ou aprovação do banco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Semana 2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Texto da página Sobre a Elopass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Semana 2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Dados dos pacotes: roteiro, incluso, datas, entrada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Semana 3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Depoimentos: texto, nome, destino, foto (se autorizada)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Semana 3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Vídeo hero ou confirmação de imagem no lançamento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Antes da publicação</w:t>
            </w:r>
          </w:p>
        </w:tc>
      </w:tr>
      <w:tr>
        <w:tc>
          <w:tcPr>
            <w:tcW w:type="dxa" w:w="3685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Número de WhatsApp comercial</w:t>
            </w:r>
          </w:p>
        </w:tc>
        <w:tc>
          <w:tcPr>
            <w:tcW w:type="dxa" w:w="1701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0F4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Antes do início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Credenciais de hospedagem e domínio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 definir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Antes do início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