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543F" w14:textId="77777777" w:rsidR="009474B7" w:rsidRDefault="00000000">
      <w:pPr>
        <w:spacing w:before="200" w:after="80"/>
        <w:jc w:val="center"/>
      </w:pPr>
      <w:r>
        <w:rPr>
          <w:rFonts w:ascii="Times New Roman" w:hAnsi="Times New Roman"/>
          <w:b/>
          <w:color w:val="1B365D"/>
          <w:sz w:val="30"/>
        </w:rPr>
        <w:t>DSN4091-CAPSTONE PROJECT PHASE-I</w:t>
      </w:r>
    </w:p>
    <w:p w14:paraId="0D25A452" w14:textId="77777777" w:rsidR="009474B7" w:rsidRDefault="00000000">
      <w:pPr>
        <w:spacing w:after="240"/>
        <w:jc w:val="center"/>
      </w:pPr>
      <w:r>
        <w:rPr>
          <w:rFonts w:ascii="Times New Roman" w:hAnsi="Times New Roman"/>
          <w:b/>
          <w:sz w:val="26"/>
        </w:rPr>
        <w:t>Phase I Report</w:t>
      </w:r>
    </w:p>
    <w:p w14:paraId="781D9070" w14:textId="77777777" w:rsidR="009474B7" w:rsidRDefault="00000000">
      <w:pPr>
        <w:spacing w:before="80" w:after="240"/>
        <w:jc w:val="center"/>
      </w:pPr>
      <w:r>
        <w:rPr>
          <w:rFonts w:ascii="Times New Roman" w:hAnsi="Times New Roman"/>
          <w:b/>
          <w:color w:val="1B365D"/>
          <w:sz w:val="32"/>
        </w:rPr>
        <w:t>DEEPGUARD: A PROPOSED DESIGN AND IMPLEMENTATION OF AN AIR-GAPPED SPATIO-TEMPORAL FORENSICS AND PHYSICAL DEGRADATION TRIAGE PLATFORM</w:t>
      </w:r>
    </w:p>
    <w:p w14:paraId="213B10CD" w14:textId="77777777" w:rsidR="009474B7" w:rsidRDefault="00000000">
      <w:pPr>
        <w:spacing w:before="80" w:after="160"/>
        <w:jc w:val="center"/>
      </w:pPr>
      <w:r>
        <w:rPr>
          <w:rFonts w:ascii="Times New Roman" w:hAnsi="Times New Roman"/>
          <w:i/>
          <w:sz w:val="24"/>
        </w:rPr>
        <w:t>Submitted by</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152"/>
        <w:gridCol w:w="3456"/>
        <w:gridCol w:w="4752"/>
      </w:tblGrid>
      <w:tr w:rsidR="009474B7" w14:paraId="2E8E90EF" w14:textId="77777777">
        <w:trPr>
          <w:jc w:val="center"/>
        </w:trPr>
        <w:tc>
          <w:tcPr>
            <w:tcW w:w="1152" w:type="dxa"/>
            <w:shd w:val="clear" w:color="auto" w:fill="1B365D"/>
            <w:tcMar>
              <w:top w:w="140" w:type="dxa"/>
              <w:left w:w="140" w:type="dxa"/>
              <w:bottom w:w="140" w:type="dxa"/>
              <w:right w:w="140" w:type="dxa"/>
            </w:tcMar>
            <w:vAlign w:val="center"/>
          </w:tcPr>
          <w:p w14:paraId="7200428A" w14:textId="77777777" w:rsidR="009474B7" w:rsidRDefault="00000000">
            <w:pPr>
              <w:spacing w:after="0"/>
              <w:jc w:val="center"/>
            </w:pPr>
            <w:r>
              <w:rPr>
                <w:rFonts w:ascii="Times New Roman" w:hAnsi="Times New Roman"/>
                <w:b/>
                <w:color w:val="FFFFFF"/>
                <w:sz w:val="20"/>
              </w:rPr>
              <w:t>S.No.</w:t>
            </w:r>
          </w:p>
        </w:tc>
        <w:tc>
          <w:tcPr>
            <w:tcW w:w="3456" w:type="dxa"/>
            <w:shd w:val="clear" w:color="auto" w:fill="1B365D"/>
            <w:tcMar>
              <w:top w:w="140" w:type="dxa"/>
              <w:left w:w="140" w:type="dxa"/>
              <w:bottom w:w="140" w:type="dxa"/>
              <w:right w:w="140" w:type="dxa"/>
            </w:tcMar>
            <w:vAlign w:val="center"/>
          </w:tcPr>
          <w:p w14:paraId="0F059F92" w14:textId="77777777" w:rsidR="009474B7" w:rsidRDefault="00000000">
            <w:pPr>
              <w:spacing w:after="0"/>
              <w:jc w:val="center"/>
            </w:pPr>
            <w:r>
              <w:rPr>
                <w:rFonts w:ascii="Times New Roman" w:hAnsi="Times New Roman"/>
                <w:b/>
                <w:color w:val="FFFFFF"/>
                <w:sz w:val="20"/>
              </w:rPr>
              <w:t>Registration Number</w:t>
            </w:r>
          </w:p>
        </w:tc>
        <w:tc>
          <w:tcPr>
            <w:tcW w:w="4752" w:type="dxa"/>
            <w:shd w:val="clear" w:color="auto" w:fill="1B365D"/>
            <w:tcMar>
              <w:top w:w="140" w:type="dxa"/>
              <w:left w:w="140" w:type="dxa"/>
              <w:bottom w:w="140" w:type="dxa"/>
              <w:right w:w="140" w:type="dxa"/>
            </w:tcMar>
            <w:vAlign w:val="center"/>
          </w:tcPr>
          <w:p w14:paraId="65C76C31" w14:textId="77777777" w:rsidR="009474B7" w:rsidRDefault="00000000">
            <w:pPr>
              <w:spacing w:after="0"/>
              <w:jc w:val="center"/>
            </w:pPr>
            <w:r>
              <w:rPr>
                <w:rFonts w:ascii="Times New Roman" w:hAnsi="Times New Roman"/>
                <w:b/>
                <w:color w:val="FFFFFF"/>
                <w:sz w:val="20"/>
              </w:rPr>
              <w:t>Student Name</w:t>
            </w:r>
          </w:p>
        </w:tc>
      </w:tr>
      <w:tr w:rsidR="009474B7" w14:paraId="09250C77" w14:textId="77777777">
        <w:trPr>
          <w:jc w:val="center"/>
        </w:trPr>
        <w:tc>
          <w:tcPr>
            <w:tcW w:w="1152" w:type="dxa"/>
            <w:shd w:val="clear" w:color="auto" w:fill="F8FAFC"/>
            <w:tcMar>
              <w:top w:w="100" w:type="dxa"/>
              <w:left w:w="140" w:type="dxa"/>
              <w:bottom w:w="100" w:type="dxa"/>
              <w:right w:w="140" w:type="dxa"/>
            </w:tcMar>
            <w:vAlign w:val="center"/>
          </w:tcPr>
          <w:p w14:paraId="2E5AE157" w14:textId="77777777" w:rsidR="009474B7" w:rsidRDefault="00000000">
            <w:pPr>
              <w:spacing w:after="0" w:line="252" w:lineRule="auto"/>
            </w:pPr>
            <w:r>
              <w:rPr>
                <w:rFonts w:ascii="Times New Roman" w:hAnsi="Times New Roman"/>
                <w:color w:val="1F2937"/>
                <w:sz w:val="19"/>
              </w:rPr>
              <w:t>1</w:t>
            </w:r>
          </w:p>
        </w:tc>
        <w:tc>
          <w:tcPr>
            <w:tcW w:w="3456" w:type="dxa"/>
            <w:shd w:val="clear" w:color="auto" w:fill="F8FAFC"/>
            <w:tcMar>
              <w:top w:w="100" w:type="dxa"/>
              <w:left w:w="140" w:type="dxa"/>
              <w:bottom w:w="100" w:type="dxa"/>
              <w:right w:w="140" w:type="dxa"/>
            </w:tcMar>
            <w:vAlign w:val="center"/>
          </w:tcPr>
          <w:p w14:paraId="6F838924" w14:textId="77777777" w:rsidR="009474B7" w:rsidRDefault="00000000">
            <w:pPr>
              <w:spacing w:after="0" w:line="252" w:lineRule="auto"/>
            </w:pPr>
            <w:r>
              <w:rPr>
                <w:rFonts w:ascii="Times New Roman" w:hAnsi="Times New Roman"/>
                <w:color w:val="1F2937"/>
                <w:sz w:val="19"/>
              </w:rPr>
              <w:t>23BAI10642</w:t>
            </w:r>
          </w:p>
        </w:tc>
        <w:tc>
          <w:tcPr>
            <w:tcW w:w="4752" w:type="dxa"/>
            <w:shd w:val="clear" w:color="auto" w:fill="F8FAFC"/>
            <w:tcMar>
              <w:top w:w="100" w:type="dxa"/>
              <w:left w:w="140" w:type="dxa"/>
              <w:bottom w:w="100" w:type="dxa"/>
              <w:right w:w="140" w:type="dxa"/>
            </w:tcMar>
            <w:vAlign w:val="center"/>
          </w:tcPr>
          <w:p w14:paraId="24310F4F" w14:textId="77777777" w:rsidR="009474B7" w:rsidRDefault="00000000">
            <w:pPr>
              <w:spacing w:after="0" w:line="252" w:lineRule="auto"/>
            </w:pPr>
            <w:r>
              <w:rPr>
                <w:rFonts w:ascii="Times New Roman" w:hAnsi="Times New Roman"/>
                <w:color w:val="1F2937"/>
                <w:sz w:val="19"/>
              </w:rPr>
              <w:t>Aanidhya Patidar</w:t>
            </w:r>
          </w:p>
        </w:tc>
      </w:tr>
      <w:tr w:rsidR="009474B7" w14:paraId="35B29AA8" w14:textId="77777777">
        <w:trPr>
          <w:jc w:val="center"/>
        </w:trPr>
        <w:tc>
          <w:tcPr>
            <w:tcW w:w="1152" w:type="dxa"/>
            <w:shd w:val="clear" w:color="auto" w:fill="FFFFFF"/>
            <w:tcMar>
              <w:top w:w="100" w:type="dxa"/>
              <w:left w:w="140" w:type="dxa"/>
              <w:bottom w:w="100" w:type="dxa"/>
              <w:right w:w="140" w:type="dxa"/>
            </w:tcMar>
            <w:vAlign w:val="center"/>
          </w:tcPr>
          <w:p w14:paraId="6D5BDEA2" w14:textId="77777777" w:rsidR="009474B7" w:rsidRDefault="00000000">
            <w:pPr>
              <w:spacing w:after="0" w:line="252" w:lineRule="auto"/>
            </w:pPr>
            <w:r>
              <w:rPr>
                <w:rFonts w:ascii="Times New Roman" w:hAnsi="Times New Roman"/>
                <w:color w:val="1F2937"/>
                <w:sz w:val="19"/>
              </w:rPr>
              <w:t>2</w:t>
            </w:r>
          </w:p>
        </w:tc>
        <w:tc>
          <w:tcPr>
            <w:tcW w:w="3456" w:type="dxa"/>
            <w:shd w:val="clear" w:color="auto" w:fill="FFFFFF"/>
            <w:tcMar>
              <w:top w:w="100" w:type="dxa"/>
              <w:left w:w="140" w:type="dxa"/>
              <w:bottom w:w="100" w:type="dxa"/>
              <w:right w:w="140" w:type="dxa"/>
            </w:tcMar>
            <w:vAlign w:val="center"/>
          </w:tcPr>
          <w:p w14:paraId="7878EFE6" w14:textId="77777777" w:rsidR="009474B7" w:rsidRDefault="00000000">
            <w:pPr>
              <w:spacing w:after="0" w:line="252" w:lineRule="auto"/>
            </w:pPr>
            <w:r>
              <w:rPr>
                <w:rFonts w:ascii="Times New Roman" w:hAnsi="Times New Roman"/>
                <w:color w:val="1F2937"/>
                <w:sz w:val="19"/>
              </w:rPr>
              <w:t>23BAI10895</w:t>
            </w:r>
          </w:p>
        </w:tc>
        <w:tc>
          <w:tcPr>
            <w:tcW w:w="4752" w:type="dxa"/>
            <w:shd w:val="clear" w:color="auto" w:fill="FFFFFF"/>
            <w:tcMar>
              <w:top w:w="100" w:type="dxa"/>
              <w:left w:w="140" w:type="dxa"/>
              <w:bottom w:w="100" w:type="dxa"/>
              <w:right w:w="140" w:type="dxa"/>
            </w:tcMar>
            <w:vAlign w:val="center"/>
          </w:tcPr>
          <w:p w14:paraId="52983EEB" w14:textId="77777777" w:rsidR="009474B7" w:rsidRDefault="00000000">
            <w:pPr>
              <w:spacing w:after="0" w:line="252" w:lineRule="auto"/>
            </w:pPr>
            <w:r>
              <w:rPr>
                <w:rFonts w:ascii="Times New Roman" w:hAnsi="Times New Roman"/>
                <w:color w:val="1F2937"/>
                <w:sz w:val="19"/>
              </w:rPr>
              <w:t>Harshal Jain</w:t>
            </w:r>
          </w:p>
        </w:tc>
      </w:tr>
      <w:tr w:rsidR="009474B7" w14:paraId="149F2EC3" w14:textId="77777777">
        <w:trPr>
          <w:jc w:val="center"/>
        </w:trPr>
        <w:tc>
          <w:tcPr>
            <w:tcW w:w="1152" w:type="dxa"/>
            <w:shd w:val="clear" w:color="auto" w:fill="F8FAFC"/>
            <w:tcMar>
              <w:top w:w="100" w:type="dxa"/>
              <w:left w:w="140" w:type="dxa"/>
              <w:bottom w:w="100" w:type="dxa"/>
              <w:right w:w="140" w:type="dxa"/>
            </w:tcMar>
            <w:vAlign w:val="center"/>
          </w:tcPr>
          <w:p w14:paraId="1FE3FE58" w14:textId="77777777" w:rsidR="009474B7" w:rsidRDefault="00000000">
            <w:pPr>
              <w:spacing w:after="0" w:line="252" w:lineRule="auto"/>
            </w:pPr>
            <w:r>
              <w:rPr>
                <w:rFonts w:ascii="Times New Roman" w:hAnsi="Times New Roman"/>
                <w:color w:val="1F2937"/>
                <w:sz w:val="19"/>
              </w:rPr>
              <w:t>3</w:t>
            </w:r>
          </w:p>
        </w:tc>
        <w:tc>
          <w:tcPr>
            <w:tcW w:w="3456" w:type="dxa"/>
            <w:shd w:val="clear" w:color="auto" w:fill="F8FAFC"/>
            <w:tcMar>
              <w:top w:w="100" w:type="dxa"/>
              <w:left w:w="140" w:type="dxa"/>
              <w:bottom w:w="100" w:type="dxa"/>
              <w:right w:w="140" w:type="dxa"/>
            </w:tcMar>
            <w:vAlign w:val="center"/>
          </w:tcPr>
          <w:p w14:paraId="08A12B3F" w14:textId="77777777" w:rsidR="009474B7" w:rsidRDefault="00000000">
            <w:pPr>
              <w:spacing w:after="0" w:line="252" w:lineRule="auto"/>
            </w:pPr>
            <w:r>
              <w:rPr>
                <w:rFonts w:ascii="Times New Roman" w:hAnsi="Times New Roman"/>
                <w:color w:val="1F2937"/>
                <w:sz w:val="19"/>
              </w:rPr>
              <w:t>23BAI10753</w:t>
            </w:r>
          </w:p>
        </w:tc>
        <w:tc>
          <w:tcPr>
            <w:tcW w:w="4752" w:type="dxa"/>
            <w:shd w:val="clear" w:color="auto" w:fill="F8FAFC"/>
            <w:tcMar>
              <w:top w:w="100" w:type="dxa"/>
              <w:left w:w="140" w:type="dxa"/>
              <w:bottom w:w="100" w:type="dxa"/>
              <w:right w:w="140" w:type="dxa"/>
            </w:tcMar>
            <w:vAlign w:val="center"/>
          </w:tcPr>
          <w:p w14:paraId="2A04C8FC" w14:textId="77777777" w:rsidR="009474B7" w:rsidRDefault="00000000">
            <w:pPr>
              <w:spacing w:after="0" w:line="252" w:lineRule="auto"/>
            </w:pPr>
            <w:r>
              <w:rPr>
                <w:rFonts w:ascii="Times New Roman" w:hAnsi="Times New Roman"/>
                <w:color w:val="1F2937"/>
                <w:sz w:val="19"/>
              </w:rPr>
              <w:t>Kartikey</w:t>
            </w:r>
          </w:p>
        </w:tc>
      </w:tr>
      <w:tr w:rsidR="009474B7" w14:paraId="5F68B815" w14:textId="77777777">
        <w:trPr>
          <w:jc w:val="center"/>
        </w:trPr>
        <w:tc>
          <w:tcPr>
            <w:tcW w:w="1152" w:type="dxa"/>
            <w:shd w:val="clear" w:color="auto" w:fill="FFFFFF"/>
            <w:tcMar>
              <w:top w:w="100" w:type="dxa"/>
              <w:left w:w="140" w:type="dxa"/>
              <w:bottom w:w="100" w:type="dxa"/>
              <w:right w:w="140" w:type="dxa"/>
            </w:tcMar>
            <w:vAlign w:val="center"/>
          </w:tcPr>
          <w:p w14:paraId="39D19FB2" w14:textId="77777777" w:rsidR="009474B7" w:rsidRDefault="00000000">
            <w:pPr>
              <w:spacing w:after="0" w:line="252" w:lineRule="auto"/>
            </w:pPr>
            <w:r>
              <w:rPr>
                <w:rFonts w:ascii="Times New Roman" w:hAnsi="Times New Roman"/>
                <w:color w:val="1F2937"/>
                <w:sz w:val="19"/>
              </w:rPr>
              <w:t>4</w:t>
            </w:r>
          </w:p>
        </w:tc>
        <w:tc>
          <w:tcPr>
            <w:tcW w:w="3456" w:type="dxa"/>
            <w:shd w:val="clear" w:color="auto" w:fill="FFFFFF"/>
            <w:tcMar>
              <w:top w:w="100" w:type="dxa"/>
              <w:left w:w="140" w:type="dxa"/>
              <w:bottom w:w="100" w:type="dxa"/>
              <w:right w:w="140" w:type="dxa"/>
            </w:tcMar>
            <w:vAlign w:val="center"/>
          </w:tcPr>
          <w:p w14:paraId="39E833A0" w14:textId="77777777" w:rsidR="009474B7" w:rsidRDefault="00000000">
            <w:pPr>
              <w:spacing w:after="0" w:line="252" w:lineRule="auto"/>
            </w:pPr>
            <w:r>
              <w:rPr>
                <w:rFonts w:ascii="Times New Roman" w:hAnsi="Times New Roman"/>
                <w:color w:val="1F2937"/>
                <w:sz w:val="19"/>
              </w:rPr>
              <w:t>23BAI10816</w:t>
            </w:r>
          </w:p>
        </w:tc>
        <w:tc>
          <w:tcPr>
            <w:tcW w:w="4752" w:type="dxa"/>
            <w:shd w:val="clear" w:color="auto" w:fill="FFFFFF"/>
            <w:tcMar>
              <w:top w:w="100" w:type="dxa"/>
              <w:left w:w="140" w:type="dxa"/>
              <w:bottom w:w="100" w:type="dxa"/>
              <w:right w:w="140" w:type="dxa"/>
            </w:tcMar>
            <w:vAlign w:val="center"/>
          </w:tcPr>
          <w:p w14:paraId="1C11514D" w14:textId="77777777" w:rsidR="009474B7" w:rsidRDefault="00000000">
            <w:pPr>
              <w:spacing w:after="0" w:line="252" w:lineRule="auto"/>
            </w:pPr>
            <w:r>
              <w:rPr>
                <w:rFonts w:ascii="Times New Roman" w:hAnsi="Times New Roman"/>
                <w:color w:val="1F2937"/>
                <w:sz w:val="19"/>
              </w:rPr>
              <w:t>Yogesh Kawar</w:t>
            </w:r>
          </w:p>
        </w:tc>
      </w:tr>
      <w:tr w:rsidR="009474B7" w14:paraId="2794D8BE" w14:textId="77777777">
        <w:trPr>
          <w:jc w:val="center"/>
        </w:trPr>
        <w:tc>
          <w:tcPr>
            <w:tcW w:w="1152" w:type="dxa"/>
            <w:shd w:val="clear" w:color="auto" w:fill="F8FAFC"/>
            <w:tcMar>
              <w:top w:w="100" w:type="dxa"/>
              <w:left w:w="140" w:type="dxa"/>
              <w:bottom w:w="100" w:type="dxa"/>
              <w:right w:w="140" w:type="dxa"/>
            </w:tcMar>
            <w:vAlign w:val="center"/>
          </w:tcPr>
          <w:p w14:paraId="4F6AF7E9" w14:textId="77777777" w:rsidR="009474B7" w:rsidRDefault="00000000">
            <w:pPr>
              <w:spacing w:after="0" w:line="252" w:lineRule="auto"/>
            </w:pPr>
            <w:r>
              <w:rPr>
                <w:rFonts w:ascii="Times New Roman" w:hAnsi="Times New Roman"/>
                <w:color w:val="1F2937"/>
                <w:sz w:val="19"/>
              </w:rPr>
              <w:t>5</w:t>
            </w:r>
          </w:p>
        </w:tc>
        <w:tc>
          <w:tcPr>
            <w:tcW w:w="3456" w:type="dxa"/>
            <w:shd w:val="clear" w:color="auto" w:fill="F8FAFC"/>
            <w:tcMar>
              <w:top w:w="100" w:type="dxa"/>
              <w:left w:w="140" w:type="dxa"/>
              <w:bottom w:w="100" w:type="dxa"/>
              <w:right w:w="140" w:type="dxa"/>
            </w:tcMar>
            <w:vAlign w:val="center"/>
          </w:tcPr>
          <w:p w14:paraId="55B59044" w14:textId="77777777" w:rsidR="009474B7" w:rsidRDefault="00000000">
            <w:pPr>
              <w:spacing w:after="0" w:line="252" w:lineRule="auto"/>
            </w:pPr>
            <w:r>
              <w:rPr>
                <w:rFonts w:ascii="Times New Roman" w:hAnsi="Times New Roman"/>
                <w:color w:val="1F2937"/>
                <w:sz w:val="19"/>
              </w:rPr>
              <w:t>23BAI10167</w:t>
            </w:r>
          </w:p>
        </w:tc>
        <w:tc>
          <w:tcPr>
            <w:tcW w:w="4752" w:type="dxa"/>
            <w:shd w:val="clear" w:color="auto" w:fill="F8FAFC"/>
            <w:tcMar>
              <w:top w:w="100" w:type="dxa"/>
              <w:left w:w="140" w:type="dxa"/>
              <w:bottom w:w="100" w:type="dxa"/>
              <w:right w:w="140" w:type="dxa"/>
            </w:tcMar>
            <w:vAlign w:val="center"/>
          </w:tcPr>
          <w:p w14:paraId="316C6CC0" w14:textId="77777777" w:rsidR="009474B7" w:rsidRDefault="00000000">
            <w:pPr>
              <w:spacing w:after="0" w:line="252" w:lineRule="auto"/>
            </w:pPr>
            <w:r>
              <w:rPr>
                <w:rFonts w:ascii="Times New Roman" w:hAnsi="Times New Roman"/>
                <w:color w:val="1F2937"/>
                <w:sz w:val="19"/>
              </w:rPr>
              <w:t>T Aditya Sasidhar</w:t>
            </w:r>
          </w:p>
        </w:tc>
      </w:tr>
      <w:tr w:rsidR="009474B7" w14:paraId="3FB55DF4" w14:textId="77777777">
        <w:trPr>
          <w:jc w:val="center"/>
        </w:trPr>
        <w:tc>
          <w:tcPr>
            <w:tcW w:w="1152" w:type="dxa"/>
            <w:shd w:val="clear" w:color="auto" w:fill="FFFFFF"/>
            <w:tcMar>
              <w:top w:w="100" w:type="dxa"/>
              <w:left w:w="140" w:type="dxa"/>
              <w:bottom w:w="100" w:type="dxa"/>
              <w:right w:w="140" w:type="dxa"/>
            </w:tcMar>
            <w:vAlign w:val="center"/>
          </w:tcPr>
          <w:p w14:paraId="144BC672" w14:textId="77777777" w:rsidR="009474B7" w:rsidRDefault="00000000">
            <w:pPr>
              <w:spacing w:after="0" w:line="252" w:lineRule="auto"/>
            </w:pPr>
            <w:r>
              <w:rPr>
                <w:rFonts w:ascii="Times New Roman" w:hAnsi="Times New Roman"/>
                <w:color w:val="1F2937"/>
                <w:sz w:val="19"/>
              </w:rPr>
              <w:t>6</w:t>
            </w:r>
          </w:p>
        </w:tc>
        <w:tc>
          <w:tcPr>
            <w:tcW w:w="3456" w:type="dxa"/>
            <w:shd w:val="clear" w:color="auto" w:fill="FFFFFF"/>
            <w:tcMar>
              <w:top w:w="100" w:type="dxa"/>
              <w:left w:w="140" w:type="dxa"/>
              <w:bottom w:w="100" w:type="dxa"/>
              <w:right w:w="140" w:type="dxa"/>
            </w:tcMar>
            <w:vAlign w:val="center"/>
          </w:tcPr>
          <w:p w14:paraId="3A08B997" w14:textId="77777777" w:rsidR="009474B7" w:rsidRDefault="00000000">
            <w:pPr>
              <w:spacing w:after="0" w:line="252" w:lineRule="auto"/>
            </w:pPr>
            <w:r>
              <w:rPr>
                <w:rFonts w:ascii="Times New Roman" w:hAnsi="Times New Roman"/>
                <w:color w:val="1F2937"/>
                <w:sz w:val="19"/>
              </w:rPr>
              <w:t>23BAI10758</w:t>
            </w:r>
          </w:p>
        </w:tc>
        <w:tc>
          <w:tcPr>
            <w:tcW w:w="4752" w:type="dxa"/>
            <w:shd w:val="clear" w:color="auto" w:fill="FFFFFF"/>
            <w:tcMar>
              <w:top w:w="100" w:type="dxa"/>
              <w:left w:w="140" w:type="dxa"/>
              <w:bottom w:w="100" w:type="dxa"/>
              <w:right w:w="140" w:type="dxa"/>
            </w:tcMar>
            <w:vAlign w:val="center"/>
          </w:tcPr>
          <w:p w14:paraId="7BC495D7" w14:textId="77777777" w:rsidR="009474B7" w:rsidRDefault="00000000">
            <w:pPr>
              <w:spacing w:after="0" w:line="252" w:lineRule="auto"/>
            </w:pPr>
            <w:r>
              <w:rPr>
                <w:rFonts w:ascii="Times New Roman" w:hAnsi="Times New Roman"/>
                <w:color w:val="1F2937"/>
                <w:sz w:val="19"/>
              </w:rPr>
              <w:t>Abhiram</w:t>
            </w:r>
          </w:p>
        </w:tc>
      </w:tr>
    </w:tbl>
    <w:p w14:paraId="2BE2356E" w14:textId="77777777" w:rsidR="009474B7" w:rsidRDefault="00000000">
      <w:pPr>
        <w:spacing w:before="240" w:after="80"/>
        <w:jc w:val="center"/>
      </w:pPr>
      <w:r>
        <w:rPr>
          <w:rFonts w:ascii="Times New Roman" w:hAnsi="Times New Roman"/>
          <w:b/>
          <w:sz w:val="23"/>
        </w:rPr>
        <w:t>in partial fulfillment for the award of the degree of</w:t>
      </w:r>
      <w:r>
        <w:rPr>
          <w:rFonts w:ascii="Times New Roman" w:hAnsi="Times New Roman"/>
          <w:b/>
          <w:sz w:val="23"/>
        </w:rPr>
        <w:br/>
        <w:t>BACHELOR OF TECHNOLOGY</w:t>
      </w:r>
      <w:r>
        <w:rPr>
          <w:rFonts w:ascii="Times New Roman" w:hAnsi="Times New Roman"/>
          <w:b/>
          <w:sz w:val="23"/>
        </w:rPr>
        <w:br/>
        <w:t>COMPUTER SCIENCE AND ENGINEERING</w:t>
      </w:r>
      <w:r>
        <w:rPr>
          <w:rFonts w:ascii="Times New Roman" w:hAnsi="Times New Roman"/>
          <w:b/>
          <w:sz w:val="23"/>
        </w:rPr>
        <w:br/>
        <w:t>(ARTIFICIAL INTELLIGENCE AND MACHINE LEARNING)</w:t>
      </w:r>
    </w:p>
    <w:p w14:paraId="202883FF" w14:textId="77777777" w:rsidR="009474B7" w:rsidRDefault="00000000">
      <w:pPr>
        <w:spacing w:before="120" w:after="120"/>
        <w:jc w:val="center"/>
      </w:pPr>
      <w:r>
        <w:rPr>
          <w:noProof/>
        </w:rPr>
        <w:drawing>
          <wp:inline distT="0" distB="0" distL="0" distR="0" wp14:anchorId="55017B2F" wp14:editId="34DF927E">
            <wp:extent cx="2286000" cy="902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png"/>
                    <pic:cNvPicPr/>
                  </pic:nvPicPr>
                  <pic:blipFill>
                    <a:blip r:embed="rId8"/>
                    <a:stretch>
                      <a:fillRect/>
                    </a:stretch>
                  </pic:blipFill>
                  <pic:spPr>
                    <a:xfrm>
                      <a:off x="0" y="0"/>
                      <a:ext cx="2286000" cy="902208"/>
                    </a:xfrm>
                    <a:prstGeom prst="rect">
                      <a:avLst/>
                    </a:prstGeom>
                  </pic:spPr>
                </pic:pic>
              </a:graphicData>
            </a:graphic>
          </wp:inline>
        </w:drawing>
      </w:r>
    </w:p>
    <w:p w14:paraId="4D5C889B" w14:textId="77777777" w:rsidR="009474B7" w:rsidRDefault="00000000">
      <w:pPr>
        <w:spacing w:before="40" w:after="40"/>
        <w:jc w:val="center"/>
      </w:pPr>
      <w:r>
        <w:rPr>
          <w:rFonts w:ascii="Times New Roman" w:hAnsi="Times New Roman"/>
          <w:b/>
          <w:color w:val="1B365D"/>
          <w:sz w:val="24"/>
        </w:rPr>
        <w:t>SCHOOL OF COMPUTING SCIENCE AND ENGINEERING</w:t>
      </w:r>
      <w:r>
        <w:rPr>
          <w:rFonts w:ascii="Times New Roman" w:hAnsi="Times New Roman"/>
          <w:b/>
          <w:color w:val="1B365D"/>
          <w:sz w:val="24"/>
        </w:rPr>
        <w:br/>
        <w:t>VIT BHOPAL UNIVERSITY</w:t>
      </w:r>
      <w:r>
        <w:rPr>
          <w:rFonts w:ascii="Times New Roman" w:hAnsi="Times New Roman"/>
          <w:b/>
          <w:color w:val="1B365D"/>
          <w:sz w:val="24"/>
        </w:rPr>
        <w:br/>
        <w:t>SEHORE, MADHYA PRADESH – 466114</w:t>
      </w:r>
    </w:p>
    <w:p w14:paraId="71F17A46" w14:textId="77777777" w:rsidR="009474B7" w:rsidRDefault="00000000">
      <w:pPr>
        <w:spacing w:before="80" w:after="0"/>
        <w:jc w:val="center"/>
      </w:pPr>
      <w:r>
        <w:rPr>
          <w:rFonts w:ascii="Times New Roman" w:hAnsi="Times New Roman"/>
          <w:sz w:val="23"/>
        </w:rPr>
        <w:t>September 2026</w:t>
      </w:r>
    </w:p>
    <w:p w14:paraId="57ECB2B5" w14:textId="77777777" w:rsidR="009474B7" w:rsidRDefault="00000000">
      <w:r>
        <w:br w:type="page"/>
      </w:r>
    </w:p>
    <w:p w14:paraId="2E90BD85" w14:textId="77777777" w:rsidR="009474B7" w:rsidRDefault="00000000">
      <w:pPr>
        <w:spacing w:before="200" w:after="80"/>
        <w:jc w:val="center"/>
      </w:pPr>
      <w:r>
        <w:rPr>
          <w:rFonts w:ascii="Times New Roman" w:hAnsi="Times New Roman"/>
          <w:b/>
          <w:color w:val="1B365D"/>
          <w:sz w:val="24"/>
        </w:rPr>
        <w:lastRenderedPageBreak/>
        <w:t>VIT BHOPAL UNIVERSITY, KOTHRIKALAN, SEHORE</w:t>
      </w:r>
      <w:r>
        <w:rPr>
          <w:rFonts w:ascii="Times New Roman" w:hAnsi="Times New Roman"/>
          <w:b/>
          <w:color w:val="1B365D"/>
          <w:sz w:val="24"/>
        </w:rPr>
        <w:br/>
        <w:t>MADHYA PRADESH – 466114</w:t>
      </w:r>
    </w:p>
    <w:p w14:paraId="01C36326" w14:textId="77777777" w:rsidR="009474B7" w:rsidRDefault="00000000">
      <w:pPr>
        <w:spacing w:before="280" w:after="280"/>
        <w:jc w:val="center"/>
      </w:pPr>
      <w:r>
        <w:rPr>
          <w:rFonts w:ascii="Times New Roman" w:hAnsi="Times New Roman"/>
          <w:b/>
          <w:color w:val="1B365D"/>
          <w:sz w:val="32"/>
          <w:u w:val="single"/>
        </w:rPr>
        <w:t>BONAFIDE CERTIFICATE</w:t>
      </w:r>
    </w:p>
    <w:p w14:paraId="3FBF5563" w14:textId="77777777" w:rsidR="009474B7" w:rsidRDefault="00000000">
      <w:pPr>
        <w:spacing w:after="120"/>
        <w:jc w:val="both"/>
      </w:pPr>
      <w:r>
        <w:rPr>
          <w:rFonts w:ascii="Times New Roman" w:hAnsi="Times New Roman"/>
          <w:color w:val="1F2937"/>
          <w:sz w:val="24"/>
        </w:rPr>
        <w:t>Certified that this project report titled "DEEPGUARD: A PROPOSED DESIGN AND IMPLEMENTATION OF AN AIR-GAPPED SPATIO-TEMPORAL FORENSICS AND PHYSICAL DEGRADATION TRIAGE PLATFORM" is the bonafide work of AANIDHYA PATIDAR (23BAI10642), HARSHAL JAIN (23BAI10895), KARTIKEY (23BAI10753), YOGESH KAWAR (23BAI10816), T ADITYA SASIDHAR (23BAI10167), and ABHIRAM (23BAI10758) who carried out the project work (DSN4091- Capstone Project Phase-I) under my supervision.</w:t>
      </w:r>
      <w:r>
        <w:rPr>
          <w:rFonts w:ascii="Times New Roman" w:hAnsi="Times New Roman"/>
          <w:color w:val="1F2937"/>
          <w:sz w:val="24"/>
        </w:rPr>
        <w:br/>
      </w:r>
      <w:r>
        <w:rPr>
          <w:rFonts w:ascii="Times New Roman" w:hAnsi="Times New Roman"/>
          <w:color w:val="1F2937"/>
          <w:sz w:val="24"/>
        </w:rPr>
        <w:br/>
        <w:t>Certified further that to the best of my knowledge the work reported at this time does not form part of any other project/research work based on which a degree or award was conferred on an earlier occasion on this or any other candidate.</w:t>
      </w:r>
    </w:p>
    <w:p w14:paraId="2A3B93BB" w14:textId="77777777" w:rsidR="009474B7" w:rsidRDefault="009474B7">
      <w:pPr>
        <w:spacing w:before="720"/>
      </w:pPr>
    </w:p>
    <w:tbl>
      <w:tblPr>
        <w:tblW w:w="0" w:type="auto"/>
        <w:jc w:val="center"/>
        <w:tblLook w:val="04A0" w:firstRow="1" w:lastRow="0" w:firstColumn="1" w:lastColumn="0" w:noHBand="0" w:noVBand="1"/>
      </w:tblPr>
      <w:tblGrid>
        <w:gridCol w:w="4608"/>
        <w:gridCol w:w="4752"/>
      </w:tblGrid>
      <w:tr w:rsidR="009474B7" w14:paraId="735333F6" w14:textId="77777777">
        <w:trPr>
          <w:jc w:val="center"/>
        </w:trPr>
        <w:tc>
          <w:tcPr>
            <w:tcW w:w="4608" w:type="dxa"/>
          </w:tcPr>
          <w:p w14:paraId="4A9F3277" w14:textId="77777777" w:rsidR="009474B7" w:rsidRDefault="00000000">
            <w:r>
              <w:rPr>
                <w:rFonts w:ascii="Times New Roman" w:hAnsi="Times New Roman"/>
                <w:b/>
                <w:sz w:val="21"/>
              </w:rPr>
              <w:t>PROGRAM CHAIR</w:t>
            </w:r>
            <w:r>
              <w:rPr>
                <w:rFonts w:ascii="Times New Roman" w:hAnsi="Times New Roman"/>
                <w:b/>
                <w:sz w:val="21"/>
              </w:rPr>
              <w:br/>
              <w:t>Dr. Pradeep Kumar Mishra</w:t>
            </w:r>
            <w:r>
              <w:rPr>
                <w:rFonts w:ascii="Times New Roman" w:hAnsi="Times New Roman"/>
                <w:b/>
                <w:sz w:val="21"/>
              </w:rPr>
              <w:br/>
              <w:t>Senior Assistant Professor (Gr-2),</w:t>
            </w:r>
            <w:r>
              <w:rPr>
                <w:rFonts w:ascii="Times New Roman" w:hAnsi="Times New Roman"/>
                <w:b/>
                <w:sz w:val="21"/>
              </w:rPr>
              <w:br/>
              <w:t>School of Computing Science Engineering and Artificial Intelligence</w:t>
            </w:r>
            <w:r>
              <w:rPr>
                <w:rFonts w:ascii="Times New Roman" w:hAnsi="Times New Roman"/>
                <w:b/>
                <w:sz w:val="21"/>
              </w:rPr>
              <w:br/>
              <w:t>VIT BHOPAL UNIVERSITY</w:t>
            </w:r>
          </w:p>
        </w:tc>
        <w:tc>
          <w:tcPr>
            <w:tcW w:w="4752" w:type="dxa"/>
          </w:tcPr>
          <w:p w14:paraId="585FEEA6" w14:textId="77777777" w:rsidR="009474B7" w:rsidRDefault="00000000">
            <w:pPr>
              <w:jc w:val="right"/>
            </w:pPr>
            <w:r>
              <w:rPr>
                <w:rFonts w:ascii="Times New Roman" w:hAnsi="Times New Roman"/>
                <w:b/>
                <w:sz w:val="21"/>
              </w:rPr>
              <w:t>PROJECT GUIDE</w:t>
            </w:r>
            <w:r>
              <w:rPr>
                <w:rFonts w:ascii="Times New Roman" w:hAnsi="Times New Roman"/>
                <w:b/>
                <w:sz w:val="21"/>
              </w:rPr>
              <w:br/>
              <w:t>Dr. Project Guide</w:t>
            </w:r>
            <w:r>
              <w:rPr>
                <w:rFonts w:ascii="Times New Roman" w:hAnsi="Times New Roman"/>
                <w:b/>
                <w:sz w:val="21"/>
              </w:rPr>
              <w:br/>
              <w:t>Assistant Professor (Gr-2),</w:t>
            </w:r>
            <w:r>
              <w:rPr>
                <w:rFonts w:ascii="Times New Roman" w:hAnsi="Times New Roman"/>
                <w:b/>
                <w:sz w:val="21"/>
              </w:rPr>
              <w:br/>
              <w:t>School of Computing Science Engineering and Artificial Intelligence</w:t>
            </w:r>
            <w:r>
              <w:rPr>
                <w:rFonts w:ascii="Times New Roman" w:hAnsi="Times New Roman"/>
                <w:b/>
                <w:sz w:val="21"/>
              </w:rPr>
              <w:br/>
              <w:t>VIT BHOPAL UNIVERSITY</w:t>
            </w:r>
          </w:p>
        </w:tc>
      </w:tr>
    </w:tbl>
    <w:p w14:paraId="59FD6684" w14:textId="77777777" w:rsidR="009474B7" w:rsidRDefault="00000000">
      <w:pPr>
        <w:spacing w:before="800"/>
      </w:pPr>
      <w:r>
        <w:rPr>
          <w:rFonts w:ascii="Times New Roman" w:hAnsi="Times New Roman"/>
          <w:b/>
        </w:rPr>
        <w:t>The DSN4091-Capstone Project Phase-I Viva Voce Examination is held on ____________________</w:t>
      </w:r>
    </w:p>
    <w:p w14:paraId="6952C36C" w14:textId="77777777" w:rsidR="009474B7" w:rsidRDefault="00000000">
      <w:r>
        <w:br w:type="page"/>
      </w:r>
    </w:p>
    <w:p w14:paraId="271FEE89" w14:textId="77777777" w:rsidR="009474B7" w:rsidRDefault="00000000">
      <w:pPr>
        <w:spacing w:before="200" w:after="280"/>
        <w:jc w:val="center"/>
      </w:pPr>
      <w:r>
        <w:rPr>
          <w:rFonts w:ascii="Times New Roman" w:hAnsi="Times New Roman"/>
          <w:b/>
          <w:color w:val="1B365D"/>
          <w:sz w:val="32"/>
          <w:u w:val="single"/>
        </w:rPr>
        <w:lastRenderedPageBreak/>
        <w:t>ACKNOWLEDGEMENT</w:t>
      </w:r>
    </w:p>
    <w:p w14:paraId="0F0ED19E" w14:textId="77777777" w:rsidR="009474B7" w:rsidRDefault="00000000">
      <w:pPr>
        <w:spacing w:after="120"/>
        <w:jc w:val="both"/>
      </w:pPr>
      <w:r>
        <w:rPr>
          <w:rFonts w:ascii="Times New Roman" w:hAnsi="Times New Roman"/>
          <w:color w:val="1F2937"/>
          <w:sz w:val="24"/>
        </w:rPr>
        <w:t>First and foremost, we would like to thank the Lord Almighty for his presence and immense blessings throughout the project work.</w:t>
      </w:r>
    </w:p>
    <w:p w14:paraId="468C57B1" w14:textId="77777777" w:rsidR="009474B7" w:rsidRDefault="00000000">
      <w:pPr>
        <w:spacing w:after="120"/>
        <w:jc w:val="both"/>
      </w:pPr>
      <w:r>
        <w:rPr>
          <w:rFonts w:ascii="Times New Roman" w:hAnsi="Times New Roman"/>
          <w:color w:val="1F2937"/>
          <w:sz w:val="24"/>
        </w:rPr>
        <w:t>We would like to thank our internal guide, Dr. Project Guide, for continually guiding and actively participating in our project, and giving valuable technical suggestions to complete the project work successfully.</w:t>
      </w:r>
    </w:p>
    <w:p w14:paraId="110CEB1C" w14:textId="77777777" w:rsidR="009474B7" w:rsidRDefault="00000000">
      <w:pPr>
        <w:spacing w:after="120"/>
        <w:jc w:val="both"/>
      </w:pPr>
      <w:r>
        <w:rPr>
          <w:rFonts w:ascii="Times New Roman" w:hAnsi="Times New Roman"/>
          <w:color w:val="1F2937"/>
          <w:sz w:val="24"/>
        </w:rPr>
        <w:t>We wish to express our heartfelt gratitude to Dr. Pradeep Kumar Mishra, Program Chair / PC-Lead, School of Computing Science Engineering and Artificial Intelligence, for much of his valuable support, academic guidance, and encouragement in carrying out this capstone work.</w:t>
      </w:r>
    </w:p>
    <w:p w14:paraId="37A4416D" w14:textId="77777777" w:rsidR="009474B7" w:rsidRDefault="00000000">
      <w:pPr>
        <w:spacing w:after="120"/>
        <w:jc w:val="both"/>
      </w:pPr>
      <w:r>
        <w:rPr>
          <w:rFonts w:ascii="Times New Roman" w:hAnsi="Times New Roman"/>
          <w:color w:val="1F2937"/>
          <w:sz w:val="24"/>
        </w:rPr>
        <w:t>We wish to express our heartfelt gratitude to Dr. Pon Harshavardhanan, Dean, School of Computing Science Engineering and Artificial Intelligence, for his constant administrative encouragement and providing the advanced computing infrastructure necessary to carry out this work.</w:t>
      </w:r>
    </w:p>
    <w:p w14:paraId="336ECB8A" w14:textId="77777777" w:rsidR="009474B7" w:rsidRDefault="00000000">
      <w:pPr>
        <w:spacing w:after="120"/>
        <w:jc w:val="both"/>
      </w:pPr>
      <w:r>
        <w:rPr>
          <w:rFonts w:ascii="Times New Roman" w:hAnsi="Times New Roman"/>
          <w:color w:val="1F2937"/>
          <w:sz w:val="24"/>
        </w:rPr>
        <w:t>We would like to thank all the technical and teaching staff of the School of Computing Science Engineering and Artificial Intelligence, who extended directly or indirectly all academic support.</w:t>
      </w:r>
    </w:p>
    <w:p w14:paraId="3C8337E9" w14:textId="77777777" w:rsidR="009474B7" w:rsidRDefault="00000000">
      <w:pPr>
        <w:spacing w:after="120"/>
        <w:jc w:val="both"/>
      </w:pPr>
      <w:r>
        <w:rPr>
          <w:rFonts w:ascii="Times New Roman" w:hAnsi="Times New Roman"/>
          <w:color w:val="1F2937"/>
          <w:sz w:val="24"/>
        </w:rPr>
        <w:t>Last, but not least, we are deeply indebted to our parents and peers who have been the greatest pillars of support while we worked day and night for the project to make it an engineering success.</w:t>
      </w:r>
    </w:p>
    <w:p w14:paraId="1104CA20" w14:textId="77777777" w:rsidR="009474B7" w:rsidRDefault="00000000">
      <w:r>
        <w:br w:type="page"/>
      </w:r>
    </w:p>
    <w:p w14:paraId="7FCAF75A" w14:textId="77777777" w:rsidR="009474B7" w:rsidRDefault="00000000">
      <w:pPr>
        <w:spacing w:before="200" w:after="280"/>
        <w:jc w:val="center"/>
      </w:pPr>
      <w:r>
        <w:rPr>
          <w:rFonts w:ascii="Times New Roman" w:hAnsi="Times New Roman"/>
          <w:b/>
          <w:color w:val="1B365D"/>
          <w:sz w:val="32"/>
          <w:u w:val="single"/>
        </w:rPr>
        <w:lastRenderedPageBreak/>
        <w:t>LIST OF FIGURES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728"/>
        <w:gridCol w:w="6336"/>
        <w:gridCol w:w="1296"/>
      </w:tblGrid>
      <w:tr w:rsidR="009474B7" w14:paraId="54A7D168" w14:textId="77777777">
        <w:trPr>
          <w:jc w:val="center"/>
        </w:trPr>
        <w:tc>
          <w:tcPr>
            <w:tcW w:w="1728" w:type="dxa"/>
            <w:shd w:val="clear" w:color="auto" w:fill="1B365D"/>
            <w:tcMar>
              <w:top w:w="140" w:type="dxa"/>
              <w:left w:w="140" w:type="dxa"/>
              <w:bottom w:w="140" w:type="dxa"/>
              <w:right w:w="140" w:type="dxa"/>
            </w:tcMar>
            <w:vAlign w:val="center"/>
          </w:tcPr>
          <w:p w14:paraId="28802DB6" w14:textId="77777777" w:rsidR="009474B7" w:rsidRDefault="00000000">
            <w:pPr>
              <w:spacing w:after="0"/>
              <w:jc w:val="center"/>
            </w:pPr>
            <w:r>
              <w:t>FIGURE NO.</w:t>
            </w:r>
          </w:p>
        </w:tc>
        <w:tc>
          <w:tcPr>
            <w:tcW w:w="6336" w:type="dxa"/>
            <w:shd w:val="clear" w:color="auto" w:fill="1B365D"/>
            <w:tcMar>
              <w:top w:w="140" w:type="dxa"/>
              <w:left w:w="140" w:type="dxa"/>
              <w:bottom w:w="140" w:type="dxa"/>
              <w:right w:w="140" w:type="dxa"/>
            </w:tcMar>
            <w:vAlign w:val="center"/>
          </w:tcPr>
          <w:p w14:paraId="586655E3" w14:textId="77777777" w:rsidR="009474B7" w:rsidRDefault="00000000">
            <w:pPr>
              <w:spacing w:after="0"/>
              <w:jc w:val="center"/>
            </w:pPr>
            <w:r>
              <w:t>TITLE</w:t>
            </w:r>
          </w:p>
        </w:tc>
        <w:tc>
          <w:tcPr>
            <w:tcW w:w="1296" w:type="dxa"/>
            <w:shd w:val="clear" w:color="auto" w:fill="1B365D"/>
            <w:tcMar>
              <w:top w:w="140" w:type="dxa"/>
              <w:left w:w="140" w:type="dxa"/>
              <w:bottom w:w="140" w:type="dxa"/>
              <w:right w:w="140" w:type="dxa"/>
            </w:tcMar>
            <w:vAlign w:val="center"/>
          </w:tcPr>
          <w:p w14:paraId="68F9DD33" w14:textId="77777777" w:rsidR="009474B7" w:rsidRDefault="00000000">
            <w:pPr>
              <w:spacing w:after="0"/>
              <w:jc w:val="center"/>
            </w:pPr>
            <w:r>
              <w:t>PAGE NO.</w:t>
            </w:r>
          </w:p>
        </w:tc>
      </w:tr>
      <w:tr w:rsidR="009474B7" w14:paraId="2175A00A" w14:textId="77777777">
        <w:trPr>
          <w:jc w:val="center"/>
        </w:trPr>
        <w:tc>
          <w:tcPr>
            <w:tcW w:w="1728" w:type="dxa"/>
            <w:shd w:val="clear" w:color="auto" w:fill="F8FAFC"/>
            <w:tcMar>
              <w:top w:w="100" w:type="dxa"/>
              <w:left w:w="140" w:type="dxa"/>
              <w:bottom w:w="100" w:type="dxa"/>
              <w:right w:w="140" w:type="dxa"/>
            </w:tcMar>
            <w:vAlign w:val="center"/>
          </w:tcPr>
          <w:p w14:paraId="4519617E" w14:textId="77777777" w:rsidR="009474B7" w:rsidRDefault="00000000">
            <w:pPr>
              <w:spacing w:after="0" w:line="252" w:lineRule="auto"/>
            </w:pPr>
            <w:r>
              <w:t>Figure 1.1</w:t>
            </w:r>
          </w:p>
        </w:tc>
        <w:tc>
          <w:tcPr>
            <w:tcW w:w="6336" w:type="dxa"/>
            <w:shd w:val="clear" w:color="auto" w:fill="F8FAFC"/>
            <w:tcMar>
              <w:top w:w="100" w:type="dxa"/>
              <w:left w:w="140" w:type="dxa"/>
              <w:bottom w:w="100" w:type="dxa"/>
              <w:right w:w="140" w:type="dxa"/>
            </w:tcMar>
            <w:vAlign w:val="center"/>
          </w:tcPr>
          <w:p w14:paraId="79BDE906" w14:textId="77777777" w:rsidR="009474B7" w:rsidRDefault="00000000">
            <w:pPr>
              <w:spacing w:after="0" w:line="252" w:lineRule="auto"/>
            </w:pPr>
            <w:r>
              <w:t>VIT Bhopal University Institutional Crest Header</w:t>
            </w:r>
          </w:p>
        </w:tc>
        <w:tc>
          <w:tcPr>
            <w:tcW w:w="1296" w:type="dxa"/>
            <w:shd w:val="clear" w:color="auto" w:fill="F8FAFC"/>
            <w:tcMar>
              <w:top w:w="100" w:type="dxa"/>
              <w:left w:w="140" w:type="dxa"/>
              <w:bottom w:w="100" w:type="dxa"/>
              <w:right w:w="140" w:type="dxa"/>
            </w:tcMar>
            <w:vAlign w:val="center"/>
          </w:tcPr>
          <w:p w14:paraId="05A18B9C" w14:textId="77777777" w:rsidR="009474B7" w:rsidRDefault="00000000">
            <w:pPr>
              <w:spacing w:after="0" w:line="252" w:lineRule="auto"/>
            </w:pPr>
            <w:r>
              <w:t>2</w:t>
            </w:r>
          </w:p>
        </w:tc>
      </w:tr>
      <w:tr w:rsidR="009474B7" w14:paraId="3B566E30" w14:textId="77777777">
        <w:trPr>
          <w:jc w:val="center"/>
        </w:trPr>
        <w:tc>
          <w:tcPr>
            <w:tcW w:w="1728" w:type="dxa"/>
            <w:shd w:val="clear" w:color="auto" w:fill="FFFFFF"/>
            <w:tcMar>
              <w:top w:w="100" w:type="dxa"/>
              <w:left w:w="140" w:type="dxa"/>
              <w:bottom w:w="100" w:type="dxa"/>
              <w:right w:w="140" w:type="dxa"/>
            </w:tcMar>
            <w:vAlign w:val="center"/>
          </w:tcPr>
          <w:p w14:paraId="3889543C" w14:textId="77777777" w:rsidR="009474B7" w:rsidRDefault="00000000">
            <w:pPr>
              <w:spacing w:after="0" w:line="252" w:lineRule="auto"/>
            </w:pPr>
            <w:r>
              <w:t>Figure 4.1</w:t>
            </w:r>
          </w:p>
        </w:tc>
        <w:tc>
          <w:tcPr>
            <w:tcW w:w="6336" w:type="dxa"/>
            <w:shd w:val="clear" w:color="auto" w:fill="FFFFFF"/>
            <w:tcMar>
              <w:top w:w="100" w:type="dxa"/>
              <w:left w:w="140" w:type="dxa"/>
              <w:bottom w:w="100" w:type="dxa"/>
              <w:right w:w="140" w:type="dxa"/>
            </w:tcMar>
            <w:vAlign w:val="center"/>
          </w:tcPr>
          <w:p w14:paraId="077148E8" w14:textId="77777777" w:rsidR="009474B7" w:rsidRDefault="00000000">
            <w:pPr>
              <w:spacing w:after="0" w:line="252" w:lineRule="auto"/>
            </w:pPr>
            <w:r>
              <w:t>High-Level Air-Gapped Client-Server Topology &amp; Pipeline Data Flow</w:t>
            </w:r>
          </w:p>
        </w:tc>
        <w:tc>
          <w:tcPr>
            <w:tcW w:w="1296" w:type="dxa"/>
            <w:shd w:val="clear" w:color="auto" w:fill="FFFFFF"/>
            <w:tcMar>
              <w:top w:w="100" w:type="dxa"/>
              <w:left w:w="140" w:type="dxa"/>
              <w:bottom w:w="100" w:type="dxa"/>
              <w:right w:w="140" w:type="dxa"/>
            </w:tcMar>
            <w:vAlign w:val="center"/>
          </w:tcPr>
          <w:p w14:paraId="2006AE38" w14:textId="77777777" w:rsidR="009474B7" w:rsidRDefault="00000000">
            <w:pPr>
              <w:spacing w:after="0" w:line="252" w:lineRule="auto"/>
            </w:pPr>
            <w:r>
              <w:t>12</w:t>
            </w:r>
          </w:p>
        </w:tc>
      </w:tr>
      <w:tr w:rsidR="009474B7" w14:paraId="4DC7A46B" w14:textId="77777777">
        <w:trPr>
          <w:jc w:val="center"/>
        </w:trPr>
        <w:tc>
          <w:tcPr>
            <w:tcW w:w="1728" w:type="dxa"/>
            <w:shd w:val="clear" w:color="auto" w:fill="F8FAFC"/>
            <w:tcMar>
              <w:top w:w="100" w:type="dxa"/>
              <w:left w:w="140" w:type="dxa"/>
              <w:bottom w:w="100" w:type="dxa"/>
              <w:right w:w="140" w:type="dxa"/>
            </w:tcMar>
            <w:vAlign w:val="center"/>
          </w:tcPr>
          <w:p w14:paraId="7DCE0B17" w14:textId="77777777" w:rsidR="009474B7" w:rsidRDefault="00000000">
            <w:pPr>
              <w:spacing w:after="0" w:line="252" w:lineRule="auto"/>
            </w:pPr>
            <w:r>
              <w:t>Figure 4.2</w:t>
            </w:r>
          </w:p>
        </w:tc>
        <w:tc>
          <w:tcPr>
            <w:tcW w:w="6336" w:type="dxa"/>
            <w:shd w:val="clear" w:color="auto" w:fill="F8FAFC"/>
            <w:tcMar>
              <w:top w:w="100" w:type="dxa"/>
              <w:left w:w="140" w:type="dxa"/>
              <w:bottom w:w="100" w:type="dxa"/>
              <w:right w:w="140" w:type="dxa"/>
            </w:tcMar>
            <w:vAlign w:val="center"/>
          </w:tcPr>
          <w:p w14:paraId="648C6185" w14:textId="77777777" w:rsidR="009474B7" w:rsidRDefault="00000000">
            <w:pPr>
              <w:spacing w:after="0" w:line="252" w:lineRule="auto"/>
            </w:pPr>
            <w:r>
              <w:t>DeepGuard Modular Functional Backend Topology (Modules 1–5)</w:t>
            </w:r>
          </w:p>
        </w:tc>
        <w:tc>
          <w:tcPr>
            <w:tcW w:w="1296" w:type="dxa"/>
            <w:shd w:val="clear" w:color="auto" w:fill="F8FAFC"/>
            <w:tcMar>
              <w:top w:w="100" w:type="dxa"/>
              <w:left w:w="140" w:type="dxa"/>
              <w:bottom w:w="100" w:type="dxa"/>
              <w:right w:w="140" w:type="dxa"/>
            </w:tcMar>
            <w:vAlign w:val="center"/>
          </w:tcPr>
          <w:p w14:paraId="7886285E" w14:textId="77777777" w:rsidR="009474B7" w:rsidRDefault="00000000">
            <w:pPr>
              <w:spacing w:after="0" w:line="252" w:lineRule="auto"/>
            </w:pPr>
            <w:r>
              <w:t>13</w:t>
            </w:r>
          </w:p>
        </w:tc>
      </w:tr>
      <w:tr w:rsidR="009474B7" w14:paraId="722CB0CD" w14:textId="77777777">
        <w:trPr>
          <w:jc w:val="center"/>
        </w:trPr>
        <w:tc>
          <w:tcPr>
            <w:tcW w:w="1728" w:type="dxa"/>
            <w:shd w:val="clear" w:color="auto" w:fill="FFFFFF"/>
            <w:tcMar>
              <w:top w:w="100" w:type="dxa"/>
              <w:left w:w="140" w:type="dxa"/>
              <w:bottom w:w="100" w:type="dxa"/>
              <w:right w:w="140" w:type="dxa"/>
            </w:tcMar>
            <w:vAlign w:val="center"/>
          </w:tcPr>
          <w:p w14:paraId="7EFB89E3" w14:textId="77777777" w:rsidR="009474B7" w:rsidRDefault="00000000">
            <w:pPr>
              <w:spacing w:after="0" w:line="252" w:lineRule="auto"/>
            </w:pPr>
            <w:r>
              <w:t>Figure 4.3</w:t>
            </w:r>
          </w:p>
        </w:tc>
        <w:tc>
          <w:tcPr>
            <w:tcW w:w="6336" w:type="dxa"/>
            <w:shd w:val="clear" w:color="auto" w:fill="FFFFFF"/>
            <w:tcMar>
              <w:top w:w="100" w:type="dxa"/>
              <w:left w:w="140" w:type="dxa"/>
              <w:bottom w:w="100" w:type="dxa"/>
              <w:right w:w="140" w:type="dxa"/>
            </w:tcMar>
            <w:vAlign w:val="center"/>
          </w:tcPr>
          <w:p w14:paraId="12E5D4AF" w14:textId="77777777" w:rsidR="009474B7" w:rsidRDefault="00000000">
            <w:pPr>
              <w:spacing w:after="0" w:line="252" w:lineRule="auto"/>
            </w:pPr>
            <w:r>
              <w:t>Upgraded Video Deepfake Audit Inspection Interface (16-Frame Timeline)</w:t>
            </w:r>
          </w:p>
        </w:tc>
        <w:tc>
          <w:tcPr>
            <w:tcW w:w="1296" w:type="dxa"/>
            <w:shd w:val="clear" w:color="auto" w:fill="FFFFFF"/>
            <w:tcMar>
              <w:top w:w="100" w:type="dxa"/>
              <w:left w:w="140" w:type="dxa"/>
              <w:bottom w:w="100" w:type="dxa"/>
              <w:right w:w="140" w:type="dxa"/>
            </w:tcMar>
            <w:vAlign w:val="center"/>
          </w:tcPr>
          <w:p w14:paraId="161D03EF" w14:textId="77777777" w:rsidR="009474B7" w:rsidRDefault="00000000">
            <w:pPr>
              <w:spacing w:after="0" w:line="252" w:lineRule="auto"/>
            </w:pPr>
            <w:r>
              <w:t>15</w:t>
            </w:r>
          </w:p>
        </w:tc>
      </w:tr>
      <w:tr w:rsidR="009474B7" w14:paraId="6DF2F05A" w14:textId="77777777">
        <w:trPr>
          <w:jc w:val="center"/>
        </w:trPr>
        <w:tc>
          <w:tcPr>
            <w:tcW w:w="1728" w:type="dxa"/>
            <w:shd w:val="clear" w:color="auto" w:fill="F8FAFC"/>
            <w:tcMar>
              <w:top w:w="100" w:type="dxa"/>
              <w:left w:w="140" w:type="dxa"/>
              <w:bottom w:w="100" w:type="dxa"/>
              <w:right w:w="140" w:type="dxa"/>
            </w:tcMar>
            <w:vAlign w:val="center"/>
          </w:tcPr>
          <w:p w14:paraId="3787A587" w14:textId="77777777" w:rsidR="009474B7" w:rsidRDefault="00000000">
            <w:pPr>
              <w:spacing w:after="0" w:line="252" w:lineRule="auto"/>
            </w:pPr>
            <w:r>
              <w:t>Figure 4.4</w:t>
            </w:r>
          </w:p>
        </w:tc>
        <w:tc>
          <w:tcPr>
            <w:tcW w:w="6336" w:type="dxa"/>
            <w:shd w:val="clear" w:color="auto" w:fill="F8FAFC"/>
            <w:tcMar>
              <w:top w:w="100" w:type="dxa"/>
              <w:left w:w="140" w:type="dxa"/>
              <w:bottom w:w="100" w:type="dxa"/>
              <w:right w:w="140" w:type="dxa"/>
            </w:tcMar>
            <w:vAlign w:val="center"/>
          </w:tcPr>
          <w:p w14:paraId="69E60C06" w14:textId="77777777" w:rsidR="009474B7" w:rsidRDefault="00000000">
            <w:pPr>
              <w:spacing w:after="0" w:line="252" w:lineRule="auto"/>
            </w:pPr>
            <w:r>
              <w:t>Quality Inspection Workbench with 70% Anomaly Heatmap Blend</w:t>
            </w:r>
          </w:p>
        </w:tc>
        <w:tc>
          <w:tcPr>
            <w:tcW w:w="1296" w:type="dxa"/>
            <w:shd w:val="clear" w:color="auto" w:fill="F8FAFC"/>
            <w:tcMar>
              <w:top w:w="100" w:type="dxa"/>
              <w:left w:w="140" w:type="dxa"/>
              <w:bottom w:w="100" w:type="dxa"/>
              <w:right w:w="140" w:type="dxa"/>
            </w:tcMar>
            <w:vAlign w:val="center"/>
          </w:tcPr>
          <w:p w14:paraId="3968362B" w14:textId="77777777" w:rsidR="009474B7" w:rsidRDefault="00000000">
            <w:pPr>
              <w:spacing w:after="0" w:line="252" w:lineRule="auto"/>
            </w:pPr>
            <w:r>
              <w:t>16</w:t>
            </w:r>
          </w:p>
        </w:tc>
      </w:tr>
      <w:tr w:rsidR="009474B7" w14:paraId="57AD9BC3" w14:textId="77777777">
        <w:trPr>
          <w:jc w:val="center"/>
        </w:trPr>
        <w:tc>
          <w:tcPr>
            <w:tcW w:w="1728" w:type="dxa"/>
            <w:shd w:val="clear" w:color="auto" w:fill="FFFFFF"/>
            <w:tcMar>
              <w:top w:w="100" w:type="dxa"/>
              <w:left w:w="140" w:type="dxa"/>
              <w:bottom w:w="100" w:type="dxa"/>
              <w:right w:w="140" w:type="dxa"/>
            </w:tcMar>
            <w:vAlign w:val="center"/>
          </w:tcPr>
          <w:p w14:paraId="1BFB99A5" w14:textId="77777777" w:rsidR="009474B7" w:rsidRDefault="00000000">
            <w:pPr>
              <w:spacing w:after="0" w:line="252" w:lineRule="auto"/>
            </w:pPr>
            <w:r>
              <w:t>Figure 5.1</w:t>
            </w:r>
          </w:p>
        </w:tc>
        <w:tc>
          <w:tcPr>
            <w:tcW w:w="6336" w:type="dxa"/>
            <w:shd w:val="clear" w:color="auto" w:fill="FFFFFF"/>
            <w:tcMar>
              <w:top w:w="100" w:type="dxa"/>
              <w:left w:w="140" w:type="dxa"/>
              <w:bottom w:w="100" w:type="dxa"/>
              <w:right w:w="140" w:type="dxa"/>
            </w:tcMar>
            <w:vAlign w:val="center"/>
          </w:tcPr>
          <w:p w14:paraId="1E42069E" w14:textId="77777777" w:rsidR="009474B7" w:rsidRDefault="00000000">
            <w:pPr>
              <w:spacing w:after="0" w:line="252" w:lineRule="auto"/>
            </w:pPr>
            <w:r>
              <w:t>PyTorch Video Architecture Source Implementation (DeepfakeVideoModel)</w:t>
            </w:r>
          </w:p>
        </w:tc>
        <w:tc>
          <w:tcPr>
            <w:tcW w:w="1296" w:type="dxa"/>
            <w:shd w:val="clear" w:color="auto" w:fill="FFFFFF"/>
            <w:tcMar>
              <w:top w:w="100" w:type="dxa"/>
              <w:left w:w="140" w:type="dxa"/>
              <w:bottom w:w="100" w:type="dxa"/>
              <w:right w:w="140" w:type="dxa"/>
            </w:tcMar>
            <w:vAlign w:val="center"/>
          </w:tcPr>
          <w:p w14:paraId="66048D4C" w14:textId="77777777" w:rsidR="009474B7" w:rsidRDefault="00000000">
            <w:pPr>
              <w:spacing w:after="0" w:line="252" w:lineRule="auto"/>
            </w:pPr>
            <w:r>
              <w:t>19</w:t>
            </w:r>
          </w:p>
        </w:tc>
      </w:tr>
      <w:tr w:rsidR="009474B7" w14:paraId="345D3D58" w14:textId="77777777">
        <w:trPr>
          <w:jc w:val="center"/>
        </w:trPr>
        <w:tc>
          <w:tcPr>
            <w:tcW w:w="1728" w:type="dxa"/>
            <w:shd w:val="clear" w:color="auto" w:fill="F8FAFC"/>
            <w:tcMar>
              <w:top w:w="100" w:type="dxa"/>
              <w:left w:w="140" w:type="dxa"/>
              <w:bottom w:w="100" w:type="dxa"/>
              <w:right w:w="140" w:type="dxa"/>
            </w:tcMar>
            <w:vAlign w:val="center"/>
          </w:tcPr>
          <w:p w14:paraId="3A3D6B0C" w14:textId="77777777" w:rsidR="009474B7" w:rsidRDefault="00000000">
            <w:pPr>
              <w:spacing w:after="0" w:line="252" w:lineRule="auto"/>
            </w:pPr>
            <w:r>
              <w:t>Figure 6.1</w:t>
            </w:r>
          </w:p>
        </w:tc>
        <w:tc>
          <w:tcPr>
            <w:tcW w:w="6336" w:type="dxa"/>
            <w:shd w:val="clear" w:color="auto" w:fill="F8FAFC"/>
            <w:tcMar>
              <w:top w:w="100" w:type="dxa"/>
              <w:left w:w="140" w:type="dxa"/>
              <w:bottom w:w="100" w:type="dxa"/>
              <w:right w:w="140" w:type="dxa"/>
            </w:tcMar>
            <w:vAlign w:val="center"/>
          </w:tcPr>
          <w:p w14:paraId="614071B7" w14:textId="77777777" w:rsidR="009474B7" w:rsidRDefault="00000000">
            <w:pPr>
              <w:spacing w:after="0" w:line="252" w:lineRule="auto"/>
            </w:pPr>
            <w:r>
              <w:t>Aggregate Multi-Modal Diagnostic Radar Profile</w:t>
            </w:r>
          </w:p>
        </w:tc>
        <w:tc>
          <w:tcPr>
            <w:tcW w:w="1296" w:type="dxa"/>
            <w:shd w:val="clear" w:color="auto" w:fill="F8FAFC"/>
            <w:tcMar>
              <w:top w:w="100" w:type="dxa"/>
              <w:left w:w="140" w:type="dxa"/>
              <w:bottom w:w="100" w:type="dxa"/>
              <w:right w:w="140" w:type="dxa"/>
            </w:tcMar>
            <w:vAlign w:val="center"/>
          </w:tcPr>
          <w:p w14:paraId="005768D4" w14:textId="77777777" w:rsidR="009474B7" w:rsidRDefault="00000000">
            <w:pPr>
              <w:spacing w:after="0" w:line="252" w:lineRule="auto"/>
            </w:pPr>
            <w:r>
              <w:t>23</w:t>
            </w:r>
          </w:p>
        </w:tc>
      </w:tr>
      <w:tr w:rsidR="009474B7" w14:paraId="22979CF3" w14:textId="77777777">
        <w:trPr>
          <w:jc w:val="center"/>
        </w:trPr>
        <w:tc>
          <w:tcPr>
            <w:tcW w:w="1728" w:type="dxa"/>
            <w:shd w:val="clear" w:color="auto" w:fill="FFFFFF"/>
            <w:tcMar>
              <w:top w:w="100" w:type="dxa"/>
              <w:left w:w="140" w:type="dxa"/>
              <w:bottom w:w="100" w:type="dxa"/>
              <w:right w:w="140" w:type="dxa"/>
            </w:tcMar>
            <w:vAlign w:val="center"/>
          </w:tcPr>
          <w:p w14:paraId="780738E0" w14:textId="77777777" w:rsidR="009474B7" w:rsidRDefault="00000000">
            <w:pPr>
              <w:spacing w:after="0" w:line="252" w:lineRule="auto"/>
            </w:pPr>
            <w:r>
              <w:t>Figure 6.2</w:t>
            </w:r>
          </w:p>
        </w:tc>
        <w:tc>
          <w:tcPr>
            <w:tcW w:w="6336" w:type="dxa"/>
            <w:shd w:val="clear" w:color="auto" w:fill="FFFFFF"/>
            <w:tcMar>
              <w:top w:w="100" w:type="dxa"/>
              <w:left w:w="140" w:type="dxa"/>
              <w:bottom w:w="100" w:type="dxa"/>
              <w:right w:w="140" w:type="dxa"/>
            </w:tcMar>
            <w:vAlign w:val="center"/>
          </w:tcPr>
          <w:p w14:paraId="481DE4C8" w14:textId="77777777" w:rsidR="009474B7" w:rsidRDefault="00000000">
            <w:pPr>
              <w:spacing w:after="0" w:line="252" w:lineRule="auto"/>
            </w:pPr>
            <w:r>
              <w:t>ROC-AUC Degradation Family Comparison across Validation Tiers</w:t>
            </w:r>
          </w:p>
        </w:tc>
        <w:tc>
          <w:tcPr>
            <w:tcW w:w="1296" w:type="dxa"/>
            <w:shd w:val="clear" w:color="auto" w:fill="FFFFFF"/>
            <w:tcMar>
              <w:top w:w="100" w:type="dxa"/>
              <w:left w:w="140" w:type="dxa"/>
              <w:bottom w:w="100" w:type="dxa"/>
              <w:right w:w="140" w:type="dxa"/>
            </w:tcMar>
            <w:vAlign w:val="center"/>
          </w:tcPr>
          <w:p w14:paraId="3DDEACCA" w14:textId="77777777" w:rsidR="009474B7" w:rsidRDefault="00000000">
            <w:pPr>
              <w:spacing w:after="0" w:line="252" w:lineRule="auto"/>
            </w:pPr>
            <w:r>
              <w:t>24</w:t>
            </w:r>
          </w:p>
        </w:tc>
      </w:tr>
      <w:tr w:rsidR="009474B7" w14:paraId="51A150B8" w14:textId="77777777">
        <w:trPr>
          <w:jc w:val="center"/>
        </w:trPr>
        <w:tc>
          <w:tcPr>
            <w:tcW w:w="1728" w:type="dxa"/>
            <w:shd w:val="clear" w:color="auto" w:fill="F8FAFC"/>
            <w:tcMar>
              <w:top w:w="100" w:type="dxa"/>
              <w:left w:w="140" w:type="dxa"/>
              <w:bottom w:w="100" w:type="dxa"/>
              <w:right w:w="140" w:type="dxa"/>
            </w:tcMar>
            <w:vAlign w:val="center"/>
          </w:tcPr>
          <w:p w14:paraId="2D6CC868" w14:textId="77777777" w:rsidR="009474B7" w:rsidRDefault="00000000">
            <w:pPr>
              <w:spacing w:after="0" w:line="252" w:lineRule="auto"/>
            </w:pPr>
            <w:r>
              <w:t>Figure A.1</w:t>
            </w:r>
          </w:p>
        </w:tc>
        <w:tc>
          <w:tcPr>
            <w:tcW w:w="6336" w:type="dxa"/>
            <w:shd w:val="clear" w:color="auto" w:fill="F8FAFC"/>
            <w:tcMar>
              <w:top w:w="100" w:type="dxa"/>
              <w:left w:w="140" w:type="dxa"/>
              <w:bottom w:w="100" w:type="dxa"/>
              <w:right w:w="140" w:type="dxa"/>
            </w:tcMar>
            <w:vAlign w:val="center"/>
          </w:tcPr>
          <w:p w14:paraId="4151051D" w14:textId="77777777" w:rsidR="009474B7" w:rsidRDefault="00000000">
            <w:pPr>
              <w:spacing w:after="0" w:line="252" w:lineRule="auto"/>
            </w:pPr>
            <w:r>
              <w:t>Appendix A: High-Resolution Video Player &amp; 16-Frame Temporal Anomaly Graph</w:t>
            </w:r>
          </w:p>
        </w:tc>
        <w:tc>
          <w:tcPr>
            <w:tcW w:w="1296" w:type="dxa"/>
            <w:shd w:val="clear" w:color="auto" w:fill="F8FAFC"/>
            <w:tcMar>
              <w:top w:w="100" w:type="dxa"/>
              <w:left w:w="140" w:type="dxa"/>
              <w:bottom w:w="100" w:type="dxa"/>
              <w:right w:w="140" w:type="dxa"/>
            </w:tcMar>
            <w:vAlign w:val="center"/>
          </w:tcPr>
          <w:p w14:paraId="5C3E0060" w14:textId="77777777" w:rsidR="009474B7" w:rsidRDefault="00000000">
            <w:pPr>
              <w:spacing w:after="0" w:line="252" w:lineRule="auto"/>
            </w:pPr>
            <w:r>
              <w:t>28</w:t>
            </w:r>
          </w:p>
        </w:tc>
      </w:tr>
      <w:tr w:rsidR="009474B7" w14:paraId="288520A0" w14:textId="77777777">
        <w:trPr>
          <w:jc w:val="center"/>
        </w:trPr>
        <w:tc>
          <w:tcPr>
            <w:tcW w:w="1728" w:type="dxa"/>
            <w:shd w:val="clear" w:color="auto" w:fill="FFFFFF"/>
            <w:tcMar>
              <w:top w:w="100" w:type="dxa"/>
              <w:left w:w="140" w:type="dxa"/>
              <w:bottom w:w="100" w:type="dxa"/>
              <w:right w:w="140" w:type="dxa"/>
            </w:tcMar>
            <w:vAlign w:val="center"/>
          </w:tcPr>
          <w:p w14:paraId="34A287A0" w14:textId="77777777" w:rsidR="009474B7" w:rsidRDefault="00000000">
            <w:pPr>
              <w:spacing w:after="0" w:line="252" w:lineRule="auto"/>
            </w:pPr>
            <w:r>
              <w:t>Figure A.2</w:t>
            </w:r>
          </w:p>
        </w:tc>
        <w:tc>
          <w:tcPr>
            <w:tcW w:w="6336" w:type="dxa"/>
            <w:shd w:val="clear" w:color="auto" w:fill="FFFFFF"/>
            <w:tcMar>
              <w:top w:w="100" w:type="dxa"/>
              <w:left w:w="140" w:type="dxa"/>
              <w:bottom w:w="100" w:type="dxa"/>
              <w:right w:w="140" w:type="dxa"/>
            </w:tcMar>
            <w:vAlign w:val="center"/>
          </w:tcPr>
          <w:p w14:paraId="5A39C45D" w14:textId="77777777" w:rsidR="009474B7" w:rsidRDefault="00000000">
            <w:pPr>
              <w:spacing w:after="0" w:line="252" w:lineRule="auto"/>
            </w:pPr>
            <w:r>
              <w:t>Appendix A: Spatial Anomaly Residual Map &amp; Quality Diagnostic Telemetry</w:t>
            </w:r>
          </w:p>
        </w:tc>
        <w:tc>
          <w:tcPr>
            <w:tcW w:w="1296" w:type="dxa"/>
            <w:shd w:val="clear" w:color="auto" w:fill="FFFFFF"/>
            <w:tcMar>
              <w:top w:w="100" w:type="dxa"/>
              <w:left w:w="140" w:type="dxa"/>
              <w:bottom w:w="100" w:type="dxa"/>
              <w:right w:w="140" w:type="dxa"/>
            </w:tcMar>
            <w:vAlign w:val="center"/>
          </w:tcPr>
          <w:p w14:paraId="752F094F" w14:textId="77777777" w:rsidR="009474B7" w:rsidRDefault="00000000">
            <w:pPr>
              <w:spacing w:after="0" w:line="252" w:lineRule="auto"/>
            </w:pPr>
            <w:r>
              <w:t>29</w:t>
            </w:r>
          </w:p>
        </w:tc>
      </w:tr>
      <w:tr w:rsidR="009474B7" w14:paraId="03C7A7F2" w14:textId="77777777">
        <w:trPr>
          <w:jc w:val="center"/>
        </w:trPr>
        <w:tc>
          <w:tcPr>
            <w:tcW w:w="1728" w:type="dxa"/>
            <w:shd w:val="clear" w:color="auto" w:fill="F8FAFC"/>
            <w:tcMar>
              <w:top w:w="100" w:type="dxa"/>
              <w:left w:w="140" w:type="dxa"/>
              <w:bottom w:w="100" w:type="dxa"/>
              <w:right w:w="140" w:type="dxa"/>
            </w:tcMar>
            <w:vAlign w:val="center"/>
          </w:tcPr>
          <w:p w14:paraId="16415698" w14:textId="77777777" w:rsidR="009474B7" w:rsidRDefault="00000000">
            <w:pPr>
              <w:spacing w:after="0" w:line="252" w:lineRule="auto"/>
            </w:pPr>
            <w:r>
              <w:t>Figure A.3</w:t>
            </w:r>
          </w:p>
        </w:tc>
        <w:tc>
          <w:tcPr>
            <w:tcW w:w="6336" w:type="dxa"/>
            <w:shd w:val="clear" w:color="auto" w:fill="F8FAFC"/>
            <w:tcMar>
              <w:top w:w="100" w:type="dxa"/>
              <w:left w:w="140" w:type="dxa"/>
              <w:bottom w:w="100" w:type="dxa"/>
              <w:right w:w="140" w:type="dxa"/>
            </w:tcMar>
            <w:vAlign w:val="center"/>
          </w:tcPr>
          <w:p w14:paraId="63A3CF19" w14:textId="77777777" w:rsidR="009474B7" w:rsidRDefault="00000000">
            <w:pPr>
              <w:spacing w:after="0" w:line="252" w:lineRule="auto"/>
            </w:pPr>
            <w:r>
              <w:t>Appendix A: Comprehensive 22-Metric CV Telemetry Matrix Grid</w:t>
            </w:r>
          </w:p>
        </w:tc>
        <w:tc>
          <w:tcPr>
            <w:tcW w:w="1296" w:type="dxa"/>
            <w:shd w:val="clear" w:color="auto" w:fill="F8FAFC"/>
            <w:tcMar>
              <w:top w:w="100" w:type="dxa"/>
              <w:left w:w="140" w:type="dxa"/>
              <w:bottom w:w="100" w:type="dxa"/>
              <w:right w:w="140" w:type="dxa"/>
            </w:tcMar>
            <w:vAlign w:val="center"/>
          </w:tcPr>
          <w:p w14:paraId="1E4CCFAB" w14:textId="77777777" w:rsidR="009474B7" w:rsidRDefault="00000000">
            <w:pPr>
              <w:spacing w:after="0" w:line="252" w:lineRule="auto"/>
            </w:pPr>
            <w:r>
              <w:t>30</w:t>
            </w:r>
          </w:p>
        </w:tc>
      </w:tr>
      <w:tr w:rsidR="009474B7" w14:paraId="7A971FCF" w14:textId="77777777">
        <w:trPr>
          <w:jc w:val="center"/>
        </w:trPr>
        <w:tc>
          <w:tcPr>
            <w:tcW w:w="1728" w:type="dxa"/>
            <w:shd w:val="clear" w:color="auto" w:fill="FFFFFF"/>
            <w:tcMar>
              <w:top w:w="100" w:type="dxa"/>
              <w:left w:w="140" w:type="dxa"/>
              <w:bottom w:w="100" w:type="dxa"/>
              <w:right w:w="140" w:type="dxa"/>
            </w:tcMar>
            <w:vAlign w:val="center"/>
          </w:tcPr>
          <w:p w14:paraId="1D8293B5" w14:textId="77777777" w:rsidR="009474B7" w:rsidRDefault="00000000">
            <w:pPr>
              <w:spacing w:after="0" w:line="252" w:lineRule="auto"/>
            </w:pPr>
            <w:r>
              <w:t>Figure A.4</w:t>
            </w:r>
          </w:p>
        </w:tc>
        <w:tc>
          <w:tcPr>
            <w:tcW w:w="6336" w:type="dxa"/>
            <w:shd w:val="clear" w:color="auto" w:fill="FFFFFF"/>
            <w:tcMar>
              <w:top w:w="100" w:type="dxa"/>
              <w:left w:w="140" w:type="dxa"/>
              <w:bottom w:w="100" w:type="dxa"/>
              <w:right w:w="140" w:type="dxa"/>
            </w:tcMar>
            <w:vAlign w:val="center"/>
          </w:tcPr>
          <w:p w14:paraId="35694159" w14:textId="77777777" w:rsidR="009474B7" w:rsidRDefault="00000000">
            <w:pPr>
              <w:spacing w:after="0" w:line="252" w:lineRule="auto"/>
            </w:pPr>
            <w:r>
              <w:t>Appendix A: Authentic Portrait Verification Telemetry with Facial Bounding Box</w:t>
            </w:r>
          </w:p>
        </w:tc>
        <w:tc>
          <w:tcPr>
            <w:tcW w:w="1296" w:type="dxa"/>
            <w:shd w:val="clear" w:color="auto" w:fill="FFFFFF"/>
            <w:tcMar>
              <w:top w:w="100" w:type="dxa"/>
              <w:left w:w="140" w:type="dxa"/>
              <w:bottom w:w="100" w:type="dxa"/>
              <w:right w:w="140" w:type="dxa"/>
            </w:tcMar>
            <w:vAlign w:val="center"/>
          </w:tcPr>
          <w:p w14:paraId="21FCCED2" w14:textId="77777777" w:rsidR="009474B7" w:rsidRDefault="00000000">
            <w:pPr>
              <w:spacing w:after="0" w:line="252" w:lineRule="auto"/>
            </w:pPr>
            <w:r>
              <w:t>31</w:t>
            </w:r>
          </w:p>
        </w:tc>
      </w:tr>
      <w:tr w:rsidR="009474B7" w14:paraId="420A60B9" w14:textId="77777777">
        <w:trPr>
          <w:jc w:val="center"/>
        </w:trPr>
        <w:tc>
          <w:tcPr>
            <w:tcW w:w="1728" w:type="dxa"/>
            <w:shd w:val="clear" w:color="auto" w:fill="F8FAFC"/>
            <w:tcMar>
              <w:top w:w="100" w:type="dxa"/>
              <w:left w:w="140" w:type="dxa"/>
              <w:bottom w:w="100" w:type="dxa"/>
              <w:right w:w="140" w:type="dxa"/>
            </w:tcMar>
            <w:vAlign w:val="center"/>
          </w:tcPr>
          <w:p w14:paraId="12AC3A05" w14:textId="77777777" w:rsidR="009474B7" w:rsidRDefault="00000000">
            <w:pPr>
              <w:spacing w:after="0" w:line="252" w:lineRule="auto"/>
            </w:pPr>
            <w:r>
              <w:t>Figure A.5</w:t>
            </w:r>
          </w:p>
        </w:tc>
        <w:tc>
          <w:tcPr>
            <w:tcW w:w="6336" w:type="dxa"/>
            <w:shd w:val="clear" w:color="auto" w:fill="F8FAFC"/>
            <w:tcMar>
              <w:top w:w="100" w:type="dxa"/>
              <w:left w:w="140" w:type="dxa"/>
              <w:bottom w:w="100" w:type="dxa"/>
              <w:right w:w="140" w:type="dxa"/>
            </w:tcMar>
            <w:vAlign w:val="center"/>
          </w:tcPr>
          <w:p w14:paraId="743A81FE" w14:textId="77777777" w:rsidR="009474B7" w:rsidRDefault="00000000">
            <w:pPr>
              <w:spacing w:after="0" w:line="252" w:lineRule="auto"/>
            </w:pPr>
            <w:r>
              <w:t>Appendix A: Manipulated Portrait Verification Telemetry with Grad-CAM Activation Map</w:t>
            </w:r>
          </w:p>
        </w:tc>
        <w:tc>
          <w:tcPr>
            <w:tcW w:w="1296" w:type="dxa"/>
            <w:shd w:val="clear" w:color="auto" w:fill="F8FAFC"/>
            <w:tcMar>
              <w:top w:w="100" w:type="dxa"/>
              <w:left w:w="140" w:type="dxa"/>
              <w:bottom w:w="100" w:type="dxa"/>
              <w:right w:w="140" w:type="dxa"/>
            </w:tcMar>
            <w:vAlign w:val="center"/>
          </w:tcPr>
          <w:p w14:paraId="0399E59D" w14:textId="77777777" w:rsidR="009474B7" w:rsidRDefault="00000000">
            <w:pPr>
              <w:spacing w:after="0" w:line="252" w:lineRule="auto"/>
            </w:pPr>
            <w:r>
              <w:t>32</w:t>
            </w:r>
          </w:p>
        </w:tc>
      </w:tr>
    </w:tbl>
    <w:p w14:paraId="232D64E3" w14:textId="77777777" w:rsidR="009474B7" w:rsidRDefault="00000000">
      <w:r>
        <w:br w:type="page"/>
      </w:r>
    </w:p>
    <w:p w14:paraId="1F841D7A" w14:textId="77777777" w:rsidR="009474B7" w:rsidRDefault="00000000">
      <w:pPr>
        <w:spacing w:before="200" w:after="280"/>
        <w:jc w:val="center"/>
      </w:pPr>
      <w:r>
        <w:rPr>
          <w:rFonts w:ascii="Times New Roman" w:hAnsi="Times New Roman"/>
          <w:b/>
          <w:color w:val="1B365D"/>
          <w:sz w:val="32"/>
          <w:u w:val="single"/>
        </w:rPr>
        <w:lastRenderedPageBreak/>
        <w:t>ABSTRACT</w:t>
      </w:r>
    </w:p>
    <w:p w14:paraId="2A6B8FF6" w14:textId="77777777" w:rsidR="009474B7" w:rsidRDefault="00000000">
      <w:pPr>
        <w:spacing w:after="120"/>
        <w:jc w:val="both"/>
      </w:pPr>
      <w:r>
        <w:rPr>
          <w:rFonts w:ascii="Times New Roman" w:hAnsi="Times New Roman"/>
          <w:color w:val="1F2937"/>
          <w:sz w:val="24"/>
        </w:rPr>
        <w:t>Digital visual media deployed across production environments—including surveillance networks, border identity verification checkpoints, and KYC compliance pipelines—faces two compounding threat vectors: physical camera degradation and synthetic identity manipulation. When an identity image or surveillance frame fails verification, frontline security operators cannot readily discern whether the failure is caused by an optical defect (defocus blur, sensor thermal noise, exposure blowout, lens scratches) or a deliberate generative deepfake attack.</w:t>
      </w:r>
    </w:p>
    <w:p w14:paraId="7B7EA482" w14:textId="77777777" w:rsidR="009474B7" w:rsidRDefault="00000000">
      <w:pPr>
        <w:spacing w:after="120"/>
        <w:jc w:val="both"/>
      </w:pPr>
      <w:r>
        <w:rPr>
          <w:rFonts w:ascii="Times New Roman" w:hAnsi="Times New Roman"/>
          <w:color w:val="1F2937"/>
          <w:sz w:val="24"/>
        </w:rPr>
        <w:t>To resolve this operational vulnerability, this project designed and implemented DeepGuard: a unified, air-gapped AI Image and Video Forensics Suite. DeepGuard systematically eliminates verification guesswork by fusing deterministic physics-based computer vision telemetry with state-of-the-art deep neural networks across both static image and continuous spatio-temporal video modalities.</w:t>
      </w:r>
    </w:p>
    <w:p w14:paraId="447A0EC1" w14:textId="77777777" w:rsidR="009474B7" w:rsidRDefault="00000000">
      <w:pPr>
        <w:spacing w:after="120"/>
        <w:jc w:val="both"/>
      </w:pPr>
      <w:r>
        <w:rPr>
          <w:rFonts w:ascii="Times New Roman" w:hAnsi="Times New Roman"/>
          <w:color w:val="1F2937"/>
          <w:sz w:val="24"/>
        </w:rPr>
        <w:t>The computational engine is powered by an asynchronous FastAPI RESTful backend coupled with PyTorch, executing multi-modal forensic pipelines entirely on local GPU/CPU hardware in sub-second inference latencies. Physical degradation assessment evaluates 22 deterministic computer vision metrics paired with an unsupervised Generative Convolutional Autoencoder (256x256), achieving a 94.8% macro ROC-AUC and 91.8% accuracy. In this upgraded release, the architecture introduces a Spatio-Temporal Video Deepfake Engine integrating EfficientNet feature extraction with a 2-layer Bidirectional LSTM (512-dim state) and Temporal Self-Attention pooling across 16 uniform keyframes. The video engine achieves 100.0% validation and test classification accuracy (1.000 ROC-AUC) with an ultra-low 0.0042 generalization loss gap.</w:t>
      </w:r>
    </w:p>
    <w:p w14:paraId="1994E1F3" w14:textId="77777777" w:rsidR="009474B7" w:rsidRDefault="00000000">
      <w:pPr>
        <w:spacing w:after="120"/>
        <w:jc w:val="both"/>
      </w:pPr>
      <w:r>
        <w:rPr>
          <w:rFonts w:ascii="Times New Roman" w:hAnsi="Times New Roman"/>
          <w:color w:val="1F2937"/>
          <w:sz w:val="24"/>
        </w:rPr>
        <w:t>The presentation layer is an industrial-grade React 18 Single-Page Application featuring an interactive 16-frame temporal anomaly timeline and millisecond-accurate video scrubbing to the peak anomalous timestamp. Automated Peak-Anomaly Grad-CAM explainability isolates synthetic boundary seams directly over the suspect face crop. Operating with zero third-party cloud API dependencies, DeepGuard delivers an autonomous, cost-effective forensic workstation for frontline security personnel.</w:t>
      </w:r>
    </w:p>
    <w:p w14:paraId="63E137A9" w14:textId="77777777" w:rsidR="009474B7" w:rsidRDefault="009474B7">
      <w:pPr>
        <w:spacing w:after="120"/>
      </w:pPr>
    </w:p>
    <w:p w14:paraId="52213A4A" w14:textId="77777777" w:rsidR="009474B7" w:rsidRDefault="00000000">
      <w:r>
        <w:br w:type="page"/>
      </w:r>
    </w:p>
    <w:p w14:paraId="5FC6184D" w14:textId="77777777" w:rsidR="009474B7" w:rsidRDefault="00000000">
      <w:pPr>
        <w:spacing w:before="200" w:after="280"/>
        <w:jc w:val="center"/>
      </w:pPr>
      <w:r>
        <w:rPr>
          <w:rFonts w:ascii="Times New Roman" w:hAnsi="Times New Roman"/>
          <w:b/>
          <w:color w:val="1B365D"/>
          <w:sz w:val="32"/>
          <w:u w:val="single"/>
        </w:rPr>
        <w:lastRenderedPageBreak/>
        <w:t>TABLE OF CONTENTS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872"/>
        <w:gridCol w:w="6192"/>
        <w:gridCol w:w="1296"/>
      </w:tblGrid>
      <w:tr w:rsidR="009474B7" w14:paraId="7CA74100" w14:textId="77777777">
        <w:trPr>
          <w:jc w:val="center"/>
        </w:trPr>
        <w:tc>
          <w:tcPr>
            <w:tcW w:w="1872" w:type="dxa"/>
            <w:shd w:val="clear" w:color="auto" w:fill="1B365D"/>
            <w:tcMar>
              <w:top w:w="140" w:type="dxa"/>
              <w:left w:w="140" w:type="dxa"/>
              <w:bottom w:w="140" w:type="dxa"/>
              <w:right w:w="140" w:type="dxa"/>
            </w:tcMar>
            <w:vAlign w:val="center"/>
          </w:tcPr>
          <w:p w14:paraId="4D9F1FA2" w14:textId="77777777" w:rsidR="009474B7" w:rsidRDefault="00000000">
            <w:pPr>
              <w:spacing w:after="0"/>
              <w:jc w:val="center"/>
            </w:pPr>
            <w:r>
              <w:t>CHAPTER NO.</w:t>
            </w:r>
          </w:p>
        </w:tc>
        <w:tc>
          <w:tcPr>
            <w:tcW w:w="6192" w:type="dxa"/>
            <w:shd w:val="clear" w:color="auto" w:fill="1B365D"/>
            <w:tcMar>
              <w:top w:w="140" w:type="dxa"/>
              <w:left w:w="140" w:type="dxa"/>
              <w:bottom w:w="140" w:type="dxa"/>
              <w:right w:w="140" w:type="dxa"/>
            </w:tcMar>
            <w:vAlign w:val="center"/>
          </w:tcPr>
          <w:p w14:paraId="6C8D65A3" w14:textId="77777777" w:rsidR="009474B7" w:rsidRDefault="00000000">
            <w:pPr>
              <w:spacing w:after="0"/>
              <w:jc w:val="center"/>
            </w:pPr>
            <w:r>
              <w:t>TITLE</w:t>
            </w:r>
          </w:p>
        </w:tc>
        <w:tc>
          <w:tcPr>
            <w:tcW w:w="1296" w:type="dxa"/>
            <w:shd w:val="clear" w:color="auto" w:fill="1B365D"/>
            <w:tcMar>
              <w:top w:w="140" w:type="dxa"/>
              <w:left w:w="140" w:type="dxa"/>
              <w:bottom w:w="140" w:type="dxa"/>
              <w:right w:w="140" w:type="dxa"/>
            </w:tcMar>
            <w:vAlign w:val="center"/>
          </w:tcPr>
          <w:p w14:paraId="07810B9D" w14:textId="77777777" w:rsidR="009474B7" w:rsidRDefault="00000000">
            <w:pPr>
              <w:spacing w:after="0"/>
              <w:jc w:val="center"/>
            </w:pPr>
            <w:r>
              <w:t>PAGE NO.</w:t>
            </w:r>
          </w:p>
        </w:tc>
      </w:tr>
      <w:tr w:rsidR="009474B7" w14:paraId="5A3EEC54" w14:textId="77777777">
        <w:trPr>
          <w:jc w:val="center"/>
        </w:trPr>
        <w:tc>
          <w:tcPr>
            <w:tcW w:w="1872" w:type="dxa"/>
            <w:shd w:val="clear" w:color="auto" w:fill="F8FAFC"/>
            <w:tcMar>
              <w:top w:w="100" w:type="dxa"/>
              <w:left w:w="140" w:type="dxa"/>
              <w:bottom w:w="100" w:type="dxa"/>
              <w:right w:w="140" w:type="dxa"/>
            </w:tcMar>
            <w:vAlign w:val="center"/>
          </w:tcPr>
          <w:p w14:paraId="37759B54" w14:textId="77777777" w:rsidR="009474B7" w:rsidRDefault="00000000">
            <w:pPr>
              <w:spacing w:after="0" w:line="252" w:lineRule="auto"/>
            </w:pPr>
            <w:r>
              <w:t>—</w:t>
            </w:r>
          </w:p>
        </w:tc>
        <w:tc>
          <w:tcPr>
            <w:tcW w:w="6192" w:type="dxa"/>
            <w:shd w:val="clear" w:color="auto" w:fill="F8FAFC"/>
            <w:tcMar>
              <w:top w:w="100" w:type="dxa"/>
              <w:left w:w="140" w:type="dxa"/>
              <w:bottom w:w="100" w:type="dxa"/>
              <w:right w:w="140" w:type="dxa"/>
            </w:tcMar>
            <w:vAlign w:val="center"/>
          </w:tcPr>
          <w:p w14:paraId="35D4C8F2" w14:textId="77777777" w:rsidR="009474B7" w:rsidRDefault="00000000">
            <w:pPr>
              <w:spacing w:after="0" w:line="252" w:lineRule="auto"/>
            </w:pPr>
            <w:r>
              <w:t>LIST OF FIGURES</w:t>
            </w:r>
          </w:p>
        </w:tc>
        <w:tc>
          <w:tcPr>
            <w:tcW w:w="1296" w:type="dxa"/>
            <w:shd w:val="clear" w:color="auto" w:fill="F8FAFC"/>
            <w:tcMar>
              <w:top w:w="100" w:type="dxa"/>
              <w:left w:w="140" w:type="dxa"/>
              <w:bottom w:w="100" w:type="dxa"/>
              <w:right w:w="140" w:type="dxa"/>
            </w:tcMar>
            <w:vAlign w:val="center"/>
          </w:tcPr>
          <w:p w14:paraId="3F2DC72D" w14:textId="77777777" w:rsidR="009474B7" w:rsidRDefault="00000000">
            <w:pPr>
              <w:spacing w:after="0" w:line="252" w:lineRule="auto"/>
            </w:pPr>
            <w:r>
              <w:t>iv</w:t>
            </w:r>
          </w:p>
        </w:tc>
      </w:tr>
      <w:tr w:rsidR="009474B7" w14:paraId="41BABBE7" w14:textId="77777777">
        <w:trPr>
          <w:jc w:val="center"/>
        </w:trPr>
        <w:tc>
          <w:tcPr>
            <w:tcW w:w="1872" w:type="dxa"/>
            <w:shd w:val="clear" w:color="auto" w:fill="FFFFFF"/>
            <w:tcMar>
              <w:top w:w="100" w:type="dxa"/>
              <w:left w:w="140" w:type="dxa"/>
              <w:bottom w:w="100" w:type="dxa"/>
              <w:right w:w="140" w:type="dxa"/>
            </w:tcMar>
            <w:vAlign w:val="center"/>
          </w:tcPr>
          <w:p w14:paraId="3AFD2A55" w14:textId="77777777" w:rsidR="009474B7" w:rsidRDefault="00000000">
            <w:pPr>
              <w:spacing w:after="0" w:line="252" w:lineRule="auto"/>
            </w:pPr>
            <w:r>
              <w:t>—</w:t>
            </w:r>
          </w:p>
        </w:tc>
        <w:tc>
          <w:tcPr>
            <w:tcW w:w="6192" w:type="dxa"/>
            <w:shd w:val="clear" w:color="auto" w:fill="FFFFFF"/>
            <w:tcMar>
              <w:top w:w="100" w:type="dxa"/>
              <w:left w:w="140" w:type="dxa"/>
              <w:bottom w:w="100" w:type="dxa"/>
              <w:right w:w="140" w:type="dxa"/>
            </w:tcMar>
            <w:vAlign w:val="center"/>
          </w:tcPr>
          <w:p w14:paraId="1D4DD43A" w14:textId="77777777" w:rsidR="009474B7" w:rsidRDefault="00000000">
            <w:pPr>
              <w:spacing w:after="0" w:line="252" w:lineRule="auto"/>
            </w:pPr>
            <w:r>
              <w:t>ABSTRACT</w:t>
            </w:r>
          </w:p>
        </w:tc>
        <w:tc>
          <w:tcPr>
            <w:tcW w:w="1296" w:type="dxa"/>
            <w:shd w:val="clear" w:color="auto" w:fill="FFFFFF"/>
            <w:tcMar>
              <w:top w:w="100" w:type="dxa"/>
              <w:left w:w="140" w:type="dxa"/>
              <w:bottom w:w="100" w:type="dxa"/>
              <w:right w:w="140" w:type="dxa"/>
            </w:tcMar>
            <w:vAlign w:val="center"/>
          </w:tcPr>
          <w:p w14:paraId="4DD36446" w14:textId="77777777" w:rsidR="009474B7" w:rsidRDefault="00000000">
            <w:pPr>
              <w:spacing w:after="0" w:line="252" w:lineRule="auto"/>
            </w:pPr>
            <w:r>
              <w:t>v</w:t>
            </w:r>
          </w:p>
        </w:tc>
      </w:tr>
      <w:tr w:rsidR="009474B7" w14:paraId="273DA8F3" w14:textId="77777777">
        <w:trPr>
          <w:jc w:val="center"/>
        </w:trPr>
        <w:tc>
          <w:tcPr>
            <w:tcW w:w="1872" w:type="dxa"/>
            <w:shd w:val="clear" w:color="auto" w:fill="F8FAFC"/>
            <w:tcMar>
              <w:top w:w="100" w:type="dxa"/>
              <w:left w:w="140" w:type="dxa"/>
              <w:bottom w:w="100" w:type="dxa"/>
              <w:right w:w="140" w:type="dxa"/>
            </w:tcMar>
            <w:vAlign w:val="center"/>
          </w:tcPr>
          <w:p w14:paraId="33C76B07" w14:textId="77777777" w:rsidR="009474B7" w:rsidRDefault="00000000">
            <w:pPr>
              <w:spacing w:after="0" w:line="252" w:lineRule="auto"/>
            </w:pPr>
            <w:r>
              <w:t>CHAPTER-1</w:t>
            </w:r>
          </w:p>
        </w:tc>
        <w:tc>
          <w:tcPr>
            <w:tcW w:w="6192" w:type="dxa"/>
            <w:shd w:val="clear" w:color="auto" w:fill="F8FAFC"/>
            <w:tcMar>
              <w:top w:w="100" w:type="dxa"/>
              <w:left w:w="140" w:type="dxa"/>
              <w:bottom w:w="100" w:type="dxa"/>
              <w:right w:w="140" w:type="dxa"/>
            </w:tcMar>
            <w:vAlign w:val="center"/>
          </w:tcPr>
          <w:p w14:paraId="0461CAC8" w14:textId="77777777" w:rsidR="009474B7" w:rsidRDefault="00000000">
            <w:pPr>
              <w:spacing w:after="0" w:line="252" w:lineRule="auto"/>
            </w:pPr>
            <w:r>
              <w:t>PROJECT DESCRIPTION AND OUTLINE</w:t>
            </w:r>
            <w:r>
              <w:br/>
              <w:t>1.1 Introduction</w:t>
            </w:r>
            <w:r>
              <w:br/>
              <w:t>1.2 Motivation for the Work</w:t>
            </w:r>
            <w:r>
              <w:br/>
              <w:t>1.3 Problem Statement</w:t>
            </w:r>
            <w:r>
              <w:br/>
              <w:t>1.4 Objective of the Work</w:t>
            </w:r>
            <w:r>
              <w:br/>
              <w:t>1.5 Summary</w:t>
            </w:r>
          </w:p>
        </w:tc>
        <w:tc>
          <w:tcPr>
            <w:tcW w:w="1296" w:type="dxa"/>
            <w:shd w:val="clear" w:color="auto" w:fill="F8FAFC"/>
            <w:tcMar>
              <w:top w:w="100" w:type="dxa"/>
              <w:left w:w="140" w:type="dxa"/>
              <w:bottom w:w="100" w:type="dxa"/>
              <w:right w:w="140" w:type="dxa"/>
            </w:tcMar>
            <w:vAlign w:val="center"/>
          </w:tcPr>
          <w:p w14:paraId="36AD08F6" w14:textId="77777777" w:rsidR="009474B7" w:rsidRDefault="00000000">
            <w:pPr>
              <w:spacing w:after="0" w:line="252" w:lineRule="auto"/>
            </w:pPr>
            <w:r>
              <w:t>1</w:t>
            </w:r>
          </w:p>
        </w:tc>
      </w:tr>
      <w:tr w:rsidR="009474B7" w14:paraId="4B7EFA16" w14:textId="77777777">
        <w:trPr>
          <w:jc w:val="center"/>
        </w:trPr>
        <w:tc>
          <w:tcPr>
            <w:tcW w:w="1872" w:type="dxa"/>
            <w:shd w:val="clear" w:color="auto" w:fill="FFFFFF"/>
            <w:tcMar>
              <w:top w:w="100" w:type="dxa"/>
              <w:left w:w="140" w:type="dxa"/>
              <w:bottom w:w="100" w:type="dxa"/>
              <w:right w:w="140" w:type="dxa"/>
            </w:tcMar>
            <w:vAlign w:val="center"/>
          </w:tcPr>
          <w:p w14:paraId="0387351E" w14:textId="77777777" w:rsidR="009474B7" w:rsidRDefault="00000000">
            <w:pPr>
              <w:spacing w:after="0" w:line="252" w:lineRule="auto"/>
            </w:pPr>
            <w:r>
              <w:t>CHAPTER-2</w:t>
            </w:r>
          </w:p>
        </w:tc>
        <w:tc>
          <w:tcPr>
            <w:tcW w:w="6192" w:type="dxa"/>
            <w:shd w:val="clear" w:color="auto" w:fill="FFFFFF"/>
            <w:tcMar>
              <w:top w:w="100" w:type="dxa"/>
              <w:left w:w="140" w:type="dxa"/>
              <w:bottom w:w="100" w:type="dxa"/>
              <w:right w:w="140" w:type="dxa"/>
            </w:tcMar>
            <w:vAlign w:val="center"/>
          </w:tcPr>
          <w:p w14:paraId="750D7445" w14:textId="77777777" w:rsidR="009474B7" w:rsidRDefault="00000000">
            <w:pPr>
              <w:spacing w:after="0" w:line="252" w:lineRule="auto"/>
            </w:pPr>
            <w:r>
              <w:t>RELATED WORK INVESTIGATION</w:t>
            </w:r>
            <w:r>
              <w:br/>
              <w:t>2.1 Existing Approaches/Methods</w:t>
            </w:r>
            <w:r>
              <w:br/>
              <w:t>2.2 Pros and Cons of the Stated Approaches/Methods</w:t>
            </w:r>
            <w:r>
              <w:br/>
              <w:t>2.3 Summary</w:t>
            </w:r>
          </w:p>
        </w:tc>
        <w:tc>
          <w:tcPr>
            <w:tcW w:w="1296" w:type="dxa"/>
            <w:shd w:val="clear" w:color="auto" w:fill="FFFFFF"/>
            <w:tcMar>
              <w:top w:w="100" w:type="dxa"/>
              <w:left w:w="140" w:type="dxa"/>
              <w:bottom w:w="100" w:type="dxa"/>
              <w:right w:w="140" w:type="dxa"/>
            </w:tcMar>
            <w:vAlign w:val="center"/>
          </w:tcPr>
          <w:p w14:paraId="203279FF" w14:textId="77777777" w:rsidR="009474B7" w:rsidRDefault="00000000">
            <w:pPr>
              <w:spacing w:after="0" w:line="252" w:lineRule="auto"/>
            </w:pPr>
            <w:r>
              <w:t>4</w:t>
            </w:r>
          </w:p>
        </w:tc>
      </w:tr>
      <w:tr w:rsidR="009474B7" w14:paraId="4AFBFD36" w14:textId="77777777">
        <w:trPr>
          <w:jc w:val="center"/>
        </w:trPr>
        <w:tc>
          <w:tcPr>
            <w:tcW w:w="1872" w:type="dxa"/>
            <w:shd w:val="clear" w:color="auto" w:fill="F8FAFC"/>
            <w:tcMar>
              <w:top w:w="100" w:type="dxa"/>
              <w:left w:w="140" w:type="dxa"/>
              <w:bottom w:w="100" w:type="dxa"/>
              <w:right w:w="140" w:type="dxa"/>
            </w:tcMar>
            <w:vAlign w:val="center"/>
          </w:tcPr>
          <w:p w14:paraId="614CFEA6" w14:textId="77777777" w:rsidR="009474B7" w:rsidRDefault="00000000">
            <w:pPr>
              <w:spacing w:after="0" w:line="252" w:lineRule="auto"/>
            </w:pPr>
            <w:r>
              <w:t>CHAPTER-3</w:t>
            </w:r>
          </w:p>
        </w:tc>
        <w:tc>
          <w:tcPr>
            <w:tcW w:w="6192" w:type="dxa"/>
            <w:shd w:val="clear" w:color="auto" w:fill="F8FAFC"/>
            <w:tcMar>
              <w:top w:w="100" w:type="dxa"/>
              <w:left w:w="140" w:type="dxa"/>
              <w:bottom w:w="100" w:type="dxa"/>
              <w:right w:w="140" w:type="dxa"/>
            </w:tcMar>
            <w:vAlign w:val="center"/>
          </w:tcPr>
          <w:p w14:paraId="61D20C48" w14:textId="77777777" w:rsidR="009474B7" w:rsidRDefault="00000000">
            <w:pPr>
              <w:spacing w:after="0" w:line="252" w:lineRule="auto"/>
            </w:pPr>
            <w:r>
              <w:t>REQUIREMENT ARTIFACTS</w:t>
            </w:r>
            <w:r>
              <w:br/>
              <w:t>3.1 Introduction</w:t>
            </w:r>
            <w:r>
              <w:br/>
              <w:t>3.2 Hardware and Software Requirements</w:t>
            </w:r>
            <w:r>
              <w:br/>
              <w:t>3.3 Specific Project Requirements</w:t>
            </w:r>
            <w:r>
              <w:br/>
              <w:t xml:space="preserve">     3.3.1 Data Requirements</w:t>
            </w:r>
            <w:r>
              <w:br/>
              <w:t xml:space="preserve">     3.3.2 Functional Requirements</w:t>
            </w:r>
            <w:r>
              <w:br/>
              <w:t xml:space="preserve">     3.3.3 Performance and Security Requirements</w:t>
            </w:r>
            <w:r>
              <w:br/>
              <w:t xml:space="preserve">     3.3.4 Look and Feel Requirements</w:t>
            </w:r>
            <w:r>
              <w:br/>
              <w:t>3.4 Summary</w:t>
            </w:r>
          </w:p>
        </w:tc>
        <w:tc>
          <w:tcPr>
            <w:tcW w:w="1296" w:type="dxa"/>
            <w:shd w:val="clear" w:color="auto" w:fill="F8FAFC"/>
            <w:tcMar>
              <w:top w:w="100" w:type="dxa"/>
              <w:left w:w="140" w:type="dxa"/>
              <w:bottom w:w="100" w:type="dxa"/>
              <w:right w:w="140" w:type="dxa"/>
            </w:tcMar>
            <w:vAlign w:val="center"/>
          </w:tcPr>
          <w:p w14:paraId="522E0829" w14:textId="77777777" w:rsidR="009474B7" w:rsidRDefault="00000000">
            <w:pPr>
              <w:spacing w:after="0" w:line="252" w:lineRule="auto"/>
            </w:pPr>
            <w:r>
              <w:t>7</w:t>
            </w:r>
          </w:p>
        </w:tc>
      </w:tr>
      <w:tr w:rsidR="009474B7" w14:paraId="4BCDB4E1" w14:textId="77777777">
        <w:trPr>
          <w:jc w:val="center"/>
        </w:trPr>
        <w:tc>
          <w:tcPr>
            <w:tcW w:w="1872" w:type="dxa"/>
            <w:shd w:val="clear" w:color="auto" w:fill="FFFFFF"/>
            <w:tcMar>
              <w:top w:w="100" w:type="dxa"/>
              <w:left w:w="140" w:type="dxa"/>
              <w:bottom w:w="100" w:type="dxa"/>
              <w:right w:w="140" w:type="dxa"/>
            </w:tcMar>
            <w:vAlign w:val="center"/>
          </w:tcPr>
          <w:p w14:paraId="402DE52C" w14:textId="77777777" w:rsidR="009474B7" w:rsidRDefault="00000000">
            <w:pPr>
              <w:spacing w:after="0" w:line="252" w:lineRule="auto"/>
            </w:pPr>
            <w:r>
              <w:t>CHAPTER-4</w:t>
            </w:r>
          </w:p>
        </w:tc>
        <w:tc>
          <w:tcPr>
            <w:tcW w:w="6192" w:type="dxa"/>
            <w:shd w:val="clear" w:color="auto" w:fill="FFFFFF"/>
            <w:tcMar>
              <w:top w:w="100" w:type="dxa"/>
              <w:left w:w="140" w:type="dxa"/>
              <w:bottom w:w="100" w:type="dxa"/>
              <w:right w:w="140" w:type="dxa"/>
            </w:tcMar>
            <w:vAlign w:val="center"/>
          </w:tcPr>
          <w:p w14:paraId="3BBD99AF" w14:textId="77777777" w:rsidR="009474B7" w:rsidRDefault="00000000">
            <w:pPr>
              <w:spacing w:after="0" w:line="252" w:lineRule="auto"/>
            </w:pPr>
            <w:r>
              <w:t>DESIGN METHODOLOGY AND ITS NOVELTY</w:t>
            </w:r>
            <w:r>
              <w:br/>
              <w:t>4.1 Methodology and Goal</w:t>
            </w:r>
            <w:r>
              <w:br/>
              <w:t>4.2 Functional Modules Design and Analysis</w:t>
            </w:r>
            <w:r>
              <w:br/>
              <w:t>4.3 Software Architectural Designs</w:t>
            </w:r>
            <w:r>
              <w:br/>
              <w:t>4.4 User Interface Designs</w:t>
            </w:r>
            <w:r>
              <w:br/>
              <w:t>4.5 Summary</w:t>
            </w:r>
          </w:p>
        </w:tc>
        <w:tc>
          <w:tcPr>
            <w:tcW w:w="1296" w:type="dxa"/>
            <w:shd w:val="clear" w:color="auto" w:fill="FFFFFF"/>
            <w:tcMar>
              <w:top w:w="100" w:type="dxa"/>
              <w:left w:w="140" w:type="dxa"/>
              <w:bottom w:w="100" w:type="dxa"/>
              <w:right w:w="140" w:type="dxa"/>
            </w:tcMar>
            <w:vAlign w:val="center"/>
          </w:tcPr>
          <w:p w14:paraId="73BD9A19" w14:textId="77777777" w:rsidR="009474B7" w:rsidRDefault="00000000">
            <w:pPr>
              <w:spacing w:after="0" w:line="252" w:lineRule="auto"/>
            </w:pPr>
            <w:r>
              <w:t>11</w:t>
            </w:r>
          </w:p>
        </w:tc>
      </w:tr>
      <w:tr w:rsidR="009474B7" w14:paraId="2CAB1C36" w14:textId="77777777">
        <w:trPr>
          <w:jc w:val="center"/>
        </w:trPr>
        <w:tc>
          <w:tcPr>
            <w:tcW w:w="1872" w:type="dxa"/>
            <w:shd w:val="clear" w:color="auto" w:fill="F8FAFC"/>
            <w:tcMar>
              <w:top w:w="100" w:type="dxa"/>
              <w:left w:w="140" w:type="dxa"/>
              <w:bottom w:w="100" w:type="dxa"/>
              <w:right w:w="140" w:type="dxa"/>
            </w:tcMar>
            <w:vAlign w:val="center"/>
          </w:tcPr>
          <w:p w14:paraId="2DA1090F" w14:textId="77777777" w:rsidR="009474B7" w:rsidRDefault="00000000">
            <w:pPr>
              <w:spacing w:after="0" w:line="252" w:lineRule="auto"/>
            </w:pPr>
            <w:r>
              <w:t>CHAPTER-5</w:t>
            </w:r>
          </w:p>
        </w:tc>
        <w:tc>
          <w:tcPr>
            <w:tcW w:w="6192" w:type="dxa"/>
            <w:shd w:val="clear" w:color="auto" w:fill="F8FAFC"/>
            <w:tcMar>
              <w:top w:w="100" w:type="dxa"/>
              <w:left w:w="140" w:type="dxa"/>
              <w:bottom w:w="100" w:type="dxa"/>
              <w:right w:w="140" w:type="dxa"/>
            </w:tcMar>
            <w:vAlign w:val="center"/>
          </w:tcPr>
          <w:p w14:paraId="15E55ED1" w14:textId="77777777" w:rsidR="009474B7" w:rsidRDefault="00000000">
            <w:pPr>
              <w:spacing w:after="0" w:line="252" w:lineRule="auto"/>
            </w:pPr>
            <w:r>
              <w:t>TECHNICAL IMPLEMENTATION &amp; ANALYSIS</w:t>
            </w:r>
            <w:r>
              <w:br/>
              <w:t>5.1 Outline</w:t>
            </w:r>
            <w:r>
              <w:br/>
              <w:t>5.2 Technical Coding and Code Solutions</w:t>
            </w:r>
            <w:r>
              <w:br/>
              <w:t>5.3 Prototype Submission</w:t>
            </w:r>
            <w:r>
              <w:br/>
              <w:t>5.4 Summary</w:t>
            </w:r>
          </w:p>
        </w:tc>
        <w:tc>
          <w:tcPr>
            <w:tcW w:w="1296" w:type="dxa"/>
            <w:shd w:val="clear" w:color="auto" w:fill="F8FAFC"/>
            <w:tcMar>
              <w:top w:w="100" w:type="dxa"/>
              <w:left w:w="140" w:type="dxa"/>
              <w:bottom w:w="100" w:type="dxa"/>
              <w:right w:w="140" w:type="dxa"/>
            </w:tcMar>
            <w:vAlign w:val="center"/>
          </w:tcPr>
          <w:p w14:paraId="1B732DA7" w14:textId="77777777" w:rsidR="009474B7" w:rsidRDefault="00000000">
            <w:pPr>
              <w:spacing w:after="0" w:line="252" w:lineRule="auto"/>
            </w:pPr>
            <w:r>
              <w:t>17</w:t>
            </w:r>
          </w:p>
        </w:tc>
      </w:tr>
      <w:tr w:rsidR="009474B7" w14:paraId="7DD89E8D" w14:textId="77777777">
        <w:trPr>
          <w:jc w:val="center"/>
        </w:trPr>
        <w:tc>
          <w:tcPr>
            <w:tcW w:w="1872" w:type="dxa"/>
            <w:shd w:val="clear" w:color="auto" w:fill="FFFFFF"/>
            <w:tcMar>
              <w:top w:w="100" w:type="dxa"/>
              <w:left w:w="140" w:type="dxa"/>
              <w:bottom w:w="100" w:type="dxa"/>
              <w:right w:w="140" w:type="dxa"/>
            </w:tcMar>
            <w:vAlign w:val="center"/>
          </w:tcPr>
          <w:p w14:paraId="3B661477" w14:textId="77777777" w:rsidR="009474B7" w:rsidRDefault="00000000">
            <w:pPr>
              <w:spacing w:after="0" w:line="252" w:lineRule="auto"/>
            </w:pPr>
            <w:r>
              <w:t>CHAPTER-6</w:t>
            </w:r>
          </w:p>
        </w:tc>
        <w:tc>
          <w:tcPr>
            <w:tcW w:w="6192" w:type="dxa"/>
            <w:shd w:val="clear" w:color="auto" w:fill="FFFFFF"/>
            <w:tcMar>
              <w:top w:w="100" w:type="dxa"/>
              <w:left w:w="140" w:type="dxa"/>
              <w:bottom w:w="100" w:type="dxa"/>
              <w:right w:w="140" w:type="dxa"/>
            </w:tcMar>
            <w:vAlign w:val="center"/>
          </w:tcPr>
          <w:p w14:paraId="562BF2B2" w14:textId="77777777" w:rsidR="009474B7" w:rsidRDefault="00000000">
            <w:pPr>
              <w:spacing w:after="0" w:line="252" w:lineRule="auto"/>
            </w:pPr>
            <w:r>
              <w:t>PROJECT OUTCOME AND APPLICABILITY</w:t>
            </w:r>
            <w:r>
              <w:br/>
              <w:t>6.1 Key Implementations Outline of the System</w:t>
            </w:r>
            <w:r>
              <w:br/>
              <w:t>6.2 Significant Project Outcomes</w:t>
            </w:r>
            <w:r>
              <w:br/>
              <w:t>6.3 Project Applicability on Real-world Applications</w:t>
            </w:r>
            <w:r>
              <w:br/>
            </w:r>
            <w:r>
              <w:lastRenderedPageBreak/>
              <w:t>6.4 Inference</w:t>
            </w:r>
          </w:p>
        </w:tc>
        <w:tc>
          <w:tcPr>
            <w:tcW w:w="1296" w:type="dxa"/>
            <w:shd w:val="clear" w:color="auto" w:fill="FFFFFF"/>
            <w:tcMar>
              <w:top w:w="100" w:type="dxa"/>
              <w:left w:w="140" w:type="dxa"/>
              <w:bottom w:w="100" w:type="dxa"/>
              <w:right w:w="140" w:type="dxa"/>
            </w:tcMar>
            <w:vAlign w:val="center"/>
          </w:tcPr>
          <w:p w14:paraId="6F0A6BDB" w14:textId="77777777" w:rsidR="009474B7" w:rsidRDefault="00000000">
            <w:pPr>
              <w:spacing w:after="0" w:line="252" w:lineRule="auto"/>
            </w:pPr>
            <w:r>
              <w:lastRenderedPageBreak/>
              <w:t>22</w:t>
            </w:r>
          </w:p>
        </w:tc>
      </w:tr>
      <w:tr w:rsidR="009474B7" w14:paraId="72D7EDFD" w14:textId="77777777">
        <w:trPr>
          <w:jc w:val="center"/>
        </w:trPr>
        <w:tc>
          <w:tcPr>
            <w:tcW w:w="1872" w:type="dxa"/>
            <w:shd w:val="clear" w:color="auto" w:fill="F8FAFC"/>
            <w:tcMar>
              <w:top w:w="100" w:type="dxa"/>
              <w:left w:w="140" w:type="dxa"/>
              <w:bottom w:w="100" w:type="dxa"/>
              <w:right w:w="140" w:type="dxa"/>
            </w:tcMar>
            <w:vAlign w:val="center"/>
          </w:tcPr>
          <w:p w14:paraId="7A4779EF" w14:textId="77777777" w:rsidR="009474B7" w:rsidRDefault="00000000">
            <w:pPr>
              <w:spacing w:after="0" w:line="252" w:lineRule="auto"/>
            </w:pPr>
            <w:r>
              <w:t>CHAPTER-7</w:t>
            </w:r>
          </w:p>
        </w:tc>
        <w:tc>
          <w:tcPr>
            <w:tcW w:w="6192" w:type="dxa"/>
            <w:shd w:val="clear" w:color="auto" w:fill="F8FAFC"/>
            <w:tcMar>
              <w:top w:w="100" w:type="dxa"/>
              <w:left w:w="140" w:type="dxa"/>
              <w:bottom w:w="100" w:type="dxa"/>
              <w:right w:w="140" w:type="dxa"/>
            </w:tcMar>
            <w:vAlign w:val="center"/>
          </w:tcPr>
          <w:p w14:paraId="231DC9A0" w14:textId="77777777" w:rsidR="009474B7" w:rsidRDefault="00000000">
            <w:pPr>
              <w:spacing w:after="0" w:line="252" w:lineRule="auto"/>
            </w:pPr>
            <w:r>
              <w:t>CONCLUSIONS AND RECOMMENDATION</w:t>
            </w:r>
            <w:r>
              <w:br/>
              <w:t>7.1 Outline</w:t>
            </w:r>
            <w:r>
              <w:br/>
              <w:t>7.2 Limitations/Constraints of the System</w:t>
            </w:r>
            <w:r>
              <w:br/>
              <w:t>7.3 Future Enhancements</w:t>
            </w:r>
            <w:r>
              <w:br/>
              <w:t>7.4 Inference</w:t>
            </w:r>
          </w:p>
        </w:tc>
        <w:tc>
          <w:tcPr>
            <w:tcW w:w="1296" w:type="dxa"/>
            <w:shd w:val="clear" w:color="auto" w:fill="F8FAFC"/>
            <w:tcMar>
              <w:top w:w="100" w:type="dxa"/>
              <w:left w:w="140" w:type="dxa"/>
              <w:bottom w:w="100" w:type="dxa"/>
              <w:right w:w="140" w:type="dxa"/>
            </w:tcMar>
            <w:vAlign w:val="center"/>
          </w:tcPr>
          <w:p w14:paraId="48CCC615" w14:textId="77777777" w:rsidR="009474B7" w:rsidRDefault="00000000">
            <w:pPr>
              <w:spacing w:after="0" w:line="252" w:lineRule="auto"/>
            </w:pPr>
            <w:r>
              <w:t>26</w:t>
            </w:r>
          </w:p>
        </w:tc>
      </w:tr>
      <w:tr w:rsidR="009474B7" w14:paraId="0AD4C325" w14:textId="77777777">
        <w:trPr>
          <w:jc w:val="center"/>
        </w:trPr>
        <w:tc>
          <w:tcPr>
            <w:tcW w:w="1872" w:type="dxa"/>
            <w:shd w:val="clear" w:color="auto" w:fill="FFFFFF"/>
            <w:tcMar>
              <w:top w:w="100" w:type="dxa"/>
              <w:left w:w="140" w:type="dxa"/>
              <w:bottom w:w="100" w:type="dxa"/>
              <w:right w:w="140" w:type="dxa"/>
            </w:tcMar>
            <w:vAlign w:val="center"/>
          </w:tcPr>
          <w:p w14:paraId="60D2055C" w14:textId="77777777" w:rsidR="009474B7" w:rsidRDefault="00000000">
            <w:pPr>
              <w:spacing w:after="0" w:line="252" w:lineRule="auto"/>
            </w:pPr>
            <w:r>
              <w:t>APPENDIX A</w:t>
            </w:r>
          </w:p>
        </w:tc>
        <w:tc>
          <w:tcPr>
            <w:tcW w:w="6192" w:type="dxa"/>
            <w:shd w:val="clear" w:color="auto" w:fill="FFFFFF"/>
            <w:tcMar>
              <w:top w:w="100" w:type="dxa"/>
              <w:left w:w="140" w:type="dxa"/>
              <w:bottom w:w="100" w:type="dxa"/>
              <w:right w:w="140" w:type="dxa"/>
            </w:tcMar>
            <w:vAlign w:val="center"/>
          </w:tcPr>
          <w:p w14:paraId="74247D66" w14:textId="77777777" w:rsidR="009474B7" w:rsidRDefault="00000000">
            <w:pPr>
              <w:spacing w:after="0" w:line="252" w:lineRule="auto"/>
            </w:pPr>
            <w:r>
              <w:t>SCREEN SHOTS (Full Visual Workbench Audit Views)</w:t>
            </w:r>
          </w:p>
        </w:tc>
        <w:tc>
          <w:tcPr>
            <w:tcW w:w="1296" w:type="dxa"/>
            <w:shd w:val="clear" w:color="auto" w:fill="FFFFFF"/>
            <w:tcMar>
              <w:top w:w="100" w:type="dxa"/>
              <w:left w:w="140" w:type="dxa"/>
              <w:bottom w:w="100" w:type="dxa"/>
              <w:right w:w="140" w:type="dxa"/>
            </w:tcMar>
            <w:vAlign w:val="center"/>
          </w:tcPr>
          <w:p w14:paraId="36EBB03C" w14:textId="77777777" w:rsidR="009474B7" w:rsidRDefault="00000000">
            <w:pPr>
              <w:spacing w:after="0" w:line="252" w:lineRule="auto"/>
            </w:pPr>
            <w:r>
              <w:t>28</w:t>
            </w:r>
          </w:p>
        </w:tc>
      </w:tr>
      <w:tr w:rsidR="009474B7" w14:paraId="148B65A3" w14:textId="77777777">
        <w:trPr>
          <w:jc w:val="center"/>
        </w:trPr>
        <w:tc>
          <w:tcPr>
            <w:tcW w:w="1872" w:type="dxa"/>
            <w:shd w:val="clear" w:color="auto" w:fill="F8FAFC"/>
            <w:tcMar>
              <w:top w:w="100" w:type="dxa"/>
              <w:left w:w="140" w:type="dxa"/>
              <w:bottom w:w="100" w:type="dxa"/>
              <w:right w:w="140" w:type="dxa"/>
            </w:tcMar>
            <w:vAlign w:val="center"/>
          </w:tcPr>
          <w:p w14:paraId="1F4F11A6" w14:textId="77777777" w:rsidR="009474B7" w:rsidRDefault="00000000">
            <w:pPr>
              <w:spacing w:after="0" w:line="252" w:lineRule="auto"/>
            </w:pPr>
            <w:r>
              <w:t>APPENDIX B</w:t>
            </w:r>
          </w:p>
        </w:tc>
        <w:tc>
          <w:tcPr>
            <w:tcW w:w="6192" w:type="dxa"/>
            <w:shd w:val="clear" w:color="auto" w:fill="F8FAFC"/>
            <w:tcMar>
              <w:top w:w="100" w:type="dxa"/>
              <w:left w:w="140" w:type="dxa"/>
              <w:bottom w:w="100" w:type="dxa"/>
              <w:right w:w="140" w:type="dxa"/>
            </w:tcMar>
            <w:vAlign w:val="center"/>
          </w:tcPr>
          <w:p w14:paraId="3764D16A" w14:textId="77777777" w:rsidR="009474B7" w:rsidRDefault="00000000">
            <w:pPr>
              <w:spacing w:after="0" w:line="252" w:lineRule="auto"/>
            </w:pPr>
            <w:r>
              <w:t>CODING (Core PyTorch Video Model, Attention &amp; Loss Logic)</w:t>
            </w:r>
          </w:p>
        </w:tc>
        <w:tc>
          <w:tcPr>
            <w:tcW w:w="1296" w:type="dxa"/>
            <w:shd w:val="clear" w:color="auto" w:fill="F8FAFC"/>
            <w:tcMar>
              <w:top w:w="100" w:type="dxa"/>
              <w:left w:w="140" w:type="dxa"/>
              <w:bottom w:w="100" w:type="dxa"/>
              <w:right w:w="140" w:type="dxa"/>
            </w:tcMar>
            <w:vAlign w:val="center"/>
          </w:tcPr>
          <w:p w14:paraId="31C2AD9E" w14:textId="77777777" w:rsidR="009474B7" w:rsidRDefault="00000000">
            <w:pPr>
              <w:spacing w:after="0" w:line="252" w:lineRule="auto"/>
            </w:pPr>
            <w:r>
              <w:t>33</w:t>
            </w:r>
          </w:p>
        </w:tc>
      </w:tr>
      <w:tr w:rsidR="009474B7" w14:paraId="3532FE11" w14:textId="77777777">
        <w:trPr>
          <w:jc w:val="center"/>
        </w:trPr>
        <w:tc>
          <w:tcPr>
            <w:tcW w:w="1872" w:type="dxa"/>
            <w:shd w:val="clear" w:color="auto" w:fill="FFFFFF"/>
            <w:tcMar>
              <w:top w:w="100" w:type="dxa"/>
              <w:left w:w="140" w:type="dxa"/>
              <w:bottom w:w="100" w:type="dxa"/>
              <w:right w:w="140" w:type="dxa"/>
            </w:tcMar>
            <w:vAlign w:val="center"/>
          </w:tcPr>
          <w:p w14:paraId="42C6CC85" w14:textId="77777777" w:rsidR="009474B7" w:rsidRDefault="00000000">
            <w:pPr>
              <w:spacing w:after="0" w:line="252" w:lineRule="auto"/>
            </w:pPr>
            <w:r>
              <w:t>—</w:t>
            </w:r>
          </w:p>
        </w:tc>
        <w:tc>
          <w:tcPr>
            <w:tcW w:w="6192" w:type="dxa"/>
            <w:shd w:val="clear" w:color="auto" w:fill="FFFFFF"/>
            <w:tcMar>
              <w:top w:w="100" w:type="dxa"/>
              <w:left w:w="140" w:type="dxa"/>
              <w:bottom w:w="100" w:type="dxa"/>
              <w:right w:w="140" w:type="dxa"/>
            </w:tcMar>
            <w:vAlign w:val="center"/>
          </w:tcPr>
          <w:p w14:paraId="5FA0EDE5" w14:textId="77777777" w:rsidR="009474B7" w:rsidRDefault="00000000">
            <w:pPr>
              <w:spacing w:after="0" w:line="252" w:lineRule="auto"/>
            </w:pPr>
            <w:r>
              <w:t>REFERENCES (20 Peer-Reviewed Academic Citations)</w:t>
            </w:r>
          </w:p>
        </w:tc>
        <w:tc>
          <w:tcPr>
            <w:tcW w:w="1296" w:type="dxa"/>
            <w:shd w:val="clear" w:color="auto" w:fill="FFFFFF"/>
            <w:tcMar>
              <w:top w:w="100" w:type="dxa"/>
              <w:left w:w="140" w:type="dxa"/>
              <w:bottom w:w="100" w:type="dxa"/>
              <w:right w:w="140" w:type="dxa"/>
            </w:tcMar>
            <w:vAlign w:val="center"/>
          </w:tcPr>
          <w:p w14:paraId="3BD35364" w14:textId="77777777" w:rsidR="009474B7" w:rsidRDefault="00000000">
            <w:pPr>
              <w:spacing w:after="0" w:line="252" w:lineRule="auto"/>
            </w:pPr>
            <w:r>
              <w:t>38</w:t>
            </w:r>
          </w:p>
        </w:tc>
      </w:tr>
    </w:tbl>
    <w:p w14:paraId="0049AABF" w14:textId="77777777" w:rsidR="009474B7" w:rsidRDefault="00000000">
      <w:r>
        <w:br w:type="page"/>
      </w:r>
    </w:p>
    <w:p w14:paraId="25280953" w14:textId="77777777" w:rsidR="009474B7" w:rsidRDefault="00000000">
      <w:pPr>
        <w:keepNext/>
        <w:spacing w:before="320" w:after="120"/>
      </w:pPr>
      <w:r>
        <w:rPr>
          <w:rFonts w:ascii="Times New Roman" w:hAnsi="Times New Roman"/>
          <w:b/>
          <w:color w:val="1B365D"/>
          <w:sz w:val="30"/>
        </w:rPr>
        <w:lastRenderedPageBreak/>
        <w:t>CHAPTER 1: PROJECT DESCRIPTION AND OUTLINE</w:t>
      </w:r>
    </w:p>
    <w:p w14:paraId="0BFA87E1" w14:textId="77777777" w:rsidR="009474B7" w:rsidRDefault="00000000">
      <w:pPr>
        <w:keepNext/>
        <w:spacing w:before="240" w:after="80"/>
      </w:pPr>
      <w:r>
        <w:rPr>
          <w:rFonts w:ascii="Times New Roman" w:hAnsi="Times New Roman"/>
          <w:b/>
          <w:color w:val="0F294A"/>
          <w:sz w:val="26"/>
        </w:rPr>
        <w:t>1.1 Introduction</w:t>
      </w:r>
    </w:p>
    <w:p w14:paraId="253B729F" w14:textId="77777777" w:rsidR="009474B7" w:rsidRDefault="00000000">
      <w:pPr>
        <w:spacing w:after="120"/>
        <w:jc w:val="both"/>
      </w:pPr>
      <w:r>
        <w:rPr>
          <w:rFonts w:ascii="Times New Roman" w:hAnsi="Times New Roman"/>
          <w:color w:val="1F2937"/>
          <w:sz w:val="24"/>
        </w:rPr>
        <w:t>Digital visual media serves as the bedrock of modern public surveillance ecosystems, border control checkpoints, identity validation infrastructure, and automated financial KYC onboarding. Every single day, critical decisions—ranging from biometric access control to multi-million-dollar transactions—depend entirely upon the fidelity and authenticity of captured digital imagery and streaming video feeds.</w:t>
      </w:r>
    </w:p>
    <w:p w14:paraId="74A8F3DB" w14:textId="77777777" w:rsidR="009474B7" w:rsidRDefault="00000000">
      <w:pPr>
        <w:spacing w:after="120"/>
        <w:jc w:val="both"/>
      </w:pPr>
      <w:r>
        <w:rPr>
          <w:rFonts w:ascii="Times New Roman" w:hAnsi="Times New Roman"/>
          <w:color w:val="1F2937"/>
          <w:sz w:val="24"/>
        </w:rPr>
        <w:t>However, visual media in real-world deployment is threatened by two distinct, compounding attack vectors: (1) physical and environmental hardware degradation, including optical defocus, sensor thermal noise, extreme over/underexposure, JPEG compression corruption, and physical lens scratches; and (2) synthetic identity manipulation driven by modern generative artificial intelligence (deepfakes, facial swaps, and neural reenactments). DeepGuard was engineered to replace subjective human guesswork with verifiable, physics-backed, and neural-driven forensic telemetry.</w:t>
      </w:r>
    </w:p>
    <w:p w14:paraId="10A01E4F" w14:textId="77777777" w:rsidR="009474B7" w:rsidRDefault="00000000">
      <w:pPr>
        <w:keepNext/>
        <w:spacing w:before="240" w:after="80"/>
      </w:pPr>
      <w:r>
        <w:rPr>
          <w:rFonts w:ascii="Times New Roman" w:hAnsi="Times New Roman"/>
          <w:b/>
          <w:color w:val="0F294A"/>
          <w:sz w:val="26"/>
        </w:rPr>
        <w:t>1.2 Motivation for the Work</w:t>
      </w:r>
    </w:p>
    <w:p w14:paraId="69B77904" w14:textId="77777777" w:rsidR="009474B7" w:rsidRDefault="00000000">
      <w:pPr>
        <w:spacing w:after="120"/>
        <w:jc w:val="both"/>
      </w:pPr>
      <w:r>
        <w:rPr>
          <w:rFonts w:ascii="Times New Roman" w:hAnsi="Times New Roman"/>
          <w:color w:val="1F2937"/>
          <w:sz w:val="24"/>
        </w:rPr>
        <w:t>The motivation behind developing DeepGuard stems from four critical vulnerabilities observed in contemporary security workflows:</w:t>
      </w:r>
    </w:p>
    <w:p w14:paraId="3EAA70C2" w14:textId="77777777" w:rsidR="009474B7" w:rsidRDefault="00000000">
      <w:pPr>
        <w:pStyle w:val="ListBullet"/>
        <w:spacing w:before="20" w:after="80"/>
        <w:jc w:val="both"/>
      </w:pPr>
      <w:r>
        <w:rPr>
          <w:rFonts w:ascii="Times New Roman" w:hAnsi="Times New Roman"/>
          <w:b/>
          <w:color w:val="1B365D"/>
          <w:sz w:val="23"/>
        </w:rPr>
        <w:t>The Forensic Digital Divide:</w:t>
      </w:r>
      <w:r>
        <w:rPr>
          <w:rFonts w:ascii="Times New Roman" w:hAnsi="Times New Roman"/>
          <w:color w:val="1F2937"/>
          <w:sz w:val="23"/>
        </w:rPr>
        <w:t xml:space="preserve"> Commercial forensics suites are concentrated within elite military and federal intelligence contractors, costing tens of thousands of dollars per license. Frontline operators—such as bank tellers and campus security staff—are left without accessible diagnostic tools.</w:t>
      </w:r>
    </w:p>
    <w:p w14:paraId="2BB4A84E" w14:textId="77777777" w:rsidR="009474B7" w:rsidRDefault="00000000">
      <w:pPr>
        <w:pStyle w:val="ListBullet"/>
        <w:spacing w:before="20" w:after="80"/>
        <w:jc w:val="both"/>
      </w:pPr>
      <w:r>
        <w:rPr>
          <w:rFonts w:ascii="Times New Roman" w:hAnsi="Times New Roman"/>
          <w:b/>
          <w:color w:val="1B365D"/>
          <w:sz w:val="23"/>
        </w:rPr>
        <w:t>The Threat of Spatio-Temporal Video Deepfakes:</w:t>
      </w:r>
      <w:r>
        <w:rPr>
          <w:rFonts w:ascii="Times New Roman" w:hAnsi="Times New Roman"/>
          <w:color w:val="1F2937"/>
          <w:sz w:val="23"/>
        </w:rPr>
        <w:t xml:space="preserve"> Single-frame image deepfake detectors fail on video streams. Malicious actors now generate dynamic video sequences where individual frames appear plausible in isolation, but the inter-frame temporal sequence exhibits subtle biometric jitter and gaze discontinuities.</w:t>
      </w:r>
    </w:p>
    <w:p w14:paraId="4CA98C68" w14:textId="77777777" w:rsidR="009474B7" w:rsidRDefault="00000000">
      <w:pPr>
        <w:pStyle w:val="ListBullet"/>
        <w:spacing w:before="20" w:after="80"/>
        <w:jc w:val="both"/>
      </w:pPr>
      <w:r>
        <w:rPr>
          <w:rFonts w:ascii="Times New Roman" w:hAnsi="Times New Roman"/>
          <w:b/>
          <w:color w:val="1B365D"/>
          <w:sz w:val="23"/>
        </w:rPr>
        <w:t>Hardware Misdiagnosis in Surveillance Networks:</w:t>
      </w:r>
      <w:r>
        <w:rPr>
          <w:rFonts w:ascii="Times New Roman" w:hAnsi="Times New Roman"/>
          <w:color w:val="1F2937"/>
          <w:sz w:val="23"/>
        </w:rPr>
        <w:t xml:space="preserve"> Security teams routinely waste maintenance hours inspecting cameras because they cannot distinguish whether image corruption is caused by an environmental optical defect (e.g., lens grime or sensor noise) or an active digital tampering attack.</w:t>
      </w:r>
    </w:p>
    <w:p w14:paraId="1F7C43FB" w14:textId="77777777" w:rsidR="009474B7" w:rsidRDefault="00000000">
      <w:pPr>
        <w:pStyle w:val="ListBullet"/>
        <w:spacing w:before="20" w:after="80"/>
        <w:jc w:val="both"/>
      </w:pPr>
      <w:r>
        <w:rPr>
          <w:rFonts w:ascii="Times New Roman" w:hAnsi="Times New Roman"/>
          <w:b/>
          <w:color w:val="1B365D"/>
          <w:sz w:val="23"/>
        </w:rPr>
        <w:t>The 'Black-Box' Credibility Dilemma:</w:t>
      </w:r>
      <w:r>
        <w:rPr>
          <w:rFonts w:ascii="Times New Roman" w:hAnsi="Times New Roman"/>
          <w:color w:val="1F2937"/>
          <w:sz w:val="23"/>
        </w:rPr>
        <w:t xml:space="preserve"> Standard deep neural networks output opaque probability scores without explainable spatial or temporal evidence, rendering them useless in legal proceedings or forensic audits.</w:t>
      </w:r>
    </w:p>
    <w:p w14:paraId="7D48B19F" w14:textId="77777777" w:rsidR="009474B7" w:rsidRDefault="00000000">
      <w:pPr>
        <w:keepNext/>
        <w:spacing w:before="240" w:after="80"/>
      </w:pPr>
      <w:r>
        <w:rPr>
          <w:rFonts w:ascii="Times New Roman" w:hAnsi="Times New Roman"/>
          <w:b/>
          <w:color w:val="0F294A"/>
          <w:sz w:val="26"/>
        </w:rPr>
        <w:t>1.3 Problem Statement</w:t>
      </w:r>
    </w:p>
    <w:p w14:paraId="68D31EDD" w14:textId="77777777" w:rsidR="009474B7" w:rsidRDefault="00000000">
      <w:pPr>
        <w:spacing w:after="120"/>
        <w:jc w:val="both"/>
      </w:pPr>
      <w:r>
        <w:rPr>
          <w:rFonts w:ascii="Times New Roman" w:hAnsi="Times New Roman"/>
          <w:color w:val="1F2937"/>
          <w:sz w:val="24"/>
        </w:rPr>
        <w:t xml:space="preserve">Contemporary digital media verification systems operate under an artificial dichotomy: image quality assessment tools evaluate physical blur without detecting deepfakes, while neural deepfake classifiers output ungrounded binary probabilities while failing under common physical sensor noise. Frontline organizations lack a unified, local-inference workstation that ingests both </w:t>
      </w:r>
      <w:r>
        <w:rPr>
          <w:rFonts w:ascii="Times New Roman" w:hAnsi="Times New Roman"/>
          <w:color w:val="1F2937"/>
          <w:sz w:val="24"/>
        </w:rPr>
        <w:lastRenderedPageBreak/>
        <w:t>static images and streaming video clips, distinguishes physical sensor defects from synthetic manipulations, provides millisecond-accurate temporal anomaly scrubbing, and visualizes explainable Grad-CAM heatmaps—all while operating strictly offline without external cloud API dependencies.</w:t>
      </w:r>
    </w:p>
    <w:p w14:paraId="0653F91A" w14:textId="77777777" w:rsidR="009474B7" w:rsidRDefault="00000000">
      <w:pPr>
        <w:keepNext/>
        <w:spacing w:before="240" w:after="80"/>
      </w:pPr>
      <w:r>
        <w:rPr>
          <w:rFonts w:ascii="Times New Roman" w:hAnsi="Times New Roman"/>
          <w:b/>
          <w:color w:val="0F294A"/>
          <w:sz w:val="26"/>
        </w:rPr>
        <w:t>1.4 Objective of the Work</w:t>
      </w:r>
    </w:p>
    <w:p w14:paraId="5E8814BD" w14:textId="77777777" w:rsidR="009474B7" w:rsidRDefault="00000000">
      <w:pPr>
        <w:spacing w:after="120"/>
        <w:jc w:val="both"/>
      </w:pPr>
      <w:r>
        <w:rPr>
          <w:rFonts w:ascii="Times New Roman" w:hAnsi="Times New Roman"/>
          <w:color w:val="1F2937"/>
          <w:sz w:val="24"/>
        </w:rPr>
        <w:t>The primary objective of this capstone project is to design, implement, and validate DeepGuard: an air-gapped Spatio-Temporal Forensics and Physical Degradation Triage Platform. Specific technical objectives achieved include:</w:t>
      </w:r>
    </w:p>
    <w:p w14:paraId="25907CA4" w14:textId="77777777" w:rsidR="009474B7" w:rsidRDefault="00000000">
      <w:pPr>
        <w:pStyle w:val="ListBullet"/>
        <w:spacing w:before="20" w:after="80"/>
        <w:jc w:val="both"/>
      </w:pPr>
      <w:r>
        <w:rPr>
          <w:rFonts w:ascii="Times New Roman" w:hAnsi="Times New Roman"/>
          <w:b/>
          <w:color w:val="1B365D"/>
          <w:sz w:val="23"/>
        </w:rPr>
        <w:t>Dual-Modality Unified Triage:</w:t>
      </w:r>
      <w:r>
        <w:rPr>
          <w:rFonts w:ascii="Times New Roman" w:hAnsi="Times New Roman"/>
          <w:color w:val="1F2937"/>
          <w:sz w:val="23"/>
        </w:rPr>
        <w:t xml:space="preserve"> Develop an automated pipeline routing engine that diagnoses physical camera degradations and synthetic facial manipulations inside a single web interface.</w:t>
      </w:r>
    </w:p>
    <w:p w14:paraId="330A5B39" w14:textId="77777777" w:rsidR="009474B7" w:rsidRDefault="00000000">
      <w:pPr>
        <w:pStyle w:val="ListBullet"/>
        <w:spacing w:before="20" w:after="80"/>
        <w:jc w:val="both"/>
      </w:pPr>
      <w:r>
        <w:rPr>
          <w:rFonts w:ascii="Times New Roman" w:hAnsi="Times New Roman"/>
          <w:b/>
          <w:color w:val="1B365D"/>
          <w:sz w:val="23"/>
        </w:rPr>
        <w:t>Upgraded Spatio-Temporal Video Engine:</w:t>
      </w:r>
      <w:r>
        <w:rPr>
          <w:rFonts w:ascii="Times New Roman" w:hAnsi="Times New Roman"/>
          <w:color w:val="1F2937"/>
          <w:sz w:val="23"/>
        </w:rPr>
        <w:t xml:space="preserve"> Transition from static image forensics to continuous video sequence modeling using a 2-layer Bidirectional LSTM (512-dim state) and Temporal Self-Attention across 16 uniform keyframes.</w:t>
      </w:r>
    </w:p>
    <w:p w14:paraId="2F5A63AA" w14:textId="77777777" w:rsidR="009474B7" w:rsidRDefault="00000000">
      <w:pPr>
        <w:pStyle w:val="ListBullet"/>
        <w:spacing w:before="20" w:after="80"/>
        <w:jc w:val="both"/>
      </w:pPr>
      <w:r>
        <w:rPr>
          <w:rFonts w:ascii="Times New Roman" w:hAnsi="Times New Roman"/>
          <w:b/>
          <w:color w:val="1B365D"/>
          <w:sz w:val="23"/>
        </w:rPr>
        <w:t>Interactive Temporal Anomaly Timeline:</w:t>
      </w:r>
      <w:r>
        <w:rPr>
          <w:rFonts w:ascii="Times New Roman" w:hAnsi="Times New Roman"/>
          <w:color w:val="1F2937"/>
          <w:sz w:val="23"/>
        </w:rPr>
        <w:t xml:space="preserve"> Engineer a synchronized React 18 interface displaying frame-by-frame forgery probabilities with interactive timeline scrubbing to the peak anomalous timestamp.</w:t>
      </w:r>
    </w:p>
    <w:p w14:paraId="39AE2EF3" w14:textId="77777777" w:rsidR="009474B7" w:rsidRDefault="00000000">
      <w:pPr>
        <w:pStyle w:val="ListBullet"/>
        <w:spacing w:before="20" w:after="80"/>
        <w:jc w:val="both"/>
      </w:pPr>
      <w:r>
        <w:rPr>
          <w:rFonts w:ascii="Times New Roman" w:hAnsi="Times New Roman"/>
          <w:b/>
          <w:color w:val="1B365D"/>
          <w:sz w:val="23"/>
        </w:rPr>
        <w:t>Peak-Anomaly Grad-CAM Explainability:</w:t>
      </w:r>
      <w:r>
        <w:rPr>
          <w:rFonts w:ascii="Times New Roman" w:hAnsi="Times New Roman"/>
          <w:color w:val="1F2937"/>
          <w:sz w:val="23"/>
        </w:rPr>
        <w:t xml:space="preserve"> Automate the generation of Gradient-weighted Class Activation Maps over the peak anomalous frame to highlight spatial manipulation boundaries.</w:t>
      </w:r>
    </w:p>
    <w:p w14:paraId="6A4BF0F9" w14:textId="77777777" w:rsidR="009474B7" w:rsidRDefault="00000000">
      <w:pPr>
        <w:pStyle w:val="ListBullet"/>
        <w:spacing w:before="20" w:after="80"/>
        <w:jc w:val="both"/>
      </w:pPr>
      <w:r>
        <w:rPr>
          <w:rFonts w:ascii="Times New Roman" w:hAnsi="Times New Roman"/>
          <w:b/>
          <w:color w:val="1B365D"/>
          <w:sz w:val="23"/>
        </w:rPr>
        <w:t>Comprehensive Physical Quality Feature Extraction:</w:t>
      </w:r>
      <w:r>
        <w:rPr>
          <w:rFonts w:ascii="Times New Roman" w:hAnsi="Times New Roman"/>
          <w:color w:val="1F2937"/>
          <w:sz w:val="23"/>
        </w:rPr>
        <w:t xml:space="preserve"> Extract 22 deterministic computer vision metrics coupled with an unsupervised Generative Convolutional Autoencoder (256x256) for lens defect detection.</w:t>
      </w:r>
    </w:p>
    <w:p w14:paraId="7E687258" w14:textId="77777777" w:rsidR="009474B7" w:rsidRDefault="00000000">
      <w:pPr>
        <w:pStyle w:val="ListBullet"/>
        <w:spacing w:before="20" w:after="80"/>
        <w:jc w:val="both"/>
      </w:pPr>
      <w:r>
        <w:rPr>
          <w:rFonts w:ascii="Times New Roman" w:hAnsi="Times New Roman"/>
          <w:b/>
          <w:color w:val="1B365D"/>
          <w:sz w:val="23"/>
        </w:rPr>
        <w:t>Strict Offline Autonomy:</w:t>
      </w:r>
      <w:r>
        <w:rPr>
          <w:rFonts w:ascii="Times New Roman" w:hAnsi="Times New Roman"/>
          <w:color w:val="1F2937"/>
          <w:sz w:val="23"/>
        </w:rPr>
        <w:t xml:space="preserve"> Deliver the entire system on FastAPI, PyTorch, and React, ensuring complete evidentiary chain-of-custody without transmitting media to third-party cloud servers.</w:t>
      </w:r>
    </w:p>
    <w:p w14:paraId="07F79DC5" w14:textId="77777777" w:rsidR="009474B7" w:rsidRDefault="00000000">
      <w:pPr>
        <w:keepNext/>
        <w:spacing w:before="240" w:after="80"/>
      </w:pPr>
      <w:r>
        <w:rPr>
          <w:rFonts w:ascii="Times New Roman" w:hAnsi="Times New Roman"/>
          <w:b/>
          <w:color w:val="0F294A"/>
          <w:sz w:val="26"/>
        </w:rPr>
        <w:t>1.5 Summary</w:t>
      </w:r>
    </w:p>
    <w:p w14:paraId="416C5586" w14:textId="77777777" w:rsidR="009474B7" w:rsidRDefault="00000000">
      <w:pPr>
        <w:spacing w:after="120"/>
        <w:jc w:val="both"/>
      </w:pPr>
      <w:r>
        <w:rPr>
          <w:rFonts w:ascii="Times New Roman" w:hAnsi="Times New Roman"/>
          <w:color w:val="1F2937"/>
          <w:sz w:val="24"/>
        </w:rPr>
        <w:t>Chapter 1 defined the foundational scope and engineering challenges addressed by DeepGuard. By unifying hardware health diagnostics and neural spatio-temporal forgery attribution into an air-gapped, consumer-GPU-compatible platform, DeepGuard bridges the operational chasm between complex computer vision mathematics and actionable frontline security decision support.</w:t>
      </w:r>
    </w:p>
    <w:p w14:paraId="7419D00A" w14:textId="77777777" w:rsidR="009474B7" w:rsidRDefault="00000000">
      <w:r>
        <w:br w:type="page"/>
      </w:r>
    </w:p>
    <w:p w14:paraId="1D4F1216" w14:textId="77777777" w:rsidR="009474B7" w:rsidRDefault="00000000">
      <w:pPr>
        <w:keepNext/>
        <w:spacing w:before="320" w:after="120"/>
      </w:pPr>
      <w:r>
        <w:rPr>
          <w:rFonts w:ascii="Times New Roman" w:hAnsi="Times New Roman"/>
          <w:b/>
          <w:color w:val="1B365D"/>
          <w:sz w:val="30"/>
        </w:rPr>
        <w:lastRenderedPageBreak/>
        <w:t>CHAPTER 2: RELATED WORK INVESTIGATION</w:t>
      </w:r>
    </w:p>
    <w:p w14:paraId="7D75929B" w14:textId="77777777" w:rsidR="009474B7" w:rsidRDefault="00000000">
      <w:pPr>
        <w:keepNext/>
        <w:spacing w:before="240" w:after="80"/>
      </w:pPr>
      <w:r>
        <w:rPr>
          <w:rFonts w:ascii="Times New Roman" w:hAnsi="Times New Roman"/>
          <w:b/>
          <w:color w:val="0F294A"/>
          <w:sz w:val="26"/>
        </w:rPr>
        <w:t>2.1 Existing Approaches/Methods</w:t>
      </w:r>
    </w:p>
    <w:p w14:paraId="2286427D" w14:textId="77777777" w:rsidR="009474B7" w:rsidRDefault="00000000">
      <w:pPr>
        <w:spacing w:after="120"/>
        <w:jc w:val="both"/>
      </w:pPr>
      <w:r>
        <w:rPr>
          <w:rFonts w:ascii="Times New Roman" w:hAnsi="Times New Roman"/>
          <w:color w:val="1F2937"/>
          <w:sz w:val="24"/>
        </w:rPr>
        <w:t>Prior research and commercial tooling relevant to digital media verification can be categorized into four technical paradigms:</w:t>
      </w:r>
    </w:p>
    <w:p w14:paraId="13B18AC2" w14:textId="77777777" w:rsidR="009474B7" w:rsidRDefault="00000000">
      <w:pPr>
        <w:pStyle w:val="ListBullet"/>
        <w:spacing w:before="20" w:after="80"/>
        <w:jc w:val="both"/>
      </w:pPr>
      <w:r>
        <w:rPr>
          <w:rFonts w:ascii="Times New Roman" w:hAnsi="Times New Roman"/>
          <w:b/>
          <w:color w:val="1B365D"/>
          <w:sz w:val="23"/>
        </w:rPr>
        <w:t>No-Reference Image Quality Assessment (NR-IQA):</w:t>
      </w:r>
      <w:r>
        <w:rPr>
          <w:rFonts w:ascii="Times New Roman" w:hAnsi="Times New Roman"/>
          <w:color w:val="1F2937"/>
          <w:sz w:val="23"/>
        </w:rPr>
        <w:t xml:space="preserve"> Traditional methods like BRISQUE (Mittal et al., 2012) and NIQE (Mittal et al., 2013) extract Natural Scene Statistics (NSS) to assess generalized image distortions. However, they lack localized spatial attribution and cannot pinpoint physical lens scratches or sensor hot pixels.</w:t>
      </w:r>
    </w:p>
    <w:p w14:paraId="1D24E3AF" w14:textId="77777777" w:rsidR="009474B7" w:rsidRDefault="00000000">
      <w:pPr>
        <w:pStyle w:val="ListBullet"/>
        <w:spacing w:before="20" w:after="80"/>
        <w:jc w:val="both"/>
      </w:pPr>
      <w:r>
        <w:rPr>
          <w:rFonts w:ascii="Times New Roman" w:hAnsi="Times New Roman"/>
          <w:b/>
          <w:color w:val="1B365D"/>
          <w:sz w:val="23"/>
        </w:rPr>
        <w:t>Unsupervised Autoencoders for Anomaly Detection:</w:t>
      </w:r>
      <w:r>
        <w:rPr>
          <w:rFonts w:ascii="Times New Roman" w:hAnsi="Times New Roman"/>
          <w:color w:val="1F2937"/>
          <w:sz w:val="23"/>
        </w:rPr>
        <w:t xml:space="preserve"> Convolutional autoencoders reconstruct clean reference distributions; high reconstruction error highlights abnormal artifacts. While powerful for industrial defect sorting, standalone autoencoders fail to classify the semantic source of the defect.</w:t>
      </w:r>
    </w:p>
    <w:p w14:paraId="2B3F74B0" w14:textId="77777777" w:rsidR="009474B7" w:rsidRDefault="00000000">
      <w:pPr>
        <w:pStyle w:val="ListBullet"/>
        <w:spacing w:before="20" w:after="80"/>
        <w:jc w:val="both"/>
      </w:pPr>
      <w:r>
        <w:rPr>
          <w:rFonts w:ascii="Times New Roman" w:hAnsi="Times New Roman"/>
          <w:b/>
          <w:color w:val="1B365D"/>
          <w:sz w:val="23"/>
        </w:rPr>
        <w:t>Single-Frame Deepfake Classifiers:</w:t>
      </w:r>
      <w:r>
        <w:rPr>
          <w:rFonts w:ascii="Times New Roman" w:hAnsi="Times New Roman"/>
          <w:color w:val="1F2937"/>
          <w:sz w:val="23"/>
        </w:rPr>
        <w:t xml:space="preserve"> Backbone architectures such as XceptionNet (Chollet, 2017) and EfficientNet (Tan &amp; Le, 2019) trained on FaceForensics++ (Rössler et al., 2019) achieve high accuracy on static facial crops. However, they are blind to temporal discontinuities in video streams.</w:t>
      </w:r>
    </w:p>
    <w:p w14:paraId="3C6C3BAF" w14:textId="77777777" w:rsidR="009474B7" w:rsidRDefault="00000000">
      <w:pPr>
        <w:pStyle w:val="ListBullet"/>
        <w:spacing w:before="20" w:after="80"/>
        <w:jc w:val="both"/>
      </w:pPr>
      <w:r>
        <w:rPr>
          <w:rFonts w:ascii="Times New Roman" w:hAnsi="Times New Roman"/>
          <w:b/>
          <w:color w:val="1B365D"/>
          <w:sz w:val="23"/>
        </w:rPr>
        <w:t>Recurrent Spatio-Temporal Video Models:</w:t>
      </w:r>
      <w:r>
        <w:rPr>
          <w:rFonts w:ascii="Times New Roman" w:hAnsi="Times New Roman"/>
          <w:color w:val="1F2937"/>
          <w:sz w:val="23"/>
        </w:rPr>
        <w:t xml:space="preserve"> Sequences modeled with Recurrent Neural Networks (Güera &amp; Delp, 2018) or CNN-LSTM hybrids (Sabir et al., 2019) capture inter-frame inconsistencies. However, most existing implementations lack temporal attention mechanisms and fail to provide interactive UI scrubbing or peak-anomaly explainability.</w:t>
      </w:r>
    </w:p>
    <w:p w14:paraId="1F3A87CF" w14:textId="77777777" w:rsidR="009474B7" w:rsidRDefault="00000000">
      <w:pPr>
        <w:keepNext/>
        <w:spacing w:before="240" w:after="80"/>
      </w:pPr>
      <w:r>
        <w:rPr>
          <w:rFonts w:ascii="Times New Roman" w:hAnsi="Times New Roman"/>
          <w:b/>
          <w:color w:val="0F294A"/>
          <w:sz w:val="26"/>
        </w:rPr>
        <w:t>2.2 Pros and Cons of the Stated Approaches/Methods</w:t>
      </w:r>
    </w:p>
    <w:p w14:paraId="2378E4DF" w14:textId="77777777" w:rsidR="009474B7" w:rsidRDefault="00000000">
      <w:pPr>
        <w:spacing w:after="120"/>
        <w:jc w:val="both"/>
      </w:pPr>
      <w:r>
        <w:rPr>
          <w:rFonts w:ascii="Times New Roman" w:hAnsi="Times New Roman"/>
          <w:color w:val="1F2937"/>
          <w:sz w:val="24"/>
        </w:rPr>
        <w:t>A systematic comparative analysis of existing approaches against DeepGuard is summarized below:</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016"/>
        <w:gridCol w:w="2592"/>
        <w:gridCol w:w="2592"/>
        <w:gridCol w:w="2160"/>
      </w:tblGrid>
      <w:tr w:rsidR="009474B7" w14:paraId="1967EFDF" w14:textId="77777777">
        <w:trPr>
          <w:jc w:val="center"/>
        </w:trPr>
        <w:tc>
          <w:tcPr>
            <w:tcW w:w="2016" w:type="dxa"/>
            <w:shd w:val="clear" w:color="auto" w:fill="1B365D"/>
            <w:tcMar>
              <w:top w:w="140" w:type="dxa"/>
              <w:left w:w="140" w:type="dxa"/>
              <w:bottom w:w="140" w:type="dxa"/>
              <w:right w:w="140" w:type="dxa"/>
            </w:tcMar>
            <w:vAlign w:val="center"/>
          </w:tcPr>
          <w:p w14:paraId="6FF0FC3A" w14:textId="77777777" w:rsidR="009474B7" w:rsidRDefault="00000000">
            <w:pPr>
              <w:spacing w:after="0"/>
              <w:jc w:val="center"/>
            </w:pPr>
            <w:r>
              <w:t>Approach / Tool</w:t>
            </w:r>
          </w:p>
        </w:tc>
        <w:tc>
          <w:tcPr>
            <w:tcW w:w="2592" w:type="dxa"/>
            <w:shd w:val="clear" w:color="auto" w:fill="1B365D"/>
            <w:tcMar>
              <w:top w:w="140" w:type="dxa"/>
              <w:left w:w="140" w:type="dxa"/>
              <w:bottom w:w="140" w:type="dxa"/>
              <w:right w:w="140" w:type="dxa"/>
            </w:tcMar>
            <w:vAlign w:val="center"/>
          </w:tcPr>
          <w:p w14:paraId="0B092646" w14:textId="77777777" w:rsidR="009474B7" w:rsidRDefault="00000000">
            <w:pPr>
              <w:spacing w:after="0"/>
              <w:jc w:val="center"/>
            </w:pPr>
            <w:r>
              <w:t>Key Strengths (Pros)</w:t>
            </w:r>
          </w:p>
        </w:tc>
        <w:tc>
          <w:tcPr>
            <w:tcW w:w="2592" w:type="dxa"/>
            <w:shd w:val="clear" w:color="auto" w:fill="1B365D"/>
            <w:tcMar>
              <w:top w:w="140" w:type="dxa"/>
              <w:left w:w="140" w:type="dxa"/>
              <w:bottom w:w="140" w:type="dxa"/>
              <w:right w:w="140" w:type="dxa"/>
            </w:tcMar>
            <w:vAlign w:val="center"/>
          </w:tcPr>
          <w:p w14:paraId="790DFFCD" w14:textId="77777777" w:rsidR="009474B7" w:rsidRDefault="00000000">
            <w:pPr>
              <w:spacing w:after="0"/>
              <w:jc w:val="center"/>
            </w:pPr>
            <w:r>
              <w:t>Critical Shortcomings (Cons)</w:t>
            </w:r>
          </w:p>
        </w:tc>
        <w:tc>
          <w:tcPr>
            <w:tcW w:w="2160" w:type="dxa"/>
            <w:shd w:val="clear" w:color="auto" w:fill="1B365D"/>
            <w:tcMar>
              <w:top w:w="140" w:type="dxa"/>
              <w:left w:w="140" w:type="dxa"/>
              <w:bottom w:w="140" w:type="dxa"/>
              <w:right w:w="140" w:type="dxa"/>
            </w:tcMar>
            <w:vAlign w:val="center"/>
          </w:tcPr>
          <w:p w14:paraId="291B5A67" w14:textId="77777777" w:rsidR="009474B7" w:rsidRDefault="00000000">
            <w:pPr>
              <w:spacing w:after="0"/>
              <w:jc w:val="center"/>
            </w:pPr>
            <w:r>
              <w:t>DeepGuard Advantage</w:t>
            </w:r>
          </w:p>
        </w:tc>
      </w:tr>
      <w:tr w:rsidR="009474B7" w14:paraId="4B484F54" w14:textId="77777777">
        <w:trPr>
          <w:jc w:val="center"/>
        </w:trPr>
        <w:tc>
          <w:tcPr>
            <w:tcW w:w="2016" w:type="dxa"/>
            <w:shd w:val="clear" w:color="auto" w:fill="F8FAFC"/>
            <w:tcMar>
              <w:top w:w="100" w:type="dxa"/>
              <w:left w:w="140" w:type="dxa"/>
              <w:bottom w:w="100" w:type="dxa"/>
              <w:right w:w="140" w:type="dxa"/>
            </w:tcMar>
            <w:vAlign w:val="center"/>
          </w:tcPr>
          <w:p w14:paraId="4369F84E" w14:textId="77777777" w:rsidR="009474B7" w:rsidRDefault="00000000">
            <w:pPr>
              <w:spacing w:after="0" w:line="252" w:lineRule="auto"/>
            </w:pPr>
            <w:r>
              <w:t>NR-IQA (BRISQUE, NIQE)</w:t>
            </w:r>
          </w:p>
        </w:tc>
        <w:tc>
          <w:tcPr>
            <w:tcW w:w="2592" w:type="dxa"/>
            <w:shd w:val="clear" w:color="auto" w:fill="F8FAFC"/>
            <w:tcMar>
              <w:top w:w="100" w:type="dxa"/>
              <w:left w:w="140" w:type="dxa"/>
              <w:bottom w:w="100" w:type="dxa"/>
              <w:right w:w="140" w:type="dxa"/>
            </w:tcMar>
            <w:vAlign w:val="center"/>
          </w:tcPr>
          <w:p w14:paraId="5367AE50" w14:textId="77777777" w:rsidR="009474B7" w:rsidRDefault="00000000">
            <w:pPr>
              <w:spacing w:after="0" w:line="252" w:lineRule="auto"/>
            </w:pPr>
            <w:r>
              <w:t>Fast closed-form statistical computation; no training required.</w:t>
            </w:r>
          </w:p>
        </w:tc>
        <w:tc>
          <w:tcPr>
            <w:tcW w:w="2592" w:type="dxa"/>
            <w:shd w:val="clear" w:color="auto" w:fill="F8FAFC"/>
            <w:tcMar>
              <w:top w:w="100" w:type="dxa"/>
              <w:left w:w="140" w:type="dxa"/>
              <w:bottom w:w="100" w:type="dxa"/>
              <w:right w:w="140" w:type="dxa"/>
            </w:tcMar>
            <w:vAlign w:val="center"/>
          </w:tcPr>
          <w:p w14:paraId="4B971511" w14:textId="77777777" w:rsidR="009474B7" w:rsidRDefault="00000000">
            <w:pPr>
              <w:spacing w:after="0" w:line="252" w:lineRule="auto"/>
            </w:pPr>
            <w:r>
              <w:t>No spatial heatmap localization; blind to synthetic deepfakes.</w:t>
            </w:r>
          </w:p>
        </w:tc>
        <w:tc>
          <w:tcPr>
            <w:tcW w:w="2160" w:type="dxa"/>
            <w:shd w:val="clear" w:color="auto" w:fill="F8FAFC"/>
            <w:tcMar>
              <w:top w:w="100" w:type="dxa"/>
              <w:left w:w="140" w:type="dxa"/>
              <w:bottom w:w="100" w:type="dxa"/>
              <w:right w:w="140" w:type="dxa"/>
            </w:tcMar>
            <w:vAlign w:val="center"/>
          </w:tcPr>
          <w:p w14:paraId="7E101D7D" w14:textId="77777777" w:rsidR="009474B7" w:rsidRDefault="00000000">
            <w:pPr>
              <w:spacing w:after="0" w:line="252" w:lineRule="auto"/>
            </w:pPr>
            <w:r>
              <w:t>Fuses 22 closed-form CV metrics with autoencoder spatial heatmaps.</w:t>
            </w:r>
          </w:p>
        </w:tc>
      </w:tr>
      <w:tr w:rsidR="009474B7" w14:paraId="1FBDD4B7" w14:textId="77777777">
        <w:trPr>
          <w:jc w:val="center"/>
        </w:trPr>
        <w:tc>
          <w:tcPr>
            <w:tcW w:w="2016" w:type="dxa"/>
            <w:shd w:val="clear" w:color="auto" w:fill="FFFFFF"/>
            <w:tcMar>
              <w:top w:w="100" w:type="dxa"/>
              <w:left w:w="140" w:type="dxa"/>
              <w:bottom w:w="100" w:type="dxa"/>
              <w:right w:w="140" w:type="dxa"/>
            </w:tcMar>
            <w:vAlign w:val="center"/>
          </w:tcPr>
          <w:p w14:paraId="30181A5D" w14:textId="77777777" w:rsidR="009474B7" w:rsidRDefault="00000000">
            <w:pPr>
              <w:spacing w:after="0" w:line="252" w:lineRule="auto"/>
            </w:pPr>
            <w:r>
              <w:t>Standalone CNN Classifiers (Xception)</w:t>
            </w:r>
          </w:p>
        </w:tc>
        <w:tc>
          <w:tcPr>
            <w:tcW w:w="2592" w:type="dxa"/>
            <w:shd w:val="clear" w:color="auto" w:fill="FFFFFF"/>
            <w:tcMar>
              <w:top w:w="100" w:type="dxa"/>
              <w:left w:w="140" w:type="dxa"/>
              <w:bottom w:w="100" w:type="dxa"/>
              <w:right w:w="140" w:type="dxa"/>
            </w:tcMar>
            <w:vAlign w:val="center"/>
          </w:tcPr>
          <w:p w14:paraId="27B83B40" w14:textId="77777777" w:rsidR="009474B7" w:rsidRDefault="00000000">
            <w:pPr>
              <w:spacing w:after="0" w:line="252" w:lineRule="auto"/>
            </w:pPr>
            <w:r>
              <w:t>High accuracy on static high-resolution facial crops.</w:t>
            </w:r>
          </w:p>
        </w:tc>
        <w:tc>
          <w:tcPr>
            <w:tcW w:w="2592" w:type="dxa"/>
            <w:shd w:val="clear" w:color="auto" w:fill="FFFFFF"/>
            <w:tcMar>
              <w:top w:w="100" w:type="dxa"/>
              <w:left w:w="140" w:type="dxa"/>
              <w:bottom w:w="100" w:type="dxa"/>
              <w:right w:w="140" w:type="dxa"/>
            </w:tcMar>
            <w:vAlign w:val="center"/>
          </w:tcPr>
          <w:p w14:paraId="61C5DB71" w14:textId="77777777" w:rsidR="009474B7" w:rsidRDefault="00000000">
            <w:pPr>
              <w:spacing w:after="0" w:line="252" w:lineRule="auto"/>
            </w:pPr>
            <w:r>
              <w:t>Fails on temporal video jitter; high false-alarm rate on spectacles.</w:t>
            </w:r>
          </w:p>
        </w:tc>
        <w:tc>
          <w:tcPr>
            <w:tcW w:w="2160" w:type="dxa"/>
            <w:shd w:val="clear" w:color="auto" w:fill="FFFFFF"/>
            <w:tcMar>
              <w:top w:w="100" w:type="dxa"/>
              <w:left w:w="140" w:type="dxa"/>
              <w:bottom w:w="100" w:type="dxa"/>
              <w:right w:w="140" w:type="dxa"/>
            </w:tcMar>
            <w:vAlign w:val="center"/>
          </w:tcPr>
          <w:p w14:paraId="7E806C0B" w14:textId="77777777" w:rsidR="009474B7" w:rsidRDefault="00000000">
            <w:pPr>
              <w:spacing w:after="0" w:line="252" w:lineRule="auto"/>
            </w:pPr>
            <w:r>
              <w:t>Employs 2-layer Bi-LSTM with area-averaging eyewear remediation.</w:t>
            </w:r>
          </w:p>
        </w:tc>
      </w:tr>
      <w:tr w:rsidR="009474B7" w14:paraId="02A79E6F" w14:textId="77777777">
        <w:trPr>
          <w:jc w:val="center"/>
        </w:trPr>
        <w:tc>
          <w:tcPr>
            <w:tcW w:w="2016" w:type="dxa"/>
            <w:shd w:val="clear" w:color="auto" w:fill="F8FAFC"/>
            <w:tcMar>
              <w:top w:w="100" w:type="dxa"/>
              <w:left w:w="140" w:type="dxa"/>
              <w:bottom w:w="100" w:type="dxa"/>
              <w:right w:w="140" w:type="dxa"/>
            </w:tcMar>
            <w:vAlign w:val="center"/>
          </w:tcPr>
          <w:p w14:paraId="5096278D" w14:textId="77777777" w:rsidR="009474B7" w:rsidRDefault="00000000">
            <w:pPr>
              <w:spacing w:after="0" w:line="252" w:lineRule="auto"/>
            </w:pPr>
            <w:r>
              <w:t>Commercial Cloud Forensics (Sensity, Reality Defender)</w:t>
            </w:r>
          </w:p>
        </w:tc>
        <w:tc>
          <w:tcPr>
            <w:tcW w:w="2592" w:type="dxa"/>
            <w:shd w:val="clear" w:color="auto" w:fill="F8FAFC"/>
            <w:tcMar>
              <w:top w:w="100" w:type="dxa"/>
              <w:left w:w="140" w:type="dxa"/>
              <w:bottom w:w="100" w:type="dxa"/>
              <w:right w:w="140" w:type="dxa"/>
            </w:tcMar>
            <w:vAlign w:val="center"/>
          </w:tcPr>
          <w:p w14:paraId="2B783978" w14:textId="77777777" w:rsidR="009474B7" w:rsidRDefault="00000000">
            <w:pPr>
              <w:spacing w:after="0" w:line="252" w:lineRule="auto"/>
            </w:pPr>
            <w:r>
              <w:t>Extensive cloud training corpora; multi-model ensembles.</w:t>
            </w:r>
          </w:p>
        </w:tc>
        <w:tc>
          <w:tcPr>
            <w:tcW w:w="2592" w:type="dxa"/>
            <w:shd w:val="clear" w:color="auto" w:fill="F8FAFC"/>
            <w:tcMar>
              <w:top w:w="100" w:type="dxa"/>
              <w:left w:w="140" w:type="dxa"/>
              <w:bottom w:w="100" w:type="dxa"/>
              <w:right w:w="140" w:type="dxa"/>
            </w:tcMar>
            <w:vAlign w:val="center"/>
          </w:tcPr>
          <w:p w14:paraId="3E4183FD" w14:textId="77777777" w:rsidR="009474B7" w:rsidRDefault="00000000">
            <w:pPr>
              <w:spacing w:after="0" w:line="252" w:lineRule="auto"/>
            </w:pPr>
            <w:r>
              <w:t>Expensive recurring SaaS fees; breaks privacy &amp; legal chain-of-custody.</w:t>
            </w:r>
          </w:p>
        </w:tc>
        <w:tc>
          <w:tcPr>
            <w:tcW w:w="2160" w:type="dxa"/>
            <w:shd w:val="clear" w:color="auto" w:fill="F8FAFC"/>
            <w:tcMar>
              <w:top w:w="100" w:type="dxa"/>
              <w:left w:w="140" w:type="dxa"/>
              <w:bottom w:w="100" w:type="dxa"/>
              <w:right w:w="140" w:type="dxa"/>
            </w:tcMar>
            <w:vAlign w:val="center"/>
          </w:tcPr>
          <w:p w14:paraId="7271611E" w14:textId="77777777" w:rsidR="009474B7" w:rsidRDefault="00000000">
            <w:pPr>
              <w:spacing w:after="0" w:line="252" w:lineRule="auto"/>
            </w:pPr>
            <w:r>
              <w:t xml:space="preserve">100% air-gapped local execution on consumer workstations with </w:t>
            </w:r>
            <w:r>
              <w:lastRenderedPageBreak/>
              <w:t>zero API fees.</w:t>
            </w:r>
          </w:p>
        </w:tc>
      </w:tr>
      <w:tr w:rsidR="009474B7" w14:paraId="299CEFD2" w14:textId="77777777">
        <w:trPr>
          <w:jc w:val="center"/>
        </w:trPr>
        <w:tc>
          <w:tcPr>
            <w:tcW w:w="2016" w:type="dxa"/>
            <w:shd w:val="clear" w:color="auto" w:fill="FFFFFF"/>
            <w:tcMar>
              <w:top w:w="100" w:type="dxa"/>
              <w:left w:w="140" w:type="dxa"/>
              <w:bottom w:w="100" w:type="dxa"/>
              <w:right w:w="140" w:type="dxa"/>
            </w:tcMar>
            <w:vAlign w:val="center"/>
          </w:tcPr>
          <w:p w14:paraId="7375B667" w14:textId="77777777" w:rsidR="009474B7" w:rsidRDefault="00000000">
            <w:pPr>
              <w:spacing w:after="0" w:line="252" w:lineRule="auto"/>
            </w:pPr>
            <w:r>
              <w:lastRenderedPageBreak/>
              <w:t>Recurrent Video Models (AVSS / CVPRW)</w:t>
            </w:r>
          </w:p>
        </w:tc>
        <w:tc>
          <w:tcPr>
            <w:tcW w:w="2592" w:type="dxa"/>
            <w:shd w:val="clear" w:color="auto" w:fill="FFFFFF"/>
            <w:tcMar>
              <w:top w:w="100" w:type="dxa"/>
              <w:left w:w="140" w:type="dxa"/>
              <w:bottom w:w="100" w:type="dxa"/>
              <w:right w:w="140" w:type="dxa"/>
            </w:tcMar>
            <w:vAlign w:val="center"/>
          </w:tcPr>
          <w:p w14:paraId="05E38276" w14:textId="77777777" w:rsidR="009474B7" w:rsidRDefault="00000000">
            <w:pPr>
              <w:spacing w:after="0" w:line="252" w:lineRule="auto"/>
            </w:pPr>
            <w:r>
              <w:t>Captures inter-frame temporal sequence transitions.</w:t>
            </w:r>
          </w:p>
        </w:tc>
        <w:tc>
          <w:tcPr>
            <w:tcW w:w="2592" w:type="dxa"/>
            <w:shd w:val="clear" w:color="auto" w:fill="FFFFFF"/>
            <w:tcMar>
              <w:top w:w="100" w:type="dxa"/>
              <w:left w:w="140" w:type="dxa"/>
              <w:bottom w:w="100" w:type="dxa"/>
              <w:right w:w="140" w:type="dxa"/>
            </w:tcMar>
            <w:vAlign w:val="center"/>
          </w:tcPr>
          <w:p w14:paraId="0410A8C9" w14:textId="77777777" w:rsidR="009474B7" w:rsidRDefault="00000000">
            <w:pPr>
              <w:spacing w:after="0" w:line="252" w:lineRule="auto"/>
            </w:pPr>
            <w:r>
              <w:t>Lacks interactive scrubbing; no automatic peak-anomaly Grad-CAM.</w:t>
            </w:r>
          </w:p>
        </w:tc>
        <w:tc>
          <w:tcPr>
            <w:tcW w:w="2160" w:type="dxa"/>
            <w:shd w:val="clear" w:color="auto" w:fill="FFFFFF"/>
            <w:tcMar>
              <w:top w:w="100" w:type="dxa"/>
              <w:left w:w="140" w:type="dxa"/>
              <w:bottom w:w="100" w:type="dxa"/>
              <w:right w:w="140" w:type="dxa"/>
            </w:tcMar>
            <w:vAlign w:val="center"/>
          </w:tcPr>
          <w:p w14:paraId="0E27D82D" w14:textId="77777777" w:rsidR="009474B7" w:rsidRDefault="00000000">
            <w:pPr>
              <w:spacing w:after="0" w:line="252" w:lineRule="auto"/>
            </w:pPr>
            <w:r>
              <w:t>Interactive 16-frame timeline graph with automated peak Grad-CAM overlay.</w:t>
            </w:r>
          </w:p>
        </w:tc>
      </w:tr>
    </w:tbl>
    <w:p w14:paraId="04A90AFB" w14:textId="77777777" w:rsidR="009474B7" w:rsidRDefault="00000000">
      <w:pPr>
        <w:keepNext/>
        <w:spacing w:before="240" w:after="80"/>
      </w:pPr>
      <w:r>
        <w:rPr>
          <w:rFonts w:ascii="Times New Roman" w:hAnsi="Times New Roman"/>
          <w:b/>
          <w:color w:val="0F294A"/>
          <w:sz w:val="26"/>
        </w:rPr>
        <w:t>2.3 Summary</w:t>
      </w:r>
    </w:p>
    <w:p w14:paraId="641701CB" w14:textId="77777777" w:rsidR="009474B7" w:rsidRDefault="00000000">
      <w:pPr>
        <w:spacing w:after="120"/>
        <w:jc w:val="both"/>
      </w:pPr>
      <w:r>
        <w:rPr>
          <w:rFonts w:ascii="Times New Roman" w:hAnsi="Times New Roman"/>
          <w:color w:val="1F2937"/>
          <w:sz w:val="24"/>
        </w:rPr>
        <w:t>Chapter 2 reviewed existing methods across quality assessment, autoencoder anomaly detection, and deepfake recognition. The analysis revealed that existing solutions remain fragmented, proprietary, or computationally detached from operational workflows. DeepGuard synthesizes the best aspects of deterministic signal processing and spatio-temporal deep learning into a single cohesive platform.</w:t>
      </w:r>
    </w:p>
    <w:p w14:paraId="61ACB4F1" w14:textId="77777777" w:rsidR="009474B7" w:rsidRDefault="00000000">
      <w:r>
        <w:br w:type="page"/>
      </w:r>
    </w:p>
    <w:p w14:paraId="39A6667B" w14:textId="77777777" w:rsidR="009474B7" w:rsidRDefault="00000000">
      <w:pPr>
        <w:keepNext/>
        <w:spacing w:before="320" w:after="120"/>
      </w:pPr>
      <w:r>
        <w:rPr>
          <w:rFonts w:ascii="Times New Roman" w:hAnsi="Times New Roman"/>
          <w:b/>
          <w:color w:val="1B365D"/>
          <w:sz w:val="30"/>
        </w:rPr>
        <w:lastRenderedPageBreak/>
        <w:t>CHAPTER 3: REQUIREMENT ARTIFACTS</w:t>
      </w:r>
    </w:p>
    <w:p w14:paraId="3FB649DC" w14:textId="77777777" w:rsidR="009474B7" w:rsidRDefault="00000000">
      <w:pPr>
        <w:keepNext/>
        <w:spacing w:before="240" w:after="80"/>
      </w:pPr>
      <w:r>
        <w:rPr>
          <w:rFonts w:ascii="Times New Roman" w:hAnsi="Times New Roman"/>
          <w:b/>
          <w:color w:val="0F294A"/>
          <w:sz w:val="26"/>
        </w:rPr>
        <w:t>3.1 Introduction</w:t>
      </w:r>
    </w:p>
    <w:p w14:paraId="4F3C5A35" w14:textId="77777777" w:rsidR="009474B7" w:rsidRDefault="00000000">
      <w:pPr>
        <w:spacing w:after="120"/>
        <w:jc w:val="both"/>
      </w:pPr>
      <w:r>
        <w:rPr>
          <w:rFonts w:ascii="Times New Roman" w:hAnsi="Times New Roman"/>
          <w:color w:val="1F2937"/>
          <w:sz w:val="24"/>
        </w:rPr>
        <w:t>The requirement artifacts define the complete operational envelope, hardware boundaries, software frameworks, and functional requirements necessary to guarantee real-time, air-gapped forensic verification.</w:t>
      </w:r>
    </w:p>
    <w:p w14:paraId="595D8290" w14:textId="77777777" w:rsidR="009474B7" w:rsidRDefault="00000000">
      <w:pPr>
        <w:keepNext/>
        <w:spacing w:before="240" w:after="80"/>
      </w:pPr>
      <w:r>
        <w:rPr>
          <w:rFonts w:ascii="Times New Roman" w:hAnsi="Times New Roman"/>
          <w:b/>
          <w:color w:val="0F294A"/>
          <w:sz w:val="26"/>
        </w:rPr>
        <w:t>3.2 Hardware and Software Requirements</w:t>
      </w:r>
    </w:p>
    <w:p w14:paraId="7366A9F2" w14:textId="77777777" w:rsidR="009474B7" w:rsidRDefault="00000000">
      <w:pPr>
        <w:spacing w:after="120"/>
        <w:jc w:val="both"/>
      </w:pPr>
      <w:r>
        <w:rPr>
          <w:rFonts w:ascii="Times New Roman" w:hAnsi="Times New Roman"/>
          <w:color w:val="1F2937"/>
          <w:sz w:val="24"/>
        </w:rPr>
        <w:t>DeepGuard was architected to run on standard commercial workstation hardware without demanding enterprise cloud servers:</w:t>
      </w:r>
    </w:p>
    <w:p w14:paraId="4492AEBC" w14:textId="77777777" w:rsidR="009474B7" w:rsidRDefault="00000000">
      <w:pPr>
        <w:pStyle w:val="ListBullet"/>
        <w:spacing w:before="20" w:after="80"/>
        <w:jc w:val="both"/>
      </w:pPr>
      <w:r>
        <w:rPr>
          <w:rFonts w:ascii="Times New Roman" w:hAnsi="Times New Roman"/>
          <w:b/>
          <w:color w:val="1B365D"/>
          <w:sz w:val="23"/>
        </w:rPr>
        <w:t>Server / Computational Hardware:</w:t>
      </w:r>
      <w:r>
        <w:rPr>
          <w:rFonts w:ascii="Times New Roman" w:hAnsi="Times New Roman"/>
          <w:color w:val="1F2937"/>
          <w:sz w:val="23"/>
        </w:rPr>
        <w:t xml:space="preserve"> NVIDIA GPU with &gt;= 4GB VRAM (e.g., RTX 3050 Laptop / Desktop GPU) supporting CUDA 12.x and FP16 Mixed Precision; 16GB Host RAM; Quad-core CPU @ 2.5 GHz+.</w:t>
      </w:r>
    </w:p>
    <w:p w14:paraId="4A464C05" w14:textId="77777777" w:rsidR="009474B7" w:rsidRDefault="00000000">
      <w:pPr>
        <w:pStyle w:val="ListBullet"/>
        <w:spacing w:before="20" w:after="80"/>
        <w:jc w:val="both"/>
      </w:pPr>
      <w:r>
        <w:rPr>
          <w:rFonts w:ascii="Times New Roman" w:hAnsi="Times New Roman"/>
          <w:b/>
          <w:color w:val="1B365D"/>
          <w:sz w:val="23"/>
        </w:rPr>
        <w:t>Client Hardware:</w:t>
      </w:r>
      <w:r>
        <w:rPr>
          <w:rFonts w:ascii="Times New Roman" w:hAnsi="Times New Roman"/>
          <w:color w:val="1F2937"/>
          <w:sz w:val="23"/>
        </w:rPr>
        <w:t xml:space="preserve"> Any modern laptop or desktop terminal capable of running a modern Chromium-based web browser.</w:t>
      </w:r>
    </w:p>
    <w:p w14:paraId="05DF40F9" w14:textId="77777777" w:rsidR="009474B7" w:rsidRDefault="00000000">
      <w:pPr>
        <w:pStyle w:val="ListBullet"/>
        <w:spacing w:before="20" w:after="80"/>
        <w:jc w:val="both"/>
      </w:pPr>
      <w:r>
        <w:rPr>
          <w:rFonts w:ascii="Times New Roman" w:hAnsi="Times New Roman"/>
          <w:b/>
          <w:color w:val="1B365D"/>
          <w:sz w:val="23"/>
        </w:rPr>
        <w:t>Backend Software Stack:</w:t>
      </w:r>
      <w:r>
        <w:rPr>
          <w:rFonts w:ascii="Times New Roman" w:hAnsi="Times New Roman"/>
          <w:color w:val="1F2937"/>
          <w:sz w:val="23"/>
        </w:rPr>
        <w:t xml:space="preserve"> Python 3.11+, PyTorch 2.4.0 with CUDA 12.4, Torchvision 0.19.0, OpenCV 4.10, FastAPI 0.112+, Uvicorn 0.30+, SQLAlchemy 2.0+.</w:t>
      </w:r>
    </w:p>
    <w:p w14:paraId="60CC4C2C" w14:textId="77777777" w:rsidR="009474B7" w:rsidRDefault="00000000">
      <w:pPr>
        <w:pStyle w:val="ListBullet"/>
        <w:spacing w:before="20" w:after="80"/>
        <w:jc w:val="both"/>
      </w:pPr>
      <w:r>
        <w:rPr>
          <w:rFonts w:ascii="Times New Roman" w:hAnsi="Times New Roman"/>
          <w:b/>
          <w:color w:val="1B365D"/>
          <w:sz w:val="23"/>
        </w:rPr>
        <w:t>Frontend Software Stack:</w:t>
      </w:r>
      <w:r>
        <w:rPr>
          <w:rFonts w:ascii="Times New Roman" w:hAnsi="Times New Roman"/>
          <w:color w:val="1F2937"/>
          <w:sz w:val="23"/>
        </w:rPr>
        <w:t xml:space="preserve"> Node.js 20+, React 18, Vite 5+, Lucide React icon suite, Tailwind CSS for industrial dark forensics styling.</w:t>
      </w:r>
    </w:p>
    <w:p w14:paraId="18932B46" w14:textId="77777777" w:rsidR="009474B7" w:rsidRDefault="00000000">
      <w:pPr>
        <w:keepNext/>
        <w:spacing w:before="240" w:after="80"/>
      </w:pPr>
      <w:r>
        <w:rPr>
          <w:rFonts w:ascii="Times New Roman" w:hAnsi="Times New Roman"/>
          <w:b/>
          <w:color w:val="0F294A"/>
          <w:sz w:val="26"/>
        </w:rPr>
        <w:t>3.3 Specific Project Requirements</w:t>
      </w:r>
    </w:p>
    <w:p w14:paraId="60EFD67F" w14:textId="77777777" w:rsidR="009474B7" w:rsidRDefault="00000000">
      <w:pPr>
        <w:keepNext/>
        <w:spacing w:before="160" w:after="60"/>
      </w:pPr>
      <w:r>
        <w:rPr>
          <w:rFonts w:ascii="Times New Roman" w:hAnsi="Times New Roman"/>
          <w:b/>
          <w:i/>
          <w:color w:val="1E293B"/>
          <w:sz w:val="23"/>
        </w:rPr>
        <w:t>3.3.1 Data Requirements</w:t>
      </w:r>
    </w:p>
    <w:p w14:paraId="6C04BD92" w14:textId="77777777" w:rsidR="009474B7" w:rsidRDefault="00000000">
      <w:pPr>
        <w:spacing w:after="120"/>
        <w:jc w:val="both"/>
      </w:pPr>
      <w:r>
        <w:rPr>
          <w:rFonts w:ascii="Times New Roman" w:hAnsi="Times New Roman"/>
          <w:color w:val="1F2937"/>
          <w:sz w:val="24"/>
        </w:rPr>
        <w:t>The system must process diverse media formats: static images (JPEG, PNG, WEBP up to 50MB) and digital video sequences (MP4, AVI, MOV up to 200MB). For video sequences, the system extracts exactly 16 uniform keyframes, crops detected facial regions to 224x224 RGB tensors, and normalizes them using ImageNet mean and variance distributions.</w:t>
      </w:r>
    </w:p>
    <w:p w14:paraId="0CE97869" w14:textId="77777777" w:rsidR="009474B7" w:rsidRDefault="00000000">
      <w:pPr>
        <w:keepNext/>
        <w:spacing w:before="160" w:after="60"/>
      </w:pPr>
      <w:r>
        <w:rPr>
          <w:rFonts w:ascii="Times New Roman" w:hAnsi="Times New Roman"/>
          <w:b/>
          <w:i/>
          <w:color w:val="1E293B"/>
          <w:sz w:val="23"/>
        </w:rPr>
        <w:t>3.3.2 Functional Requirements</w:t>
      </w:r>
    </w:p>
    <w:p w14:paraId="73BD1D0C" w14:textId="77777777" w:rsidR="009474B7" w:rsidRDefault="00000000">
      <w:pPr>
        <w:spacing w:after="120"/>
        <w:jc w:val="both"/>
      </w:pPr>
      <w:r>
        <w:rPr>
          <w:rFonts w:ascii="Times New Roman" w:hAnsi="Times New Roman"/>
          <w:color w:val="1F2937"/>
          <w:sz w:val="24"/>
        </w:rPr>
        <w:t>The system must support: (1) automated media routing (Image Quality vs. Static Deepfake vs. Spatio-Temporal Video Deepfake); (2) 22 deterministic computer vision metric calculations; (3) unsupervised Generative Autoencoder anomaly heatmap synthesis; (4) Bi-LSTM spatio-temporal video classification with temporal attention; (5) automated Peak-Anomaly Grad-CAM localization; and (6) relational database persistence of audit trails.</w:t>
      </w:r>
    </w:p>
    <w:p w14:paraId="39104B72" w14:textId="77777777" w:rsidR="009474B7" w:rsidRDefault="00000000">
      <w:pPr>
        <w:keepNext/>
        <w:spacing w:before="160" w:after="60"/>
      </w:pPr>
      <w:r>
        <w:rPr>
          <w:rFonts w:ascii="Times New Roman" w:hAnsi="Times New Roman"/>
          <w:b/>
          <w:i/>
          <w:color w:val="1E293B"/>
          <w:sz w:val="23"/>
        </w:rPr>
        <w:t>3.3.3 Performance and Security Requirements</w:t>
      </w:r>
    </w:p>
    <w:p w14:paraId="412B3872" w14:textId="77777777" w:rsidR="009474B7" w:rsidRDefault="00000000">
      <w:pPr>
        <w:spacing w:after="120"/>
        <w:jc w:val="both"/>
      </w:pPr>
      <w:r>
        <w:rPr>
          <w:rFonts w:ascii="Times New Roman" w:hAnsi="Times New Roman"/>
          <w:color w:val="1F2937"/>
          <w:sz w:val="24"/>
        </w:rPr>
        <w:t>The platform must execute image quality analysis in &lt; 25 ms, static deepfake classification in &lt; 30 ms, and full 16-frame spatio-temporal video inference in &lt; 2.0 seconds on GPU. VRAM consumption must remain under 2.0 GB. For security, all inference must execute locally without transmitting evidentiary data across external networks.</w:t>
      </w:r>
    </w:p>
    <w:p w14:paraId="322133B3" w14:textId="77777777" w:rsidR="009474B7" w:rsidRDefault="00000000">
      <w:pPr>
        <w:keepNext/>
        <w:spacing w:before="160" w:after="60"/>
      </w:pPr>
      <w:r>
        <w:rPr>
          <w:rFonts w:ascii="Times New Roman" w:hAnsi="Times New Roman"/>
          <w:b/>
          <w:i/>
          <w:color w:val="1E293B"/>
          <w:sz w:val="23"/>
        </w:rPr>
        <w:lastRenderedPageBreak/>
        <w:t>3.3.4 Look and Feel Requirements</w:t>
      </w:r>
    </w:p>
    <w:p w14:paraId="3EC91C0A" w14:textId="77777777" w:rsidR="009474B7" w:rsidRDefault="00000000">
      <w:pPr>
        <w:spacing w:after="120"/>
        <w:jc w:val="both"/>
      </w:pPr>
      <w:r>
        <w:rPr>
          <w:rFonts w:ascii="Times New Roman" w:hAnsi="Times New Roman"/>
          <w:color w:val="1F2937"/>
          <w:sz w:val="24"/>
        </w:rPr>
        <w:t>The user interface must follow an executive dark forensic aesthetic (charcoal, slate, and navy tones) with high contrast for evidentiary heatmaps. It must provide a synchronized three-viewport comparator (Original, Heatmap, Translucent Blend) and an interactive 16-bar temporal graph that seeks the video directly on bar click.</w:t>
      </w:r>
    </w:p>
    <w:p w14:paraId="44458672" w14:textId="77777777" w:rsidR="009474B7" w:rsidRDefault="00000000">
      <w:pPr>
        <w:keepNext/>
        <w:spacing w:before="240" w:after="80"/>
      </w:pPr>
      <w:r>
        <w:rPr>
          <w:rFonts w:ascii="Times New Roman" w:hAnsi="Times New Roman"/>
          <w:b/>
          <w:color w:val="0F294A"/>
          <w:sz w:val="26"/>
        </w:rPr>
        <w:t>3.4 Summary</w:t>
      </w:r>
    </w:p>
    <w:p w14:paraId="3A43A2F3" w14:textId="77777777" w:rsidR="009474B7" w:rsidRDefault="00000000">
      <w:pPr>
        <w:spacing w:after="120"/>
        <w:jc w:val="both"/>
      </w:pPr>
      <w:r>
        <w:rPr>
          <w:rFonts w:ascii="Times New Roman" w:hAnsi="Times New Roman"/>
          <w:color w:val="1F2937"/>
          <w:sz w:val="24"/>
        </w:rPr>
        <w:t>Chapter 3 specified the technical requirements governing DeepGuard. By adhering to these specifications, the system guarantees high throughput, operational privacy, and seamless usability on accessible workstation hardware.</w:t>
      </w:r>
    </w:p>
    <w:p w14:paraId="4FCF0E75" w14:textId="77777777" w:rsidR="009474B7" w:rsidRDefault="00000000">
      <w:r>
        <w:br w:type="page"/>
      </w:r>
    </w:p>
    <w:p w14:paraId="556A7199" w14:textId="77777777" w:rsidR="009474B7" w:rsidRDefault="00000000">
      <w:pPr>
        <w:keepNext/>
        <w:spacing w:before="320" w:after="120"/>
      </w:pPr>
      <w:r>
        <w:rPr>
          <w:rFonts w:ascii="Times New Roman" w:hAnsi="Times New Roman"/>
          <w:b/>
          <w:color w:val="1B365D"/>
          <w:sz w:val="30"/>
        </w:rPr>
        <w:lastRenderedPageBreak/>
        <w:t>CHAPTER 4: DESIGN METHODOLOGY AND ITS NOVELTY</w:t>
      </w:r>
    </w:p>
    <w:p w14:paraId="6F94E547" w14:textId="77777777" w:rsidR="009474B7" w:rsidRDefault="00000000">
      <w:pPr>
        <w:keepNext/>
        <w:spacing w:before="240" w:after="80"/>
      </w:pPr>
      <w:r>
        <w:rPr>
          <w:rFonts w:ascii="Times New Roman" w:hAnsi="Times New Roman"/>
          <w:b/>
          <w:color w:val="0F294A"/>
          <w:sz w:val="26"/>
        </w:rPr>
        <w:t>4.1 Methodology and Goal</w:t>
      </w:r>
    </w:p>
    <w:p w14:paraId="3E2CC7CF" w14:textId="77777777" w:rsidR="009474B7" w:rsidRDefault="00000000">
      <w:pPr>
        <w:spacing w:after="120"/>
        <w:jc w:val="both"/>
      </w:pPr>
      <w:r>
        <w:rPr>
          <w:rFonts w:ascii="Times New Roman" w:hAnsi="Times New Roman"/>
          <w:color w:val="1F2937"/>
          <w:sz w:val="24"/>
        </w:rPr>
        <w:t>DeepGuard is structured around a decoupled, local hybrid client-server methodology designed to resolve the tension between heavy computational deep learning and responsive user interaction. The overarching goal is to empower non-expert operators to execute forensic audits with millisecond-level responsiveness.</w:t>
      </w:r>
    </w:p>
    <w:p w14:paraId="56FA2325" w14:textId="77777777" w:rsidR="009474B7" w:rsidRDefault="00000000">
      <w:pPr>
        <w:keepNext/>
        <w:spacing w:before="240" w:after="80"/>
      </w:pPr>
      <w:r>
        <w:rPr>
          <w:rFonts w:ascii="Times New Roman" w:hAnsi="Times New Roman"/>
          <w:b/>
          <w:color w:val="0F294A"/>
          <w:sz w:val="26"/>
        </w:rPr>
        <w:t>4.2 Functional Modules Design and Analysis</w:t>
      </w:r>
    </w:p>
    <w:p w14:paraId="55231F34" w14:textId="77777777" w:rsidR="009474B7" w:rsidRDefault="00000000">
      <w:pPr>
        <w:spacing w:after="120"/>
        <w:jc w:val="both"/>
      </w:pPr>
      <w:r>
        <w:rPr>
          <w:rFonts w:ascii="Times New Roman" w:hAnsi="Times New Roman"/>
          <w:color w:val="1F2937"/>
          <w:sz w:val="24"/>
        </w:rPr>
        <w:t>The backend encapsulates five decoupled engineering modules:</w:t>
      </w:r>
    </w:p>
    <w:p w14:paraId="3F70E2C9" w14:textId="77777777" w:rsidR="009474B7" w:rsidRDefault="00000000">
      <w:pPr>
        <w:pStyle w:val="ListBullet"/>
        <w:spacing w:before="20" w:after="80"/>
        <w:jc w:val="both"/>
      </w:pPr>
      <w:r>
        <w:rPr>
          <w:rFonts w:ascii="Times New Roman" w:hAnsi="Times New Roman"/>
          <w:b/>
          <w:color w:val="1B365D"/>
          <w:sz w:val="23"/>
        </w:rPr>
        <w:t>Module 1: Deterministic CV Feature Extractor:</w:t>
      </w:r>
      <w:r>
        <w:rPr>
          <w:rFonts w:ascii="Times New Roman" w:hAnsi="Times New Roman"/>
          <w:color w:val="1F2937"/>
          <w:sz w:val="23"/>
        </w:rPr>
        <w:t xml:space="preserve"> Extracts 22 closed-form mathematical signals across Sharpness (Laplacian, Tenengrad), Exposure (Mean Luminance, Skewness), Contrast (RMS, Michelson), Noise (Immerkär Sigma), Color (Saturation, Colorfulness), Texture (GLCM), and Compression (DCT Blockiness).</w:t>
      </w:r>
    </w:p>
    <w:p w14:paraId="68B90B24" w14:textId="77777777" w:rsidR="009474B7" w:rsidRDefault="00000000">
      <w:pPr>
        <w:pStyle w:val="ListBullet"/>
        <w:spacing w:before="20" w:after="80"/>
        <w:jc w:val="both"/>
      </w:pPr>
      <w:r>
        <w:rPr>
          <w:rFonts w:ascii="Times New Roman" w:hAnsi="Times New Roman"/>
          <w:b/>
          <w:color w:val="1B365D"/>
          <w:sz w:val="23"/>
        </w:rPr>
        <w:t>Module 2: Generative Convolutional Autoencoder (256x256):</w:t>
      </w:r>
      <w:r>
        <w:rPr>
          <w:rFonts w:ascii="Times New Roman" w:hAnsi="Times New Roman"/>
          <w:color w:val="1F2937"/>
          <w:sz w:val="23"/>
        </w:rPr>
        <w:t xml:space="preserve"> Trained strictly on clean optical images. Downsamples images into a 16x16x256 latent bottleneck before reconstruction. Residual MSE error produces localized JET anomaly heatmaps.</w:t>
      </w:r>
    </w:p>
    <w:p w14:paraId="1DED40EB" w14:textId="77777777" w:rsidR="009474B7" w:rsidRDefault="00000000">
      <w:pPr>
        <w:pStyle w:val="ListBullet"/>
        <w:spacing w:before="20" w:after="80"/>
        <w:jc w:val="both"/>
      </w:pPr>
      <w:r>
        <w:rPr>
          <w:rFonts w:ascii="Times New Roman" w:hAnsi="Times New Roman"/>
          <w:b/>
          <w:color w:val="1B365D"/>
          <w:sz w:val="23"/>
        </w:rPr>
        <w:t>Module 3: Spatial Deepfake Feature Extractor:</w:t>
      </w:r>
      <w:r>
        <w:rPr>
          <w:rFonts w:ascii="Times New Roman" w:hAnsi="Times New Roman"/>
          <w:color w:val="1F2937"/>
          <w:sz w:val="23"/>
        </w:rPr>
        <w:t xml:space="preserve"> Uses fine-tuned EfficientNet-B5/B2 backbones to extract 2048-dim facial feature embeddings.</w:t>
      </w:r>
    </w:p>
    <w:p w14:paraId="31E02CDF" w14:textId="77777777" w:rsidR="009474B7" w:rsidRDefault="00000000">
      <w:pPr>
        <w:pStyle w:val="ListBullet"/>
        <w:spacing w:before="20" w:after="80"/>
        <w:jc w:val="both"/>
      </w:pPr>
      <w:r>
        <w:rPr>
          <w:rFonts w:ascii="Times New Roman" w:hAnsi="Times New Roman"/>
          <w:b/>
          <w:color w:val="1B365D"/>
          <w:sz w:val="23"/>
        </w:rPr>
        <w:t>Module 4: Spatio-Temporal Video Deepfake Engine:</w:t>
      </w:r>
      <w:r>
        <w:rPr>
          <w:rFonts w:ascii="Times New Roman" w:hAnsi="Times New Roman"/>
          <w:color w:val="1F2937"/>
          <w:sz w:val="23"/>
        </w:rPr>
        <w:t xml:space="preserve"> Processes 16 sequential keyframes through a 2-layer Bidirectional LSTM (h=256, bidirectional state=512) coupled with a Temporal Self-Attention pooling head.</w:t>
      </w:r>
    </w:p>
    <w:p w14:paraId="00263504" w14:textId="77777777" w:rsidR="009474B7" w:rsidRDefault="00000000">
      <w:pPr>
        <w:pStyle w:val="ListBullet"/>
        <w:spacing w:before="20" w:after="80"/>
        <w:jc w:val="both"/>
      </w:pPr>
      <w:r>
        <w:rPr>
          <w:rFonts w:ascii="Times New Roman" w:hAnsi="Times New Roman"/>
          <w:b/>
          <w:color w:val="1B365D"/>
          <w:sz w:val="23"/>
        </w:rPr>
        <w:t>Module 5: Database Persistence &amp; Serialization Layer:</w:t>
      </w:r>
      <w:r>
        <w:rPr>
          <w:rFonts w:ascii="Times New Roman" w:hAnsi="Times New Roman"/>
          <w:color w:val="1F2937"/>
          <w:sz w:val="23"/>
        </w:rPr>
        <w:t xml:space="preserve"> Maintains relational audit integrity across SQLite/PostgreSQL tables with automated schema migrations and file retention pruning.</w:t>
      </w:r>
    </w:p>
    <w:p w14:paraId="54CC914D" w14:textId="77777777" w:rsidR="009474B7" w:rsidRDefault="00000000">
      <w:pPr>
        <w:keepNext/>
        <w:spacing w:before="240" w:after="80"/>
      </w:pPr>
      <w:r>
        <w:rPr>
          <w:rFonts w:ascii="Times New Roman" w:hAnsi="Times New Roman"/>
          <w:b/>
          <w:color w:val="0F294A"/>
          <w:sz w:val="26"/>
        </w:rPr>
        <w:t>4.3 Software Architectural Designs</w:t>
      </w:r>
    </w:p>
    <w:p w14:paraId="46EF0F51" w14:textId="77777777" w:rsidR="009474B7" w:rsidRDefault="00000000">
      <w:pPr>
        <w:spacing w:after="120"/>
        <w:jc w:val="both"/>
      </w:pPr>
      <w:r>
        <w:rPr>
          <w:rFonts w:ascii="Times New Roman" w:hAnsi="Times New Roman"/>
          <w:color w:val="1F2937"/>
          <w:sz w:val="24"/>
        </w:rPr>
        <w:t>The software architecture decouples user interaction from neural tensor computations:</w:t>
      </w:r>
    </w:p>
    <w:p w14:paraId="5C2B5E35" w14:textId="77777777" w:rsidR="009474B7" w:rsidRDefault="00000000">
      <w:pPr>
        <w:pStyle w:val="ListBullet"/>
        <w:spacing w:before="20" w:after="80"/>
        <w:jc w:val="both"/>
      </w:pPr>
      <w:r>
        <w:rPr>
          <w:rFonts w:ascii="Times New Roman" w:hAnsi="Times New Roman"/>
          <w:b/>
          <w:color w:val="1B365D"/>
          <w:sz w:val="23"/>
        </w:rPr>
        <w:t>Client Tier (React 18 + Vite):</w:t>
      </w:r>
      <w:r>
        <w:rPr>
          <w:rFonts w:ascii="Times New Roman" w:hAnsi="Times New Roman"/>
          <w:color w:val="1F2937"/>
          <w:sz w:val="23"/>
        </w:rPr>
        <w:t xml:space="preserve"> Single-Page Application managing state with React Hooks, rendering real-time telemetry gauges, video player controls, and dynamic SVG charts.</w:t>
      </w:r>
    </w:p>
    <w:p w14:paraId="06C9F18C" w14:textId="77777777" w:rsidR="009474B7" w:rsidRDefault="00000000">
      <w:pPr>
        <w:pStyle w:val="ListBullet"/>
        <w:spacing w:before="20" w:after="80"/>
        <w:jc w:val="both"/>
      </w:pPr>
      <w:r>
        <w:rPr>
          <w:rFonts w:ascii="Times New Roman" w:hAnsi="Times New Roman"/>
          <w:b/>
          <w:color w:val="1B365D"/>
          <w:sz w:val="23"/>
        </w:rPr>
        <w:t>Application Tier (FastAPI Asynchronous Gateway):</w:t>
      </w:r>
      <w:r>
        <w:rPr>
          <w:rFonts w:ascii="Times New Roman" w:hAnsi="Times New Roman"/>
          <w:color w:val="1F2937"/>
          <w:sz w:val="23"/>
        </w:rPr>
        <w:t xml:space="preserve"> Offloads PyTorch tensor operations onto dedicated worker threadpools via run_in_threadpool, preventing event-loop blocking.</w:t>
      </w:r>
    </w:p>
    <w:p w14:paraId="0C44369E" w14:textId="77777777" w:rsidR="009474B7" w:rsidRDefault="00000000">
      <w:pPr>
        <w:pStyle w:val="ListBullet"/>
        <w:spacing w:before="20" w:after="80"/>
        <w:jc w:val="both"/>
      </w:pPr>
      <w:r>
        <w:rPr>
          <w:rFonts w:ascii="Times New Roman" w:hAnsi="Times New Roman"/>
          <w:b/>
          <w:color w:val="1B365D"/>
          <w:sz w:val="23"/>
        </w:rPr>
        <w:t>Storage Tier:</w:t>
      </w:r>
      <w:r>
        <w:rPr>
          <w:rFonts w:ascii="Times New Roman" w:hAnsi="Times New Roman"/>
          <w:color w:val="1F2937"/>
          <w:sz w:val="23"/>
        </w:rPr>
        <w:t xml:space="preserve"> Organized local disk volumes for video uploads, extracted keyframes, and synthesized Grad-CAM overlays.</w:t>
      </w:r>
    </w:p>
    <w:p w14:paraId="2FF00C10" w14:textId="77777777" w:rsidR="009474B7" w:rsidRDefault="00000000">
      <w:pPr>
        <w:keepNext/>
        <w:spacing w:before="240" w:after="80"/>
      </w:pPr>
      <w:r>
        <w:rPr>
          <w:rFonts w:ascii="Times New Roman" w:hAnsi="Times New Roman"/>
          <w:b/>
          <w:color w:val="0F294A"/>
          <w:sz w:val="26"/>
        </w:rPr>
        <w:t>4.4 User Interface Designs</w:t>
      </w:r>
    </w:p>
    <w:p w14:paraId="270B924A" w14:textId="77777777" w:rsidR="009474B7" w:rsidRDefault="00000000">
      <w:pPr>
        <w:spacing w:after="120"/>
        <w:jc w:val="both"/>
      </w:pPr>
      <w:r>
        <w:rPr>
          <w:rFonts w:ascii="Times New Roman" w:hAnsi="Times New Roman"/>
          <w:color w:val="1F2937"/>
          <w:sz w:val="24"/>
        </w:rPr>
        <w:t>Key interface components include the Video Deepfake Workbench (Figure 4.3) and the Quality Inspection Viewport (Figure 4.4):</w:t>
      </w:r>
    </w:p>
    <w:p w14:paraId="01F7D782" w14:textId="77777777" w:rsidR="009474B7" w:rsidRDefault="00000000">
      <w:pPr>
        <w:spacing w:before="120" w:after="40"/>
        <w:jc w:val="center"/>
      </w:pPr>
      <w:r>
        <w:rPr>
          <w:noProof/>
        </w:rPr>
        <w:lastRenderedPageBreak/>
        <w:drawing>
          <wp:inline distT="0" distB="0" distL="0" distR="0" wp14:anchorId="0003AC24" wp14:editId="27EF95AE">
            <wp:extent cx="5486400" cy="33218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video_audit_inspection.png"/>
                    <pic:cNvPicPr/>
                  </pic:nvPicPr>
                  <pic:blipFill>
                    <a:blip r:embed="rId9"/>
                    <a:stretch>
                      <a:fillRect/>
                    </a:stretch>
                  </pic:blipFill>
                  <pic:spPr>
                    <a:xfrm>
                      <a:off x="0" y="0"/>
                      <a:ext cx="5486400" cy="3321844"/>
                    </a:xfrm>
                    <a:prstGeom prst="rect">
                      <a:avLst/>
                    </a:prstGeom>
                  </pic:spPr>
                </pic:pic>
              </a:graphicData>
            </a:graphic>
          </wp:inline>
        </w:drawing>
      </w:r>
    </w:p>
    <w:p w14:paraId="1C1359AA" w14:textId="77777777" w:rsidR="009474B7" w:rsidRDefault="00000000">
      <w:pPr>
        <w:spacing w:before="80"/>
        <w:jc w:val="center"/>
      </w:pPr>
      <w:r>
        <w:rPr>
          <w:rFonts w:ascii="Times New Roman" w:hAnsi="Times New Roman"/>
          <w:i/>
          <w:color w:val="475569"/>
          <w:sz w:val="20"/>
        </w:rPr>
        <w:t>Figure 4.3: Upgraded Video Deepfake Audit Inspection Interface displaying 16-frame Bi-LSTM temporal anomaly timeline, Frame 9 Peak Anomaly at 10.97s (50.2% forgery confidence), and overall AUTHENTIC verdict.</w:t>
      </w:r>
    </w:p>
    <w:p w14:paraId="2D639485" w14:textId="77777777" w:rsidR="009474B7" w:rsidRDefault="00000000">
      <w:pPr>
        <w:spacing w:before="120" w:after="40"/>
        <w:jc w:val="center"/>
      </w:pPr>
      <w:r>
        <w:rPr>
          <w:noProof/>
        </w:rPr>
        <w:drawing>
          <wp:inline distT="0" distB="0" distL="0" distR="0" wp14:anchorId="2D4DFB52" wp14:editId="23AF488D">
            <wp:extent cx="5486400" cy="3011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quality_workbench.png"/>
                    <pic:cNvPicPr/>
                  </pic:nvPicPr>
                  <pic:blipFill>
                    <a:blip r:embed="rId10"/>
                    <a:stretch>
                      <a:fillRect/>
                    </a:stretch>
                  </pic:blipFill>
                  <pic:spPr>
                    <a:xfrm>
                      <a:off x="0" y="0"/>
                      <a:ext cx="5486400" cy="3011091"/>
                    </a:xfrm>
                    <a:prstGeom prst="rect">
                      <a:avLst/>
                    </a:prstGeom>
                  </pic:spPr>
                </pic:pic>
              </a:graphicData>
            </a:graphic>
          </wp:inline>
        </w:drawing>
      </w:r>
    </w:p>
    <w:p w14:paraId="604580EA" w14:textId="77777777" w:rsidR="009474B7" w:rsidRDefault="00000000">
      <w:pPr>
        <w:spacing w:before="80"/>
        <w:jc w:val="center"/>
      </w:pPr>
      <w:r>
        <w:rPr>
          <w:rFonts w:ascii="Times New Roman" w:hAnsi="Times New Roman"/>
          <w:i/>
          <w:color w:val="475569"/>
          <w:sz w:val="20"/>
        </w:rPr>
        <w:t>Figure 4.4: Quality Inspection Viewport evaluating sample_gaussian_noise.jpg with 70% heatmap blend overlay, scoring Composite Quality Index 77.0/100, DEGRADED status, and NOISE detection.</w:t>
      </w:r>
    </w:p>
    <w:p w14:paraId="656F7F9A" w14:textId="77777777" w:rsidR="009474B7" w:rsidRDefault="00000000">
      <w:pPr>
        <w:keepNext/>
        <w:spacing w:before="240" w:after="80"/>
      </w:pPr>
      <w:r>
        <w:rPr>
          <w:rFonts w:ascii="Times New Roman" w:hAnsi="Times New Roman"/>
          <w:b/>
          <w:color w:val="0F294A"/>
          <w:sz w:val="26"/>
        </w:rPr>
        <w:lastRenderedPageBreak/>
        <w:t>4.5 Summary</w:t>
      </w:r>
    </w:p>
    <w:p w14:paraId="017F14AF" w14:textId="77777777" w:rsidR="009474B7" w:rsidRDefault="00000000">
      <w:pPr>
        <w:spacing w:after="120"/>
        <w:jc w:val="both"/>
      </w:pPr>
      <w:r>
        <w:rPr>
          <w:rFonts w:ascii="Times New Roman" w:hAnsi="Times New Roman"/>
          <w:color w:val="1F2937"/>
          <w:sz w:val="24"/>
        </w:rPr>
        <w:t>Chapter 4 detailed the system design and user interface layout of DeepGuard. The modular topology enables independent scaling of CV algorithms and deep learning models while providing an intuitive, interactive forensic inspection experience.</w:t>
      </w:r>
    </w:p>
    <w:p w14:paraId="034939F8" w14:textId="77777777" w:rsidR="009474B7" w:rsidRDefault="00000000">
      <w:r>
        <w:br w:type="page"/>
      </w:r>
    </w:p>
    <w:p w14:paraId="2B41A202" w14:textId="77777777" w:rsidR="009474B7" w:rsidRDefault="00000000">
      <w:pPr>
        <w:keepNext/>
        <w:spacing w:before="320" w:after="120"/>
      </w:pPr>
      <w:r>
        <w:rPr>
          <w:rFonts w:ascii="Times New Roman" w:hAnsi="Times New Roman"/>
          <w:b/>
          <w:color w:val="1B365D"/>
          <w:sz w:val="30"/>
        </w:rPr>
        <w:lastRenderedPageBreak/>
        <w:t>CHAPTER 5: TECHNICAL IMPLEMENTATION &amp; ANALYSIS</w:t>
      </w:r>
    </w:p>
    <w:p w14:paraId="0FF0ED92" w14:textId="77777777" w:rsidR="009474B7" w:rsidRDefault="00000000">
      <w:pPr>
        <w:keepNext/>
        <w:spacing w:before="240" w:after="80"/>
      </w:pPr>
      <w:r>
        <w:rPr>
          <w:rFonts w:ascii="Times New Roman" w:hAnsi="Times New Roman"/>
          <w:b/>
          <w:color w:val="0F294A"/>
          <w:sz w:val="26"/>
        </w:rPr>
        <w:t>5.1 Outline</w:t>
      </w:r>
    </w:p>
    <w:p w14:paraId="28D6C621" w14:textId="77777777" w:rsidR="009474B7" w:rsidRDefault="00000000">
      <w:pPr>
        <w:spacing w:after="120"/>
        <w:jc w:val="both"/>
      </w:pPr>
      <w:r>
        <w:rPr>
          <w:rFonts w:ascii="Times New Roman" w:hAnsi="Times New Roman"/>
          <w:color w:val="1F2937"/>
          <w:sz w:val="24"/>
        </w:rPr>
        <w:t>This chapter presents the mathematical foundations, core code implementation, and prototype execution analysis of DeepGuard's upgraded video deepfake and quality analysis engines.</w:t>
      </w:r>
    </w:p>
    <w:p w14:paraId="527BB824" w14:textId="77777777" w:rsidR="009474B7" w:rsidRDefault="00000000">
      <w:pPr>
        <w:keepNext/>
        <w:spacing w:before="240" w:after="80"/>
      </w:pPr>
      <w:r>
        <w:rPr>
          <w:rFonts w:ascii="Times New Roman" w:hAnsi="Times New Roman"/>
          <w:b/>
          <w:color w:val="0F294A"/>
          <w:sz w:val="26"/>
        </w:rPr>
        <w:t>5.2 Technical Coding and Code Solutions</w:t>
      </w:r>
    </w:p>
    <w:p w14:paraId="6F541E98" w14:textId="77777777" w:rsidR="009474B7" w:rsidRDefault="00000000">
      <w:pPr>
        <w:spacing w:after="120"/>
        <w:jc w:val="both"/>
      </w:pPr>
      <w:r>
        <w:rPr>
          <w:rFonts w:ascii="Times New Roman" w:hAnsi="Times New Roman"/>
          <w:color w:val="1F2937"/>
          <w:sz w:val="24"/>
        </w:rPr>
        <w:t>The spatio-temporal video deepfake architecture combines continuous feature extraction with bidirectional recurrent sequence modeling and attention pooling:</w:t>
      </w:r>
    </w:p>
    <w:p w14:paraId="0926A9C1" w14:textId="77777777" w:rsidR="009474B7" w:rsidRDefault="00000000">
      <w:pPr>
        <w:pStyle w:val="ListBullet"/>
        <w:spacing w:before="20" w:after="80"/>
        <w:jc w:val="both"/>
      </w:pPr>
      <w:r>
        <w:rPr>
          <w:rFonts w:ascii="Times New Roman" w:hAnsi="Times New Roman"/>
          <w:b/>
          <w:color w:val="1B365D"/>
          <w:sz w:val="23"/>
        </w:rPr>
        <w:t>Keyframe Extraction &amp; Normalization:</w:t>
      </w:r>
      <w:r>
        <w:rPr>
          <w:rFonts w:ascii="Times New Roman" w:hAnsi="Times New Roman"/>
          <w:color w:val="1F2937"/>
          <w:sz w:val="23"/>
        </w:rPr>
        <w:t xml:space="preserve"> Given an input video V of duration D seconds, the pipeline samples exactly T=16 uniform timestamps t_k = k * (D / 16). Facial ROIs are cropped and resized to 224x224x3.</w:t>
      </w:r>
    </w:p>
    <w:p w14:paraId="2B4B0065" w14:textId="77777777" w:rsidR="009474B7" w:rsidRDefault="00000000">
      <w:pPr>
        <w:pStyle w:val="ListBullet"/>
        <w:spacing w:before="20" w:after="80"/>
        <w:jc w:val="both"/>
      </w:pPr>
      <w:r>
        <w:rPr>
          <w:rFonts w:ascii="Times New Roman" w:hAnsi="Times New Roman"/>
          <w:b/>
          <w:color w:val="1B365D"/>
          <w:sz w:val="23"/>
        </w:rPr>
        <w:t>Spatial Feature Extraction:</w:t>
      </w:r>
      <w:r>
        <w:rPr>
          <w:rFonts w:ascii="Times New Roman" w:hAnsi="Times New Roman"/>
          <w:color w:val="1F2937"/>
          <w:sz w:val="23"/>
        </w:rPr>
        <w:t xml:space="preserve"> Each frame is projected through an EfficientNet backbone into a 2048-dimensional embedding vector.</w:t>
      </w:r>
    </w:p>
    <w:p w14:paraId="775AEDC4" w14:textId="77777777" w:rsidR="009474B7" w:rsidRDefault="00000000">
      <w:pPr>
        <w:pStyle w:val="ListBullet"/>
        <w:spacing w:before="20" w:after="80"/>
        <w:jc w:val="both"/>
      </w:pPr>
      <w:r>
        <w:rPr>
          <w:rFonts w:ascii="Times New Roman" w:hAnsi="Times New Roman"/>
          <w:b/>
          <w:color w:val="1B365D"/>
          <w:sz w:val="23"/>
        </w:rPr>
        <w:t>Bidirectional LSTM Sequence Modeling:</w:t>
      </w:r>
      <w:r>
        <w:rPr>
          <w:rFonts w:ascii="Times New Roman" w:hAnsi="Times New Roman"/>
          <w:color w:val="1F2937"/>
          <w:sz w:val="23"/>
        </w:rPr>
        <w:t xml:space="preserve"> The sequence of embeddings is ingested by a 2-layer Bi-LSTM with hidden size h=256, producing forward and backward hidden representations concatenated into a 512-dim state.</w:t>
      </w:r>
    </w:p>
    <w:p w14:paraId="7660788D" w14:textId="77777777" w:rsidR="009474B7" w:rsidRDefault="00000000">
      <w:pPr>
        <w:pStyle w:val="ListBullet"/>
        <w:spacing w:before="20" w:after="80"/>
        <w:jc w:val="both"/>
      </w:pPr>
      <w:r>
        <w:rPr>
          <w:rFonts w:ascii="Times New Roman" w:hAnsi="Times New Roman"/>
          <w:b/>
          <w:color w:val="1B365D"/>
          <w:sz w:val="23"/>
        </w:rPr>
        <w:t>Temporal Self-Attention Pooling:</w:t>
      </w:r>
      <w:r>
        <w:rPr>
          <w:rFonts w:ascii="Times New Roman" w:hAnsi="Times New Roman"/>
          <w:color w:val="1F2937"/>
          <w:sz w:val="23"/>
        </w:rPr>
        <w:t xml:space="preserve"> Frame weights alpha_t are computed via a two-layer MLP with tanh activation and softmax normalization, yielding an attention-weighted clip representation.</w:t>
      </w:r>
    </w:p>
    <w:p w14:paraId="6DFDBF44" w14:textId="77777777" w:rsidR="009474B7" w:rsidRDefault="00000000">
      <w:pPr>
        <w:pStyle w:val="ListBullet"/>
        <w:spacing w:before="20" w:after="80"/>
        <w:jc w:val="both"/>
      </w:pPr>
      <w:r>
        <w:rPr>
          <w:rFonts w:ascii="Times New Roman" w:hAnsi="Times New Roman"/>
          <w:b/>
          <w:color w:val="1B365D"/>
          <w:sz w:val="23"/>
        </w:rPr>
        <w:t>Multi-Objective Loss:</w:t>
      </w:r>
      <w:r>
        <w:rPr>
          <w:rFonts w:ascii="Times New Roman" w:hAnsi="Times New Roman"/>
          <w:color w:val="1F2937"/>
          <w:sz w:val="23"/>
        </w:rPr>
        <w:t xml:space="preserve"> L_total = L_clip + 0.30 * L_frame + 0.10 * L_smoothness, enforcing inter-frame temporal consistency.</w:t>
      </w:r>
    </w:p>
    <w:p w14:paraId="3A9F9242" w14:textId="77777777" w:rsidR="009474B7" w:rsidRDefault="00000000">
      <w:pPr>
        <w:pStyle w:val="ListBullet"/>
        <w:spacing w:before="20" w:after="80"/>
        <w:jc w:val="both"/>
      </w:pPr>
      <w:r>
        <w:rPr>
          <w:rFonts w:ascii="Times New Roman" w:hAnsi="Times New Roman"/>
          <w:b/>
          <w:color w:val="1B365D"/>
          <w:sz w:val="23"/>
        </w:rPr>
        <w:t>Peak-Anomaly Grad-CAM Localization:</w:t>
      </w:r>
      <w:r>
        <w:rPr>
          <w:rFonts w:ascii="Times New Roman" w:hAnsi="Times New Roman"/>
          <w:color w:val="1F2937"/>
          <w:sz w:val="23"/>
        </w:rPr>
        <w:t xml:space="preserve"> The framework isolates the frame t_peak = argmax(p_t) exhibiting maximal forgery probability and computes spatial gradients over the final convolutional layer.</w:t>
      </w:r>
    </w:p>
    <w:p w14:paraId="16BABFE0" w14:textId="77777777" w:rsidR="009474B7" w:rsidRDefault="00000000">
      <w:pPr>
        <w:spacing w:before="120" w:after="40"/>
        <w:jc w:val="center"/>
      </w:pPr>
      <w:r>
        <w:rPr>
          <w:noProof/>
        </w:rPr>
        <w:lastRenderedPageBreak/>
        <w:drawing>
          <wp:inline distT="0" distB="0" distL="0" distR="0" wp14:anchorId="167F1D8F" wp14:editId="259DA7FE">
            <wp:extent cx="5486400" cy="3062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video_model_architecture.jpg"/>
                    <pic:cNvPicPr/>
                  </pic:nvPicPr>
                  <pic:blipFill>
                    <a:blip r:embed="rId11"/>
                    <a:stretch>
                      <a:fillRect/>
                    </a:stretch>
                  </pic:blipFill>
                  <pic:spPr>
                    <a:xfrm>
                      <a:off x="0" y="0"/>
                      <a:ext cx="5486400" cy="3062177"/>
                    </a:xfrm>
                    <a:prstGeom prst="rect">
                      <a:avLst/>
                    </a:prstGeom>
                  </pic:spPr>
                </pic:pic>
              </a:graphicData>
            </a:graphic>
          </wp:inline>
        </w:drawing>
      </w:r>
    </w:p>
    <w:p w14:paraId="155FBC4F" w14:textId="77777777" w:rsidR="009474B7" w:rsidRDefault="00000000">
      <w:pPr>
        <w:spacing w:before="80"/>
        <w:jc w:val="center"/>
      </w:pPr>
      <w:r>
        <w:rPr>
          <w:rFonts w:ascii="Times New Roman" w:hAnsi="Times New Roman"/>
          <w:i/>
          <w:color w:val="475569"/>
          <w:sz w:val="20"/>
        </w:rPr>
        <w:t>Figure 5.1: Production PyTorch Code Architecture of DeepfakeVideoModel implementing EfficientNet feature extraction, 2-layer Bi-LSTM, temporal attention pooling, and peak Grad-CAM hook.</w:t>
      </w:r>
    </w:p>
    <w:p w14:paraId="14C7E490" w14:textId="77777777" w:rsidR="009474B7" w:rsidRDefault="00000000">
      <w:pPr>
        <w:keepNext/>
        <w:spacing w:before="240" w:after="80"/>
      </w:pPr>
      <w:r>
        <w:rPr>
          <w:rFonts w:ascii="Times New Roman" w:hAnsi="Times New Roman"/>
          <w:b/>
          <w:color w:val="0F294A"/>
          <w:sz w:val="26"/>
        </w:rPr>
        <w:t>5.3 Prototype Submission</w:t>
      </w:r>
    </w:p>
    <w:p w14:paraId="53983530" w14:textId="77777777" w:rsidR="009474B7" w:rsidRDefault="00000000">
      <w:pPr>
        <w:spacing w:after="120"/>
        <w:jc w:val="both"/>
      </w:pPr>
      <w:r>
        <w:rPr>
          <w:rFonts w:ascii="Times New Roman" w:hAnsi="Times New Roman"/>
          <w:color w:val="1F2937"/>
          <w:sz w:val="24"/>
        </w:rPr>
        <w:t>The prototype was deployed and benchmarked on a standard mobile workstation (NVIDIA RTX 3050 4GB GPU, AMD Ryzen 7 5800H CPU, 16GB RAM) running Windows 11:</w:t>
      </w:r>
    </w:p>
    <w:p w14:paraId="113D5A37" w14:textId="77777777" w:rsidR="009474B7" w:rsidRDefault="00000000">
      <w:pPr>
        <w:pStyle w:val="ListBullet"/>
        <w:spacing w:before="20" w:after="80"/>
        <w:jc w:val="both"/>
      </w:pPr>
      <w:r>
        <w:rPr>
          <w:rFonts w:ascii="Times New Roman" w:hAnsi="Times New Roman"/>
          <w:b/>
          <w:color w:val="1B365D"/>
          <w:sz w:val="23"/>
        </w:rPr>
        <w:t>Video Deepfake Analysis Latency:</w:t>
      </w:r>
      <w:r>
        <w:rPr>
          <w:rFonts w:ascii="Times New Roman" w:hAnsi="Times New Roman"/>
          <w:color w:val="1F2937"/>
          <w:sz w:val="23"/>
        </w:rPr>
        <w:t xml:space="preserve"> 1.42 seconds total execution time across 16 frames on GPU (2.98s on CPU).</w:t>
      </w:r>
    </w:p>
    <w:p w14:paraId="79BAB968" w14:textId="77777777" w:rsidR="009474B7" w:rsidRDefault="00000000">
      <w:pPr>
        <w:pStyle w:val="ListBullet"/>
        <w:spacing w:before="20" w:after="80"/>
        <w:jc w:val="both"/>
      </w:pPr>
      <w:r>
        <w:rPr>
          <w:rFonts w:ascii="Times New Roman" w:hAnsi="Times New Roman"/>
          <w:b/>
          <w:color w:val="1B365D"/>
          <w:sz w:val="23"/>
        </w:rPr>
        <w:t>Quality Analysis Latency:</w:t>
      </w:r>
      <w:r>
        <w:rPr>
          <w:rFonts w:ascii="Times New Roman" w:hAnsi="Times New Roman"/>
          <w:color w:val="1F2937"/>
          <w:sz w:val="23"/>
        </w:rPr>
        <w:t xml:space="preserve"> 18.4 milliseconds per frame on GPU (38.2ms on CPU).</w:t>
      </w:r>
    </w:p>
    <w:p w14:paraId="0B67CB49" w14:textId="77777777" w:rsidR="009474B7" w:rsidRDefault="00000000">
      <w:pPr>
        <w:pStyle w:val="ListBullet"/>
        <w:spacing w:before="20" w:after="80"/>
        <w:jc w:val="both"/>
      </w:pPr>
      <w:r>
        <w:rPr>
          <w:rFonts w:ascii="Times New Roman" w:hAnsi="Times New Roman"/>
          <w:b/>
          <w:color w:val="1B365D"/>
          <w:sz w:val="23"/>
        </w:rPr>
        <w:t>VRAM Footprint:</w:t>
      </w:r>
      <w:r>
        <w:rPr>
          <w:rFonts w:ascii="Times New Roman" w:hAnsi="Times New Roman"/>
          <w:color w:val="1F2937"/>
          <w:sz w:val="23"/>
        </w:rPr>
        <w:t xml:space="preserve"> 1.68 GB peak VRAM under FP16 Mixed Precision, comfortably fitting within the 4GB hardware envelope.</w:t>
      </w:r>
    </w:p>
    <w:p w14:paraId="27EE76C7" w14:textId="77777777" w:rsidR="009474B7" w:rsidRDefault="00000000">
      <w:pPr>
        <w:pStyle w:val="ListBullet"/>
        <w:spacing w:before="20" w:after="80"/>
        <w:jc w:val="both"/>
      </w:pPr>
      <w:r>
        <w:rPr>
          <w:rFonts w:ascii="Times New Roman" w:hAnsi="Times New Roman"/>
          <w:b/>
          <w:color w:val="1B365D"/>
          <w:sz w:val="23"/>
        </w:rPr>
        <w:t>System Cold-Start Time:</w:t>
      </w:r>
      <w:r>
        <w:rPr>
          <w:rFonts w:ascii="Times New Roman" w:hAnsi="Times New Roman"/>
          <w:color w:val="1F2937"/>
          <w:sz w:val="23"/>
        </w:rPr>
        <w:t xml:space="preserve"> 1.12 seconds from binary launch to active REST endpoint availability.</w:t>
      </w:r>
    </w:p>
    <w:p w14:paraId="024F802C" w14:textId="77777777" w:rsidR="009474B7" w:rsidRDefault="00000000">
      <w:pPr>
        <w:keepNext/>
        <w:spacing w:before="240" w:after="80"/>
      </w:pPr>
      <w:r>
        <w:rPr>
          <w:rFonts w:ascii="Times New Roman" w:hAnsi="Times New Roman"/>
          <w:b/>
          <w:color w:val="0F294A"/>
          <w:sz w:val="26"/>
        </w:rPr>
        <w:t>5.4 Summary</w:t>
      </w:r>
    </w:p>
    <w:p w14:paraId="3EF4BD39" w14:textId="77777777" w:rsidR="009474B7" w:rsidRDefault="00000000">
      <w:pPr>
        <w:spacing w:after="120"/>
        <w:jc w:val="both"/>
      </w:pPr>
      <w:r>
        <w:rPr>
          <w:rFonts w:ascii="Times New Roman" w:hAnsi="Times New Roman"/>
          <w:color w:val="1F2937"/>
          <w:sz w:val="24"/>
        </w:rPr>
        <w:t>Chapter 5 demonstrated that DeepGuard's technical implementation achieves industrial throughput. By pairing optimized PyTorch models with asynchronous worker threading, the system performs comprehensive video and image forensics in real time on accessible hardware.</w:t>
      </w:r>
    </w:p>
    <w:p w14:paraId="4E0C181D" w14:textId="77777777" w:rsidR="009474B7" w:rsidRDefault="00000000">
      <w:r>
        <w:br w:type="page"/>
      </w:r>
    </w:p>
    <w:p w14:paraId="4105EA4D" w14:textId="77777777" w:rsidR="009474B7" w:rsidRDefault="00000000">
      <w:pPr>
        <w:keepNext/>
        <w:spacing w:before="320" w:after="120"/>
      </w:pPr>
      <w:r>
        <w:rPr>
          <w:rFonts w:ascii="Times New Roman" w:hAnsi="Times New Roman"/>
          <w:b/>
          <w:color w:val="1B365D"/>
          <w:sz w:val="30"/>
        </w:rPr>
        <w:lastRenderedPageBreak/>
        <w:t>CHAPTER 6: PROJECT OUTCOME AND APPLICABILITY</w:t>
      </w:r>
    </w:p>
    <w:p w14:paraId="1AFA56AE" w14:textId="77777777" w:rsidR="009474B7" w:rsidRDefault="00000000">
      <w:pPr>
        <w:keepNext/>
        <w:spacing w:before="240" w:after="80"/>
      </w:pPr>
      <w:r>
        <w:rPr>
          <w:rFonts w:ascii="Times New Roman" w:hAnsi="Times New Roman"/>
          <w:b/>
          <w:color w:val="0F294A"/>
          <w:sz w:val="26"/>
        </w:rPr>
        <w:t>6.1 Key Implementations Outline of the System</w:t>
      </w:r>
    </w:p>
    <w:p w14:paraId="10DC085D" w14:textId="77777777" w:rsidR="009474B7" w:rsidRDefault="00000000">
      <w:pPr>
        <w:spacing w:after="120"/>
        <w:jc w:val="both"/>
      </w:pPr>
      <w:r>
        <w:rPr>
          <w:rFonts w:ascii="Times New Roman" w:hAnsi="Times New Roman"/>
          <w:color w:val="1F2937"/>
          <w:sz w:val="24"/>
        </w:rPr>
        <w:t>The core engineering deliverables realized in the DeepGuard prototype include:</w:t>
      </w:r>
    </w:p>
    <w:p w14:paraId="64397F45" w14:textId="77777777" w:rsidR="009474B7" w:rsidRDefault="00000000">
      <w:pPr>
        <w:pStyle w:val="ListBullet"/>
        <w:spacing w:before="20" w:after="80"/>
        <w:jc w:val="both"/>
      </w:pPr>
      <w:r>
        <w:rPr>
          <w:rFonts w:ascii="Times New Roman" w:hAnsi="Times New Roman"/>
          <w:b/>
          <w:color w:val="1B365D"/>
          <w:sz w:val="23"/>
        </w:rPr>
        <w:t>Unified Dual-Pipeline Forensics:</w:t>
      </w:r>
      <w:r>
        <w:rPr>
          <w:rFonts w:ascii="Times New Roman" w:hAnsi="Times New Roman"/>
          <w:color w:val="1F2937"/>
          <w:sz w:val="23"/>
        </w:rPr>
        <w:t xml:space="preserve"> Single-pane-of-glass workbench inspecting both physical camera degradations and synthetic identity manipulations.</w:t>
      </w:r>
    </w:p>
    <w:p w14:paraId="0CD46FB5" w14:textId="77777777" w:rsidR="009474B7" w:rsidRDefault="00000000">
      <w:pPr>
        <w:pStyle w:val="ListBullet"/>
        <w:spacing w:before="20" w:after="80"/>
        <w:jc w:val="both"/>
      </w:pPr>
      <w:r>
        <w:rPr>
          <w:rFonts w:ascii="Times New Roman" w:hAnsi="Times New Roman"/>
          <w:b/>
          <w:color w:val="1B365D"/>
          <w:sz w:val="23"/>
        </w:rPr>
        <w:t>16-Frame Spatio-Temporal Video Engine:</w:t>
      </w:r>
      <w:r>
        <w:rPr>
          <w:rFonts w:ascii="Times New Roman" w:hAnsi="Times New Roman"/>
          <w:color w:val="1F2937"/>
          <w:sz w:val="23"/>
        </w:rPr>
        <w:t xml:space="preserve"> End-to-end continuous video analysis using Bi-LSTM sequence modeling and temporal attention pooling.</w:t>
      </w:r>
    </w:p>
    <w:p w14:paraId="4CCE2CF9" w14:textId="77777777" w:rsidR="009474B7" w:rsidRDefault="00000000">
      <w:pPr>
        <w:pStyle w:val="ListBullet"/>
        <w:spacing w:before="20" w:after="80"/>
        <w:jc w:val="both"/>
      </w:pPr>
      <w:r>
        <w:rPr>
          <w:rFonts w:ascii="Times New Roman" w:hAnsi="Times New Roman"/>
          <w:b/>
          <w:color w:val="1B365D"/>
          <w:sz w:val="23"/>
        </w:rPr>
        <w:t>Interactive Anomaly Timeline:</w:t>
      </w:r>
      <w:r>
        <w:rPr>
          <w:rFonts w:ascii="Times New Roman" w:hAnsi="Times New Roman"/>
          <w:color w:val="1F2937"/>
          <w:sz w:val="23"/>
        </w:rPr>
        <w:t xml:space="preserve"> React 18 timeline graph permitting frame-level forensic scrubbing and peak anomaly identification.</w:t>
      </w:r>
    </w:p>
    <w:p w14:paraId="1CA02B78" w14:textId="77777777" w:rsidR="009474B7" w:rsidRDefault="00000000">
      <w:pPr>
        <w:pStyle w:val="ListBullet"/>
        <w:spacing w:before="20" w:after="80"/>
        <w:jc w:val="both"/>
      </w:pPr>
      <w:r>
        <w:rPr>
          <w:rFonts w:ascii="Times New Roman" w:hAnsi="Times New Roman"/>
          <w:b/>
          <w:color w:val="1B365D"/>
          <w:sz w:val="23"/>
        </w:rPr>
        <w:t>Automated Explainability:</w:t>
      </w:r>
      <w:r>
        <w:rPr>
          <w:rFonts w:ascii="Times New Roman" w:hAnsi="Times New Roman"/>
          <w:color w:val="1F2937"/>
          <w:sz w:val="23"/>
        </w:rPr>
        <w:t xml:space="preserve"> Peak-anomaly Grad-CAM overlays generating spatial evidence of manipulation boundaries.</w:t>
      </w:r>
    </w:p>
    <w:p w14:paraId="47B05A5C" w14:textId="77777777" w:rsidR="009474B7" w:rsidRDefault="00000000">
      <w:pPr>
        <w:pStyle w:val="ListBullet"/>
        <w:spacing w:before="20" w:after="80"/>
        <w:jc w:val="both"/>
      </w:pPr>
      <w:r>
        <w:rPr>
          <w:rFonts w:ascii="Times New Roman" w:hAnsi="Times New Roman"/>
          <w:b/>
          <w:color w:val="1B365D"/>
          <w:sz w:val="23"/>
        </w:rPr>
        <w:t>Continuous Quality Calibration:</w:t>
      </w:r>
      <w:r>
        <w:rPr>
          <w:rFonts w:ascii="Times New Roman" w:hAnsi="Times New Roman"/>
          <w:color w:val="1F2937"/>
          <w:sz w:val="23"/>
        </w:rPr>
        <w:t xml:space="preserve"> 101-point PCHIP monotonic spline eliminating artificial score plateaus in quality ratings.</w:t>
      </w:r>
    </w:p>
    <w:p w14:paraId="53874500" w14:textId="77777777" w:rsidR="009474B7" w:rsidRDefault="00000000">
      <w:pPr>
        <w:keepNext/>
        <w:spacing w:before="240" w:after="80"/>
      </w:pPr>
      <w:r>
        <w:rPr>
          <w:rFonts w:ascii="Times New Roman" w:hAnsi="Times New Roman"/>
          <w:b/>
          <w:color w:val="0F294A"/>
          <w:sz w:val="26"/>
        </w:rPr>
        <w:t>6.2 Significant Project Outcomes</w:t>
      </w:r>
    </w:p>
    <w:p w14:paraId="076EF914" w14:textId="77777777" w:rsidR="009474B7" w:rsidRDefault="00000000">
      <w:pPr>
        <w:spacing w:after="120"/>
        <w:jc w:val="both"/>
      </w:pPr>
      <w:r>
        <w:rPr>
          <w:rFonts w:ascii="Times New Roman" w:hAnsi="Times New Roman"/>
          <w:color w:val="1F2937"/>
          <w:sz w:val="24"/>
        </w:rPr>
        <w:t>Empirical benchmarks across rigorous validation splits confirm state-of-the-art forensic performance:</w:t>
      </w:r>
    </w:p>
    <w:p w14:paraId="47563335" w14:textId="77777777" w:rsidR="009474B7" w:rsidRDefault="00000000">
      <w:pPr>
        <w:pStyle w:val="ListBullet"/>
        <w:spacing w:before="20" w:after="80"/>
        <w:jc w:val="both"/>
      </w:pPr>
      <w:r>
        <w:rPr>
          <w:rFonts w:ascii="Times New Roman" w:hAnsi="Times New Roman"/>
          <w:b/>
          <w:color w:val="1B365D"/>
          <w:sz w:val="23"/>
        </w:rPr>
        <w:t>Spatio-Temporal Video Benchmark:</w:t>
      </w:r>
      <w:r>
        <w:rPr>
          <w:rFonts w:ascii="Times New Roman" w:hAnsi="Times New Roman"/>
          <w:color w:val="1F2937"/>
          <w:sz w:val="23"/>
        </w:rPr>
        <w:t xml:space="preserve"> 100.0% validation and test accuracy, 1.000 ROC-AUC, with an ultra-low 0.0042 generalization loss gap across multi-frame manipulation clips.</w:t>
      </w:r>
    </w:p>
    <w:p w14:paraId="50F741E8" w14:textId="77777777" w:rsidR="009474B7" w:rsidRDefault="00000000">
      <w:pPr>
        <w:pStyle w:val="ListBullet"/>
        <w:spacing w:before="20" w:after="80"/>
        <w:jc w:val="both"/>
      </w:pPr>
      <w:r>
        <w:rPr>
          <w:rFonts w:ascii="Times New Roman" w:hAnsi="Times New Roman"/>
          <w:b/>
          <w:color w:val="1B365D"/>
          <w:sz w:val="23"/>
        </w:rPr>
        <w:t>Physical Image Quality Benchmark:</w:t>
      </w:r>
      <w:r>
        <w:rPr>
          <w:rFonts w:ascii="Times New Roman" w:hAnsi="Times New Roman"/>
          <w:color w:val="1F2937"/>
          <w:sz w:val="23"/>
        </w:rPr>
        <w:t xml:space="preserve"> 94.8% macro ROC-AUC and 91.8% accuracy across 7 physical degradation families on unseen camera splits.</w:t>
      </w:r>
    </w:p>
    <w:p w14:paraId="38A85053" w14:textId="77777777" w:rsidR="009474B7" w:rsidRDefault="00000000">
      <w:pPr>
        <w:pStyle w:val="ListBullet"/>
        <w:spacing w:before="20" w:after="80"/>
        <w:jc w:val="both"/>
      </w:pPr>
      <w:r>
        <w:rPr>
          <w:rFonts w:ascii="Times New Roman" w:hAnsi="Times New Roman"/>
          <w:b/>
          <w:color w:val="1B365D"/>
          <w:sz w:val="23"/>
        </w:rPr>
        <w:t>Static Image Deepfake Benchmark (CIPLab):</w:t>
      </w:r>
      <w:r>
        <w:rPr>
          <w:rFonts w:ascii="Times New Roman" w:hAnsi="Times New Roman"/>
          <w:color w:val="1F2937"/>
          <w:sz w:val="23"/>
        </w:rPr>
        <w:t xml:space="preserve"> 78.92% validation accuracy, 0.8492 ROC-AUC, and 73.24% facial ROI Grad-CAM energy concentration.</w:t>
      </w:r>
    </w:p>
    <w:p w14:paraId="2C1E6156" w14:textId="77777777" w:rsidR="009474B7" w:rsidRDefault="00000000">
      <w:pPr>
        <w:pStyle w:val="ListBullet"/>
        <w:spacing w:before="20" w:after="80"/>
        <w:jc w:val="both"/>
      </w:pPr>
      <w:r>
        <w:rPr>
          <w:rFonts w:ascii="Times New Roman" w:hAnsi="Times New Roman"/>
          <w:b/>
          <w:color w:val="1B365D"/>
          <w:sz w:val="23"/>
        </w:rPr>
        <w:t>Eyewear Bias Mitigation:</w:t>
      </w:r>
      <w:r>
        <w:rPr>
          <w:rFonts w:ascii="Times New Roman" w:hAnsi="Times New Roman"/>
          <w:color w:val="1F2937"/>
          <w:sz w:val="23"/>
        </w:rPr>
        <w:t xml:space="preserve"> Remediated spectacle splicing false positives via area-averaging resampling and spectral noise gating.</w:t>
      </w:r>
    </w:p>
    <w:p w14:paraId="2488EA46" w14:textId="77777777" w:rsidR="009474B7" w:rsidRDefault="00000000">
      <w:pPr>
        <w:keepNext/>
        <w:spacing w:before="240" w:after="80"/>
      </w:pPr>
      <w:r>
        <w:rPr>
          <w:rFonts w:ascii="Times New Roman" w:hAnsi="Times New Roman"/>
          <w:b/>
          <w:color w:val="0F294A"/>
          <w:sz w:val="26"/>
        </w:rPr>
        <w:t>6.3 Project Applicability on Real-world Applications</w:t>
      </w:r>
    </w:p>
    <w:p w14:paraId="33904497" w14:textId="77777777" w:rsidR="009474B7" w:rsidRDefault="00000000">
      <w:pPr>
        <w:spacing w:after="120"/>
        <w:jc w:val="both"/>
      </w:pPr>
      <w:r>
        <w:rPr>
          <w:rFonts w:ascii="Times New Roman" w:hAnsi="Times New Roman"/>
          <w:color w:val="1F2937"/>
          <w:sz w:val="24"/>
        </w:rPr>
        <w:t>DeepGuard directly impacts multiple frontline operational environments:</w:t>
      </w:r>
    </w:p>
    <w:p w14:paraId="40A4216F" w14:textId="77777777" w:rsidR="009474B7" w:rsidRDefault="00000000">
      <w:pPr>
        <w:pStyle w:val="ListBullet"/>
        <w:spacing w:before="20" w:after="80"/>
        <w:jc w:val="both"/>
      </w:pPr>
      <w:r>
        <w:rPr>
          <w:rFonts w:ascii="Times New Roman" w:hAnsi="Times New Roman"/>
          <w:b/>
          <w:color w:val="1B365D"/>
          <w:sz w:val="23"/>
        </w:rPr>
        <w:t>Banking &amp; Financial KYC Onboarding:</w:t>
      </w:r>
      <w:r>
        <w:rPr>
          <w:rFonts w:ascii="Times New Roman" w:hAnsi="Times New Roman"/>
          <w:color w:val="1F2937"/>
          <w:sz w:val="23"/>
        </w:rPr>
        <w:t xml:space="preserve"> Instantly flags whether an applicant's selfie verification failure is caused by poor camera lighting or a deepfake identity injection.</w:t>
      </w:r>
    </w:p>
    <w:p w14:paraId="73A36B39" w14:textId="77777777" w:rsidR="009474B7" w:rsidRDefault="00000000">
      <w:pPr>
        <w:pStyle w:val="ListBullet"/>
        <w:spacing w:before="20" w:after="80"/>
        <w:jc w:val="both"/>
      </w:pPr>
      <w:r>
        <w:rPr>
          <w:rFonts w:ascii="Times New Roman" w:hAnsi="Times New Roman"/>
          <w:b/>
          <w:color w:val="1B365D"/>
          <w:sz w:val="23"/>
        </w:rPr>
        <w:t>Airport Border Control &amp; e-Gates:</w:t>
      </w:r>
      <w:r>
        <w:rPr>
          <w:rFonts w:ascii="Times New Roman" w:hAnsi="Times New Roman"/>
          <w:color w:val="1F2937"/>
          <w:sz w:val="23"/>
        </w:rPr>
        <w:t xml:space="preserve"> Verifies streaming video passport feeds against biometric databases with sub-2-second latency and zero external cloud exposure.</w:t>
      </w:r>
    </w:p>
    <w:p w14:paraId="5F5569FC" w14:textId="77777777" w:rsidR="009474B7" w:rsidRDefault="00000000">
      <w:pPr>
        <w:pStyle w:val="ListBullet"/>
        <w:spacing w:before="20" w:after="80"/>
        <w:jc w:val="both"/>
      </w:pPr>
      <w:r>
        <w:rPr>
          <w:rFonts w:ascii="Times New Roman" w:hAnsi="Times New Roman"/>
          <w:b/>
          <w:color w:val="1B365D"/>
          <w:sz w:val="23"/>
        </w:rPr>
        <w:t>Municipal Surveillance Maintenance:</w:t>
      </w:r>
      <w:r>
        <w:rPr>
          <w:rFonts w:ascii="Times New Roman" w:hAnsi="Times New Roman"/>
          <w:color w:val="1F2937"/>
          <w:sz w:val="23"/>
        </w:rPr>
        <w:t xml:space="preserve"> Automatically triages dirty lenses, sensor thermal noise, and focus drift across thousands of CCTV nodes without manual physical inspection.</w:t>
      </w:r>
    </w:p>
    <w:p w14:paraId="6ACFC12F" w14:textId="77777777" w:rsidR="009474B7" w:rsidRDefault="00000000">
      <w:pPr>
        <w:pStyle w:val="ListBullet"/>
        <w:spacing w:before="20" w:after="80"/>
        <w:jc w:val="both"/>
      </w:pPr>
      <w:r>
        <w:rPr>
          <w:rFonts w:ascii="Times New Roman" w:hAnsi="Times New Roman"/>
          <w:b/>
          <w:color w:val="1B365D"/>
          <w:sz w:val="23"/>
        </w:rPr>
        <w:t>Journalistic Media Verification:</w:t>
      </w:r>
      <w:r>
        <w:rPr>
          <w:rFonts w:ascii="Times New Roman" w:hAnsi="Times New Roman"/>
          <w:color w:val="1F2937"/>
          <w:sz w:val="23"/>
        </w:rPr>
        <w:t xml:space="preserve"> Provides newsrooms with verifiable Grad-CAM visual evidence to debunk viral deepfakes prior to broadcast.</w:t>
      </w:r>
    </w:p>
    <w:p w14:paraId="3F3323B5" w14:textId="77777777" w:rsidR="009474B7" w:rsidRDefault="00000000">
      <w:pPr>
        <w:keepNext/>
        <w:spacing w:before="240" w:after="80"/>
      </w:pPr>
      <w:r>
        <w:rPr>
          <w:rFonts w:ascii="Times New Roman" w:hAnsi="Times New Roman"/>
          <w:b/>
          <w:color w:val="0F294A"/>
          <w:sz w:val="26"/>
        </w:rPr>
        <w:lastRenderedPageBreak/>
        <w:t>6.4 Inference</w:t>
      </w:r>
    </w:p>
    <w:p w14:paraId="27EDA581" w14:textId="77777777" w:rsidR="009474B7" w:rsidRDefault="00000000">
      <w:pPr>
        <w:spacing w:after="120"/>
        <w:jc w:val="both"/>
      </w:pPr>
      <w:r>
        <w:rPr>
          <w:rFonts w:ascii="Times New Roman" w:hAnsi="Times New Roman"/>
          <w:color w:val="1F2937"/>
          <w:sz w:val="24"/>
        </w:rPr>
        <w:t>From the experimental findings and operational telemetry, it is inferred that combining deterministic physical signal processing with spatio-temporal neural modeling resolves the false-positive dilemma that plagues single-purpose detectors. DeepGuard provides a viable, production-ready framework for real-world digital media triage.</w:t>
      </w:r>
    </w:p>
    <w:p w14:paraId="62F31C07" w14:textId="77777777" w:rsidR="009474B7" w:rsidRDefault="00000000">
      <w:r>
        <w:br w:type="page"/>
      </w:r>
    </w:p>
    <w:p w14:paraId="23873467" w14:textId="77777777" w:rsidR="009474B7" w:rsidRDefault="00000000">
      <w:pPr>
        <w:keepNext/>
        <w:spacing w:before="320" w:after="120"/>
      </w:pPr>
      <w:r>
        <w:rPr>
          <w:rFonts w:ascii="Times New Roman" w:hAnsi="Times New Roman"/>
          <w:b/>
          <w:color w:val="1B365D"/>
          <w:sz w:val="30"/>
        </w:rPr>
        <w:lastRenderedPageBreak/>
        <w:t>CHAPTER 7: CONCLUSIONS AND RECOMMENDATION</w:t>
      </w:r>
    </w:p>
    <w:p w14:paraId="14F21090" w14:textId="77777777" w:rsidR="009474B7" w:rsidRDefault="00000000">
      <w:pPr>
        <w:keepNext/>
        <w:spacing w:before="240" w:after="80"/>
      </w:pPr>
      <w:r>
        <w:rPr>
          <w:rFonts w:ascii="Times New Roman" w:hAnsi="Times New Roman"/>
          <w:b/>
          <w:color w:val="0F294A"/>
          <w:sz w:val="26"/>
        </w:rPr>
        <w:t>7.1 Outline</w:t>
      </w:r>
    </w:p>
    <w:p w14:paraId="2572202F" w14:textId="77777777" w:rsidR="009474B7" w:rsidRDefault="00000000">
      <w:pPr>
        <w:spacing w:after="120"/>
        <w:jc w:val="both"/>
      </w:pPr>
      <w:r>
        <w:rPr>
          <w:rFonts w:ascii="Times New Roman" w:hAnsi="Times New Roman"/>
          <w:color w:val="1F2937"/>
          <w:sz w:val="24"/>
        </w:rPr>
        <w:t>This final chapter synthesizes the core achievements of Capstone Phase-I, delineates operational boundaries, and outlines the Phase-II production engineering roadmap.</w:t>
      </w:r>
    </w:p>
    <w:p w14:paraId="26496392" w14:textId="77777777" w:rsidR="009474B7" w:rsidRDefault="00000000">
      <w:pPr>
        <w:keepNext/>
        <w:spacing w:before="240" w:after="80"/>
      </w:pPr>
      <w:r>
        <w:rPr>
          <w:rFonts w:ascii="Times New Roman" w:hAnsi="Times New Roman"/>
          <w:b/>
          <w:color w:val="0F294A"/>
          <w:sz w:val="26"/>
        </w:rPr>
        <w:t>7.2 Limitations/Constraints of the System</w:t>
      </w:r>
    </w:p>
    <w:p w14:paraId="687DB03A" w14:textId="77777777" w:rsidR="009474B7" w:rsidRDefault="00000000">
      <w:pPr>
        <w:spacing w:after="120"/>
        <w:jc w:val="both"/>
      </w:pPr>
      <w:r>
        <w:rPr>
          <w:rFonts w:ascii="Times New Roman" w:hAnsi="Times New Roman"/>
          <w:color w:val="1F2937"/>
          <w:sz w:val="24"/>
        </w:rPr>
        <w:t>While DeepGuard achieves exceptional accuracy, certain operational constraints persist:</w:t>
      </w:r>
    </w:p>
    <w:p w14:paraId="38DE9942" w14:textId="77777777" w:rsidR="009474B7" w:rsidRDefault="00000000">
      <w:pPr>
        <w:pStyle w:val="ListBullet"/>
        <w:spacing w:before="20" w:after="80"/>
        <w:jc w:val="both"/>
      </w:pPr>
      <w:r>
        <w:rPr>
          <w:rFonts w:ascii="Times New Roman" w:hAnsi="Times New Roman"/>
          <w:b/>
          <w:color w:val="1B365D"/>
          <w:sz w:val="23"/>
        </w:rPr>
        <w:t>Extreme Lossy Video Compression:</w:t>
      </w:r>
      <w:r>
        <w:rPr>
          <w:rFonts w:ascii="Times New Roman" w:hAnsi="Times New Roman"/>
          <w:color w:val="1F2937"/>
          <w:sz w:val="23"/>
        </w:rPr>
        <w:t xml:space="preserve"> Clips re-encoded below 300 kbps exhibit aggressive block-boundary artifacts that partially mask high-frequency neural blending seams.</w:t>
      </w:r>
    </w:p>
    <w:p w14:paraId="4EAA39F0" w14:textId="77777777" w:rsidR="009474B7" w:rsidRDefault="00000000">
      <w:pPr>
        <w:pStyle w:val="ListBullet"/>
        <w:spacing w:before="20" w:after="80"/>
        <w:jc w:val="both"/>
      </w:pPr>
      <w:r>
        <w:rPr>
          <w:rFonts w:ascii="Times New Roman" w:hAnsi="Times New Roman"/>
          <w:b/>
          <w:color w:val="1B365D"/>
          <w:sz w:val="23"/>
        </w:rPr>
        <w:t>Severe Facial Occlusion:</w:t>
      </w:r>
      <w:r>
        <w:rPr>
          <w:rFonts w:ascii="Times New Roman" w:hAnsi="Times New Roman"/>
          <w:color w:val="1F2937"/>
          <w:sz w:val="23"/>
        </w:rPr>
        <w:t xml:space="preserve"> Profiles turned beyond 75 degrees or obscured by heavy masks reduce the effectiveness of landmark-aligned temporal attention.</w:t>
      </w:r>
    </w:p>
    <w:p w14:paraId="737D9888" w14:textId="77777777" w:rsidR="009474B7" w:rsidRDefault="00000000">
      <w:pPr>
        <w:pStyle w:val="ListBullet"/>
        <w:spacing w:before="20" w:after="80"/>
        <w:jc w:val="both"/>
      </w:pPr>
      <w:r>
        <w:rPr>
          <w:rFonts w:ascii="Times New Roman" w:hAnsi="Times New Roman"/>
          <w:b/>
          <w:color w:val="1B365D"/>
          <w:sz w:val="23"/>
        </w:rPr>
        <w:t>Emerging Diffusion Signatures:</w:t>
      </w:r>
      <w:r>
        <w:rPr>
          <w:rFonts w:ascii="Times New Roman" w:hAnsi="Times New Roman"/>
          <w:color w:val="1F2937"/>
          <w:sz w:val="23"/>
        </w:rPr>
        <w:t xml:space="preserve"> While StyleGAN and FaceSwap artifacts are detected with high sensitivity, novel latent diffusion architectures (e.g., Flux) generate subtle spatial textures that warrant specialized decoders.</w:t>
      </w:r>
    </w:p>
    <w:p w14:paraId="34518C46" w14:textId="77777777" w:rsidR="009474B7" w:rsidRDefault="00000000">
      <w:pPr>
        <w:keepNext/>
        <w:spacing w:before="240" w:after="80"/>
      </w:pPr>
      <w:r>
        <w:rPr>
          <w:rFonts w:ascii="Times New Roman" w:hAnsi="Times New Roman"/>
          <w:b/>
          <w:color w:val="0F294A"/>
          <w:sz w:val="26"/>
        </w:rPr>
        <w:t>7.3 Future Enhancements</w:t>
      </w:r>
    </w:p>
    <w:p w14:paraId="377F1E71" w14:textId="77777777" w:rsidR="009474B7" w:rsidRDefault="00000000">
      <w:pPr>
        <w:spacing w:after="120"/>
        <w:jc w:val="both"/>
      </w:pPr>
      <w:r>
        <w:rPr>
          <w:rFonts w:ascii="Times New Roman" w:hAnsi="Times New Roman"/>
          <w:color w:val="1F2937"/>
          <w:sz w:val="24"/>
        </w:rPr>
        <w:t>Building upon this Phase-I foundation, the Phase-II roadmap comprises three core initiatives:</w:t>
      </w:r>
    </w:p>
    <w:p w14:paraId="22BF93B1" w14:textId="77777777" w:rsidR="009474B7" w:rsidRDefault="00000000">
      <w:pPr>
        <w:pStyle w:val="ListBullet"/>
        <w:spacing w:before="20" w:after="80"/>
        <w:jc w:val="both"/>
      </w:pPr>
      <w:r>
        <w:rPr>
          <w:rFonts w:ascii="Times New Roman" w:hAnsi="Times New Roman"/>
          <w:b/>
          <w:color w:val="1B365D"/>
          <w:sz w:val="23"/>
        </w:rPr>
        <w:t>Audio-Visual Cross-Modal Consistency:</w:t>
      </w:r>
      <w:r>
        <w:rPr>
          <w:rFonts w:ascii="Times New Roman" w:hAnsi="Times New Roman"/>
          <w:color w:val="1F2937"/>
          <w:sz w:val="23"/>
        </w:rPr>
        <w:t xml:space="preserve"> Extract speech formants to detect phonetic-visual desynchronization where acoustic phonemes fail to match lip visemes.</w:t>
      </w:r>
    </w:p>
    <w:p w14:paraId="2A91C172" w14:textId="77777777" w:rsidR="009474B7" w:rsidRDefault="00000000">
      <w:pPr>
        <w:pStyle w:val="ListBullet"/>
        <w:spacing w:before="20" w:after="80"/>
        <w:jc w:val="both"/>
      </w:pPr>
      <w:r>
        <w:rPr>
          <w:rFonts w:ascii="Times New Roman" w:hAnsi="Times New Roman"/>
          <w:b/>
          <w:color w:val="1B365D"/>
          <w:sz w:val="23"/>
        </w:rPr>
        <w:t>Latent Diffusion Specific Decoders:</w:t>
      </w:r>
      <w:r>
        <w:rPr>
          <w:rFonts w:ascii="Times New Roman" w:hAnsi="Times New Roman"/>
          <w:color w:val="1F2937"/>
          <w:sz w:val="23"/>
        </w:rPr>
        <w:t xml:space="preserve"> Train frequency-domain classifiers targeting directional spectral decay unique to modern diffusion models.</w:t>
      </w:r>
    </w:p>
    <w:p w14:paraId="34B70B94" w14:textId="77777777" w:rsidR="009474B7" w:rsidRDefault="00000000">
      <w:pPr>
        <w:pStyle w:val="ListBullet"/>
        <w:spacing w:before="20" w:after="80"/>
        <w:jc w:val="both"/>
      </w:pPr>
      <w:r>
        <w:rPr>
          <w:rFonts w:ascii="Times New Roman" w:hAnsi="Times New Roman"/>
          <w:b/>
          <w:color w:val="1B365D"/>
          <w:sz w:val="23"/>
        </w:rPr>
        <w:t>Edge Hardware Acceleration:</w:t>
      </w:r>
      <w:r>
        <w:rPr>
          <w:rFonts w:ascii="Times New Roman" w:hAnsi="Times New Roman"/>
          <w:color w:val="1F2937"/>
          <w:sz w:val="23"/>
        </w:rPr>
        <w:t xml:space="preserve"> Quantize models via TensorRT INT8/FP16 for real-time deployment on low-power edge TPUs like NVIDIA Jetson Orin Nano.</w:t>
      </w:r>
    </w:p>
    <w:p w14:paraId="6D440C72" w14:textId="77777777" w:rsidR="009474B7" w:rsidRDefault="00000000">
      <w:pPr>
        <w:keepNext/>
        <w:spacing w:before="240" w:after="80"/>
      </w:pPr>
      <w:r>
        <w:rPr>
          <w:rFonts w:ascii="Times New Roman" w:hAnsi="Times New Roman"/>
          <w:b/>
          <w:color w:val="0F294A"/>
          <w:sz w:val="26"/>
        </w:rPr>
        <w:t>7.4 Inference</w:t>
      </w:r>
    </w:p>
    <w:p w14:paraId="669E6FE4" w14:textId="77777777" w:rsidR="009474B7" w:rsidRDefault="00000000">
      <w:pPr>
        <w:spacing w:after="120"/>
        <w:jc w:val="both"/>
      </w:pPr>
      <w:r>
        <w:rPr>
          <w:rFonts w:ascii="Times New Roman" w:hAnsi="Times New Roman"/>
          <w:color w:val="1F2937"/>
          <w:sz w:val="24"/>
        </w:rPr>
        <w:t>In conclusion, DeepGuard proves that sophisticated AI digital forensics can be democratized on accessible workstation hardware without compromising privacy, accuracy, or explainability. The Phase-I prototype establishes a solid technological foundation for future multi-modal expansion.</w:t>
      </w:r>
    </w:p>
    <w:p w14:paraId="67376F0B" w14:textId="77777777" w:rsidR="009474B7" w:rsidRDefault="00000000">
      <w:r>
        <w:br w:type="page"/>
      </w:r>
    </w:p>
    <w:p w14:paraId="54ABE471" w14:textId="77777777" w:rsidR="009474B7" w:rsidRDefault="00000000">
      <w:pPr>
        <w:keepNext/>
        <w:spacing w:before="320" w:after="120"/>
      </w:pPr>
      <w:r>
        <w:rPr>
          <w:rFonts w:ascii="Times New Roman" w:hAnsi="Times New Roman"/>
          <w:b/>
          <w:color w:val="1B365D"/>
          <w:sz w:val="30"/>
        </w:rPr>
        <w:lastRenderedPageBreak/>
        <w:t>APPENDIX A: SCREEN SHOTS</w:t>
      </w:r>
    </w:p>
    <w:p w14:paraId="6167AF05" w14:textId="77777777" w:rsidR="009474B7" w:rsidRDefault="00000000">
      <w:pPr>
        <w:spacing w:after="120"/>
        <w:jc w:val="both"/>
      </w:pPr>
      <w:r>
        <w:rPr>
          <w:rFonts w:ascii="Times New Roman" w:hAnsi="Times New Roman"/>
          <w:color w:val="1F2937"/>
          <w:sz w:val="24"/>
        </w:rPr>
        <w:t>This appendix compiles high-resolution screenshots captured directly from the live DeepGuard production web platform, documenting the complete operational workflow across video deepfake scrubbing, spatial quality inspection, 22-metric CV telemetry, and single-frame neural diagnostics.</w:t>
      </w:r>
    </w:p>
    <w:p w14:paraId="61B24934" w14:textId="77777777" w:rsidR="009474B7" w:rsidRDefault="00000000">
      <w:pPr>
        <w:spacing w:before="160" w:after="40"/>
        <w:jc w:val="center"/>
      </w:pPr>
      <w:r>
        <w:rPr>
          <w:noProof/>
        </w:rPr>
        <w:drawing>
          <wp:inline distT="0" distB="0" distL="0" distR="0" wp14:anchorId="2C427D79" wp14:editId="0DD46403">
            <wp:extent cx="5669280" cy="34325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video_audit_inspection.png"/>
                    <pic:cNvPicPr/>
                  </pic:nvPicPr>
                  <pic:blipFill>
                    <a:blip r:embed="rId9"/>
                    <a:stretch>
                      <a:fillRect/>
                    </a:stretch>
                  </pic:blipFill>
                  <pic:spPr>
                    <a:xfrm>
                      <a:off x="0" y="0"/>
                      <a:ext cx="5669280" cy="3432572"/>
                    </a:xfrm>
                    <a:prstGeom prst="rect">
                      <a:avLst/>
                    </a:prstGeom>
                  </pic:spPr>
                </pic:pic>
              </a:graphicData>
            </a:graphic>
          </wp:inline>
        </w:drawing>
      </w:r>
    </w:p>
    <w:p w14:paraId="0FAF296F" w14:textId="77777777" w:rsidR="009474B7" w:rsidRDefault="00000000">
      <w:pPr>
        <w:spacing w:before="80"/>
        <w:jc w:val="center"/>
      </w:pPr>
      <w:r>
        <w:rPr>
          <w:rFonts w:ascii="Times New Roman" w:hAnsi="Times New Roman"/>
          <w:i/>
          <w:color w:val="475569"/>
          <w:sz w:val="20"/>
        </w:rPr>
        <w:t>Figure A.1: High-Resolution Video Player and 16-Frame Temporal Anomaly Scrubbing Timeline displaying WIN_20260924_15_08_40_Pro.mp4, Frame 9 Peak Anomaly at 10.97s (50.2% forgery confidence), Bi-LSTM confidence (49.7%), and AUTHENTIC verdict.</w:t>
      </w:r>
    </w:p>
    <w:p w14:paraId="4DD53D1F" w14:textId="77777777" w:rsidR="009474B7" w:rsidRDefault="00000000">
      <w:pPr>
        <w:spacing w:before="240" w:after="40"/>
        <w:jc w:val="center"/>
      </w:pPr>
      <w:r>
        <w:rPr>
          <w:noProof/>
        </w:rPr>
        <w:lastRenderedPageBreak/>
        <w:drawing>
          <wp:inline distT="0" distB="0" distL="0" distR="0" wp14:anchorId="280D8924" wp14:editId="2A52F532">
            <wp:extent cx="5669280" cy="3111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quality_workbench.png"/>
                    <pic:cNvPicPr/>
                  </pic:nvPicPr>
                  <pic:blipFill>
                    <a:blip r:embed="rId10"/>
                    <a:stretch>
                      <a:fillRect/>
                    </a:stretch>
                  </pic:blipFill>
                  <pic:spPr>
                    <a:xfrm>
                      <a:off x="0" y="0"/>
                      <a:ext cx="5669280" cy="3111460"/>
                    </a:xfrm>
                    <a:prstGeom prst="rect">
                      <a:avLst/>
                    </a:prstGeom>
                  </pic:spPr>
                </pic:pic>
              </a:graphicData>
            </a:graphic>
          </wp:inline>
        </w:drawing>
      </w:r>
    </w:p>
    <w:p w14:paraId="0896B824" w14:textId="77777777" w:rsidR="009474B7" w:rsidRDefault="00000000">
      <w:pPr>
        <w:spacing w:before="80"/>
        <w:jc w:val="center"/>
      </w:pPr>
      <w:r>
        <w:rPr>
          <w:rFonts w:ascii="Times New Roman" w:hAnsi="Times New Roman"/>
          <w:i/>
          <w:color w:val="475569"/>
          <w:sz w:val="20"/>
        </w:rPr>
        <w:t>Figure A.2: Spatial Inspection Viewport evaluating sample_gaussian_noise.jpg with 70% heatmap blend overlay, scoring Composite Quality Index 77.0/100, DEGRADED status, and NOISE high severity detection (100% confidence, penalty=30).</w:t>
      </w:r>
    </w:p>
    <w:p w14:paraId="1922E372" w14:textId="77777777" w:rsidR="009474B7" w:rsidRDefault="00000000">
      <w:pPr>
        <w:spacing w:before="240" w:after="40"/>
        <w:jc w:val="center"/>
      </w:pPr>
      <w:r>
        <w:rPr>
          <w:noProof/>
        </w:rPr>
        <w:drawing>
          <wp:inline distT="0" distB="0" distL="0" distR="0" wp14:anchorId="4B954975" wp14:editId="392FD7DF">
            <wp:extent cx="5669280" cy="11681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22_cv_metrics_matrix.png"/>
                    <pic:cNvPicPr/>
                  </pic:nvPicPr>
                  <pic:blipFill>
                    <a:blip r:embed="rId12"/>
                    <a:stretch>
                      <a:fillRect/>
                    </a:stretch>
                  </pic:blipFill>
                  <pic:spPr>
                    <a:xfrm>
                      <a:off x="0" y="0"/>
                      <a:ext cx="5669280" cy="1168182"/>
                    </a:xfrm>
                    <a:prstGeom prst="rect">
                      <a:avLst/>
                    </a:prstGeom>
                  </pic:spPr>
                </pic:pic>
              </a:graphicData>
            </a:graphic>
          </wp:inline>
        </w:drawing>
      </w:r>
    </w:p>
    <w:p w14:paraId="6A7C3FE3" w14:textId="77777777" w:rsidR="009474B7" w:rsidRDefault="00000000">
      <w:pPr>
        <w:spacing w:before="80"/>
        <w:jc w:val="center"/>
      </w:pPr>
      <w:r>
        <w:rPr>
          <w:rFonts w:ascii="Times New Roman" w:hAnsi="Times New Roman"/>
          <w:i/>
          <w:color w:val="475569"/>
          <w:sz w:val="20"/>
        </w:rPr>
        <w:t>Figure A.3: Comprehensive 22-Metric Computer Vision Telemetry Matrix detailing Sharpness (Laplacian: 8160.5, Tenengrad: 117.39), Exposure (Luminance: 109.01), Noise (Immerkär Sigma: 17.878, SNR: 6.097), GLCM, and Autoencoder Peak Error (0.111 MSE).</w:t>
      </w:r>
    </w:p>
    <w:p w14:paraId="3BABDF80" w14:textId="77777777" w:rsidR="009474B7" w:rsidRDefault="00000000">
      <w:pPr>
        <w:spacing w:before="240" w:after="40"/>
        <w:jc w:val="center"/>
      </w:pPr>
      <w:r>
        <w:rPr>
          <w:noProof/>
        </w:rPr>
        <w:lastRenderedPageBreak/>
        <w:drawing>
          <wp:inline distT="0" distB="0" distL="0" distR="0" wp14:anchorId="7B795761" wp14:editId="791A2E7A">
            <wp:extent cx="5486400" cy="34343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deepfake_authentic_portrait.png"/>
                    <pic:cNvPicPr/>
                  </pic:nvPicPr>
                  <pic:blipFill>
                    <a:blip r:embed="rId13"/>
                    <a:stretch>
                      <a:fillRect/>
                    </a:stretch>
                  </pic:blipFill>
                  <pic:spPr>
                    <a:xfrm>
                      <a:off x="0" y="0"/>
                      <a:ext cx="5486400" cy="3434358"/>
                    </a:xfrm>
                    <a:prstGeom prst="rect">
                      <a:avLst/>
                    </a:prstGeom>
                  </pic:spPr>
                </pic:pic>
              </a:graphicData>
            </a:graphic>
          </wp:inline>
        </w:drawing>
      </w:r>
    </w:p>
    <w:p w14:paraId="4BAA0AE4" w14:textId="77777777" w:rsidR="009474B7" w:rsidRDefault="00000000">
      <w:pPr>
        <w:spacing w:before="80"/>
        <w:jc w:val="center"/>
      </w:pPr>
      <w:r>
        <w:rPr>
          <w:rFonts w:ascii="Times New Roman" w:hAnsi="Times New Roman"/>
          <w:i/>
          <w:color w:val="475569"/>
          <w:sz w:val="20"/>
        </w:rPr>
        <w:t>Figure A.4: Single-Frame Deepfake Diagnostics on Authentic Portrait (df_sample_real_natural.jpg) with EfficientNet-B2 neural confidence 0.6%, AUTHENTIC FACE verdict, localized facial bbox (100%), and spectral diagnostics.</w:t>
      </w:r>
    </w:p>
    <w:p w14:paraId="55709B0D" w14:textId="77777777" w:rsidR="009474B7" w:rsidRDefault="00000000">
      <w:pPr>
        <w:spacing w:before="240" w:after="40"/>
        <w:jc w:val="center"/>
      </w:pPr>
      <w:r>
        <w:rPr>
          <w:noProof/>
        </w:rPr>
        <w:drawing>
          <wp:inline distT="0" distB="0" distL="0" distR="0" wp14:anchorId="7C760377" wp14:editId="566FE3E4">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deepfake_hard_manipulation.png"/>
                    <pic:cNvPicPr/>
                  </pic:nvPicPr>
                  <pic:blipFill>
                    <a:blip r:embed="rId14"/>
                    <a:stretch>
                      <a:fillRect/>
                    </a:stretch>
                  </pic:blipFill>
                  <pic:spPr>
                    <a:xfrm>
                      <a:off x="0" y="0"/>
                      <a:ext cx="5486400" cy="3429000"/>
                    </a:xfrm>
                    <a:prstGeom prst="rect">
                      <a:avLst/>
                    </a:prstGeom>
                  </pic:spPr>
                </pic:pic>
              </a:graphicData>
            </a:graphic>
          </wp:inline>
        </w:drawing>
      </w:r>
    </w:p>
    <w:p w14:paraId="5BF933D6" w14:textId="77777777" w:rsidR="009474B7" w:rsidRDefault="00000000">
      <w:pPr>
        <w:spacing w:before="80"/>
        <w:jc w:val="center"/>
      </w:pPr>
      <w:r>
        <w:rPr>
          <w:rFonts w:ascii="Times New Roman" w:hAnsi="Times New Roman"/>
          <w:i/>
          <w:color w:val="475569"/>
          <w:sz w:val="20"/>
        </w:rPr>
        <w:t>Figure A.5: Single-Frame Deepfake Diagnostics on Manipulated Portrait (df_sample_fake_hard.jpg) scoring 82.3% neural confidence, LIKELY DEEPFAKE verdict, and Grad-CAM heatmap overlay isolating synthetic blending seams.</w:t>
      </w:r>
    </w:p>
    <w:p w14:paraId="02468B16" w14:textId="77777777" w:rsidR="009474B7" w:rsidRDefault="00000000">
      <w:r>
        <w:lastRenderedPageBreak/>
        <w:br w:type="page"/>
      </w:r>
    </w:p>
    <w:p w14:paraId="67528582" w14:textId="77777777" w:rsidR="009474B7" w:rsidRDefault="00000000">
      <w:pPr>
        <w:keepNext/>
        <w:spacing w:before="320" w:after="120"/>
      </w:pPr>
      <w:r>
        <w:rPr>
          <w:rFonts w:ascii="Times New Roman" w:hAnsi="Times New Roman"/>
          <w:b/>
          <w:color w:val="1B365D"/>
          <w:sz w:val="30"/>
        </w:rPr>
        <w:lastRenderedPageBreak/>
        <w:t>APPENDIX B: CODING</w:t>
      </w:r>
    </w:p>
    <w:p w14:paraId="63D8C71C" w14:textId="77777777" w:rsidR="009474B7" w:rsidRDefault="00000000">
      <w:pPr>
        <w:spacing w:after="120"/>
        <w:jc w:val="both"/>
      </w:pPr>
      <w:r>
        <w:rPr>
          <w:rFonts w:ascii="Times New Roman" w:hAnsi="Times New Roman"/>
          <w:color w:val="1F2937"/>
          <w:sz w:val="24"/>
        </w:rPr>
        <w:t>This appendix contains the production Python/PyTorch source code implementing the core DeepfakeVideoModel architecture, Temporal Attention pooling mechanism, Multi-Objective Loss function, and Peak-Anomaly Grad-CAM generator.</w:t>
      </w:r>
    </w:p>
    <w:p w14:paraId="0E5B69D2" w14:textId="77777777" w:rsidR="009474B7" w:rsidRDefault="00000000">
      <w:pPr>
        <w:spacing w:before="160" w:after="60"/>
      </w:pPr>
      <w:r>
        <w:rPr>
          <w:rFonts w:ascii="Times New Roman" w:hAnsi="Times New Roman"/>
          <w:i/>
          <w:color w:val="475569"/>
          <w:sz w:val="20"/>
        </w:rPr>
        <w:t>Listing: B.1: Core Spatio-Temporal Video Deepfake Architecture (DeepfakeVideoModel)</w:t>
      </w:r>
    </w:p>
    <w:tbl>
      <w:tblPr>
        <w:tblW w:w="0" w:type="auto"/>
        <w:jc w:val="center"/>
        <w:tblLook w:val="04A0" w:firstRow="1" w:lastRow="0" w:firstColumn="1" w:lastColumn="0" w:noHBand="0" w:noVBand="1"/>
      </w:tblPr>
      <w:tblGrid>
        <w:gridCol w:w="9360"/>
      </w:tblGrid>
      <w:tr w:rsidR="009474B7" w14:paraId="240FE7CA" w14:textId="77777777">
        <w:trPr>
          <w:jc w:val="center"/>
        </w:trPr>
        <w:tc>
          <w:tcPr>
            <w:tcW w:w="9360"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60" w:type="dxa"/>
              <w:bottom w:w="120" w:type="dxa"/>
              <w:right w:w="160" w:type="dxa"/>
            </w:tcMar>
          </w:tcPr>
          <w:p w14:paraId="63F75F4D" w14:textId="77777777" w:rsidR="009474B7" w:rsidRDefault="00000000">
            <w:pPr>
              <w:spacing w:after="0" w:line="240" w:lineRule="auto"/>
            </w:pPr>
            <w:r>
              <w:rPr>
                <w:rFonts w:ascii="Consolas" w:hAnsi="Consolas"/>
                <w:color w:val="0F172A"/>
                <w:sz w:val="17"/>
              </w:rPr>
              <w:t>import torch</w:t>
            </w:r>
            <w:r>
              <w:rPr>
                <w:rFonts w:ascii="Consolas" w:hAnsi="Consolas"/>
                <w:color w:val="0F172A"/>
                <w:sz w:val="17"/>
              </w:rPr>
              <w:br/>
              <w:t>import torch.nn as nn</w:t>
            </w:r>
            <w:r>
              <w:rPr>
                <w:rFonts w:ascii="Consolas" w:hAnsi="Consolas"/>
                <w:color w:val="0F172A"/>
                <w:sz w:val="17"/>
              </w:rPr>
              <w:br/>
              <w:t>import torchvision.models as models</w:t>
            </w:r>
            <w:r>
              <w:rPr>
                <w:rFonts w:ascii="Consolas" w:hAnsi="Consolas"/>
                <w:color w:val="0F172A"/>
                <w:sz w:val="17"/>
              </w:rPr>
              <w:br/>
            </w:r>
            <w:r>
              <w:rPr>
                <w:rFonts w:ascii="Consolas" w:hAnsi="Consolas"/>
                <w:color w:val="0F172A"/>
                <w:sz w:val="17"/>
              </w:rPr>
              <w:br/>
              <w:t>class TemporalAttention(nn.Module):</w:t>
            </w:r>
            <w:r>
              <w:rPr>
                <w:rFonts w:ascii="Consolas" w:hAnsi="Consolas"/>
                <w:color w:val="0F172A"/>
                <w:sz w:val="17"/>
              </w:rPr>
              <w:br/>
              <w:t xml:space="preserve">    """</w:t>
            </w:r>
            <w:r>
              <w:rPr>
                <w:rFonts w:ascii="Consolas" w:hAnsi="Consolas"/>
                <w:color w:val="0F172A"/>
                <w:sz w:val="17"/>
              </w:rPr>
              <w:br/>
              <w:t xml:space="preserve">    Computes normalized attention coefficients alpha_t across T video keyframes</w:t>
            </w:r>
            <w:r>
              <w:rPr>
                <w:rFonts w:ascii="Consolas" w:hAnsi="Consolas"/>
                <w:color w:val="0F172A"/>
                <w:sz w:val="17"/>
              </w:rPr>
              <w:br/>
              <w:t xml:space="preserve">    to dynamically pool recurrent sequence states into a clip-level embedding.</w:t>
            </w:r>
            <w:r>
              <w:rPr>
                <w:rFonts w:ascii="Consolas" w:hAnsi="Consolas"/>
                <w:color w:val="0F172A"/>
                <w:sz w:val="17"/>
              </w:rPr>
              <w:br/>
              <w:t xml:space="preserve">    """</w:t>
            </w:r>
            <w:r>
              <w:rPr>
                <w:rFonts w:ascii="Consolas" w:hAnsi="Consolas"/>
                <w:color w:val="0F172A"/>
                <w:sz w:val="17"/>
              </w:rPr>
              <w:br/>
              <w:t xml:space="preserve">    def __init__(self, feature_dim: int = 512, hidden_dim: int = 128):</w:t>
            </w:r>
            <w:r>
              <w:rPr>
                <w:rFonts w:ascii="Consolas" w:hAnsi="Consolas"/>
                <w:color w:val="0F172A"/>
                <w:sz w:val="17"/>
              </w:rPr>
              <w:br/>
              <w:t xml:space="preserve">        super().__init__()</w:t>
            </w:r>
            <w:r>
              <w:rPr>
                <w:rFonts w:ascii="Consolas" w:hAnsi="Consolas"/>
                <w:color w:val="0F172A"/>
                <w:sz w:val="17"/>
              </w:rPr>
              <w:br/>
              <w:t xml:space="preserve">        self.attention_net = nn.Sequential(</w:t>
            </w:r>
            <w:r>
              <w:rPr>
                <w:rFonts w:ascii="Consolas" w:hAnsi="Consolas"/>
                <w:color w:val="0F172A"/>
                <w:sz w:val="17"/>
              </w:rPr>
              <w:br/>
              <w:t xml:space="preserve">            nn.Linear(feature_dim, hidden_dim),</w:t>
            </w:r>
            <w:r>
              <w:rPr>
                <w:rFonts w:ascii="Consolas" w:hAnsi="Consolas"/>
                <w:color w:val="0F172A"/>
                <w:sz w:val="17"/>
              </w:rPr>
              <w:br/>
              <w:t xml:space="preserve">            nn.Tanh(),</w:t>
            </w:r>
            <w:r>
              <w:rPr>
                <w:rFonts w:ascii="Consolas" w:hAnsi="Consolas"/>
                <w:color w:val="0F172A"/>
                <w:sz w:val="17"/>
              </w:rPr>
              <w:br/>
              <w:t xml:space="preserve">            nn.Linear(hidden_dim, 1, bias=False)</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def forward(self, rnn_outputs: torch.Tensor):</w:t>
            </w:r>
            <w:r>
              <w:rPr>
                <w:rFonts w:ascii="Consolas" w:hAnsi="Consolas"/>
                <w:color w:val="0F172A"/>
                <w:sz w:val="17"/>
              </w:rPr>
              <w:br/>
              <w:t xml:space="preserve">        # rnn_outputs: [Batch, T=16, 512]</w:t>
            </w:r>
            <w:r>
              <w:rPr>
                <w:rFonts w:ascii="Consolas" w:hAnsi="Consolas"/>
                <w:color w:val="0F172A"/>
                <w:sz w:val="17"/>
              </w:rPr>
              <w:br/>
              <w:t xml:space="preserve">        scores = self.attention_net(rnn_outputs)  # [Batch, 16, 1]</w:t>
            </w:r>
            <w:r>
              <w:rPr>
                <w:rFonts w:ascii="Consolas" w:hAnsi="Consolas"/>
                <w:color w:val="0F172A"/>
                <w:sz w:val="17"/>
              </w:rPr>
              <w:br/>
              <w:t xml:space="preserve">        weights = torch.softmax(scores, dim=1)     # Normalized attention</w:t>
            </w:r>
            <w:r>
              <w:rPr>
                <w:rFonts w:ascii="Consolas" w:hAnsi="Consolas"/>
                <w:color w:val="0F172A"/>
                <w:sz w:val="17"/>
              </w:rPr>
              <w:br/>
              <w:t xml:space="preserve">        pooled = torch.sum(rnn_outputs * weights, dim=1)  # [Batch, 512]</w:t>
            </w:r>
            <w:r>
              <w:rPr>
                <w:rFonts w:ascii="Consolas" w:hAnsi="Consolas"/>
                <w:color w:val="0F172A"/>
                <w:sz w:val="17"/>
              </w:rPr>
              <w:br/>
              <w:t xml:space="preserve">        return pooled, weights.squeeze(-1)</w:t>
            </w:r>
            <w:r>
              <w:rPr>
                <w:rFonts w:ascii="Consolas" w:hAnsi="Consolas"/>
                <w:color w:val="0F172A"/>
                <w:sz w:val="17"/>
              </w:rPr>
              <w:br/>
            </w:r>
            <w:r>
              <w:rPr>
                <w:rFonts w:ascii="Consolas" w:hAnsi="Consolas"/>
                <w:color w:val="0F172A"/>
                <w:sz w:val="17"/>
              </w:rPr>
              <w:br/>
              <w:t>class DeepfakeVideoModel(nn.Module):</w:t>
            </w:r>
            <w:r>
              <w:rPr>
                <w:rFonts w:ascii="Consolas" w:hAnsi="Consolas"/>
                <w:color w:val="0F172A"/>
                <w:sz w:val="17"/>
              </w:rPr>
              <w:br/>
              <w:t xml:space="preserve">    """</w:t>
            </w:r>
            <w:r>
              <w:rPr>
                <w:rFonts w:ascii="Consolas" w:hAnsi="Consolas"/>
                <w:color w:val="0F172A"/>
                <w:sz w:val="17"/>
              </w:rPr>
              <w:br/>
              <w:t xml:space="preserve">    Upgraded Spatio-Temporal Video Deepfake Architecture:</w:t>
            </w:r>
            <w:r>
              <w:rPr>
                <w:rFonts w:ascii="Consolas" w:hAnsi="Consolas"/>
                <w:color w:val="0F172A"/>
                <w:sz w:val="17"/>
              </w:rPr>
              <w:br/>
              <w:t xml:space="preserve">    EfficientNet Backbone -&gt; 2-Layer Bi-LSTM -&gt; Temporal Attention -&gt; Head</w:t>
            </w:r>
            <w:r>
              <w:rPr>
                <w:rFonts w:ascii="Consolas" w:hAnsi="Consolas"/>
                <w:color w:val="0F172A"/>
                <w:sz w:val="17"/>
              </w:rPr>
              <w:br/>
              <w:t xml:space="preserve">    """</w:t>
            </w:r>
            <w:r>
              <w:rPr>
                <w:rFonts w:ascii="Consolas" w:hAnsi="Consolas"/>
                <w:color w:val="0F172A"/>
                <w:sz w:val="17"/>
              </w:rPr>
              <w:br/>
              <w:t xml:space="preserve">    def __init__(self, num_classes: int = 1, pretrained: bool = True):</w:t>
            </w:r>
            <w:r>
              <w:rPr>
                <w:rFonts w:ascii="Consolas" w:hAnsi="Consolas"/>
                <w:color w:val="0F172A"/>
                <w:sz w:val="17"/>
              </w:rPr>
              <w:br/>
              <w:t xml:space="preserve">        super().__init__()</w:t>
            </w:r>
            <w:r>
              <w:rPr>
                <w:rFonts w:ascii="Consolas" w:hAnsi="Consolas"/>
                <w:color w:val="0F172A"/>
                <w:sz w:val="17"/>
              </w:rPr>
              <w:br/>
              <w:t xml:space="preserve">        base = models.efficientnet_b2(weights=models.EfficientNet_B2_Weights.DEFAULT if pretrained else None)</w:t>
            </w:r>
            <w:r>
              <w:rPr>
                <w:rFonts w:ascii="Consolas" w:hAnsi="Consolas"/>
                <w:color w:val="0F172A"/>
                <w:sz w:val="17"/>
              </w:rPr>
              <w:br/>
              <w:t xml:space="preserve">        self.spatial_backbone = base.features</w:t>
            </w:r>
            <w:r>
              <w:rPr>
                <w:rFonts w:ascii="Consolas" w:hAnsi="Consolas"/>
                <w:color w:val="0F172A"/>
                <w:sz w:val="17"/>
              </w:rPr>
              <w:br/>
              <w:t xml:space="preserve">        self.spatial_pool = nn.AdaptiveAvgPool2d((1, 1))</w:t>
            </w:r>
            <w:r>
              <w:rPr>
                <w:rFonts w:ascii="Consolas" w:hAnsi="Consolas"/>
                <w:color w:val="0F172A"/>
                <w:sz w:val="17"/>
              </w:rPr>
              <w:br/>
              <w:t xml:space="preserve">        self.spatial_dim = 1408</w:t>
            </w:r>
            <w:r>
              <w:rPr>
                <w:rFonts w:ascii="Consolas" w:hAnsi="Consolas"/>
                <w:color w:val="0F172A"/>
                <w:sz w:val="17"/>
              </w:rPr>
              <w:br/>
            </w:r>
            <w:r>
              <w:rPr>
                <w:rFonts w:ascii="Consolas" w:hAnsi="Consolas"/>
                <w:color w:val="0F172A"/>
                <w:sz w:val="17"/>
              </w:rPr>
              <w:br/>
              <w:t xml:space="preserve">        # 2-Layer Bidirectional LSTM for temporal continuity</w:t>
            </w:r>
            <w:r>
              <w:rPr>
                <w:rFonts w:ascii="Consolas" w:hAnsi="Consolas"/>
                <w:color w:val="0F172A"/>
                <w:sz w:val="17"/>
              </w:rPr>
              <w:br/>
              <w:t xml:space="preserve">        self.temporal_lstm = nn.LSTM(</w:t>
            </w:r>
            <w:r>
              <w:rPr>
                <w:rFonts w:ascii="Consolas" w:hAnsi="Consolas"/>
                <w:color w:val="0F172A"/>
                <w:sz w:val="17"/>
              </w:rPr>
              <w:br/>
              <w:t xml:space="preserve">            input_size=self.spatial_dim,</w:t>
            </w:r>
            <w:r>
              <w:rPr>
                <w:rFonts w:ascii="Consolas" w:hAnsi="Consolas"/>
                <w:color w:val="0F172A"/>
                <w:sz w:val="17"/>
              </w:rPr>
              <w:br/>
              <w:t xml:space="preserve">            hidden_size=256,</w:t>
            </w:r>
            <w:r>
              <w:rPr>
                <w:rFonts w:ascii="Consolas" w:hAnsi="Consolas"/>
                <w:color w:val="0F172A"/>
                <w:sz w:val="17"/>
              </w:rPr>
              <w:br/>
              <w:t xml:space="preserve">            num_layers=2,</w:t>
            </w:r>
            <w:r>
              <w:rPr>
                <w:rFonts w:ascii="Consolas" w:hAnsi="Consolas"/>
                <w:color w:val="0F172A"/>
                <w:sz w:val="17"/>
              </w:rPr>
              <w:br/>
              <w:t xml:space="preserve">            batch_first=True,</w:t>
            </w:r>
            <w:r>
              <w:rPr>
                <w:rFonts w:ascii="Consolas" w:hAnsi="Consolas"/>
                <w:color w:val="0F172A"/>
                <w:sz w:val="17"/>
              </w:rPr>
              <w:br/>
              <w:t xml:space="preserve">            bidirectional=True,</w:t>
            </w:r>
            <w:r>
              <w:rPr>
                <w:rFonts w:ascii="Consolas" w:hAnsi="Consolas"/>
                <w:color w:val="0F172A"/>
                <w:sz w:val="17"/>
              </w:rPr>
              <w:br/>
              <w:t xml:space="preserve">            dropout=0.3</w:t>
            </w:r>
            <w:r>
              <w:rPr>
                <w:rFonts w:ascii="Consolas" w:hAnsi="Consolas"/>
                <w:color w:val="0F172A"/>
                <w:sz w:val="17"/>
              </w:rPr>
              <w:br/>
              <w:t xml:space="preserve">        )</w:t>
            </w:r>
            <w:r>
              <w:rPr>
                <w:rFonts w:ascii="Consolas" w:hAnsi="Consolas"/>
                <w:color w:val="0F172A"/>
                <w:sz w:val="17"/>
              </w:rPr>
              <w:br/>
              <w:t xml:space="preserve">        self.temporal_attention = TemporalAttention(feature_dim=512, hidden_dim=128)</w:t>
            </w:r>
            <w:r>
              <w:rPr>
                <w:rFonts w:ascii="Consolas" w:hAnsi="Consolas"/>
                <w:color w:val="0F172A"/>
                <w:sz w:val="17"/>
              </w:rPr>
              <w:br/>
              <w:t xml:space="preserve">        self.frame_classifier = nn.Linear(512, num_classes)</w:t>
            </w:r>
            <w:r>
              <w:rPr>
                <w:rFonts w:ascii="Consolas" w:hAnsi="Consolas"/>
                <w:color w:val="0F172A"/>
                <w:sz w:val="17"/>
              </w:rPr>
              <w:br/>
              <w:t xml:space="preserve">        self.clip_classifier = nn.Sequential(</w:t>
            </w:r>
            <w:r>
              <w:rPr>
                <w:rFonts w:ascii="Consolas" w:hAnsi="Consolas"/>
                <w:color w:val="0F172A"/>
                <w:sz w:val="17"/>
              </w:rPr>
              <w:br/>
              <w:t xml:space="preserve">            nn.Linear(512, 128),</w:t>
            </w:r>
            <w:r>
              <w:rPr>
                <w:rFonts w:ascii="Consolas" w:hAnsi="Consolas"/>
                <w:color w:val="0F172A"/>
                <w:sz w:val="17"/>
              </w:rPr>
              <w:br/>
              <w:t xml:space="preserve">            nn.ReLU(inplace=True),</w:t>
            </w:r>
            <w:r>
              <w:rPr>
                <w:rFonts w:ascii="Consolas" w:hAnsi="Consolas"/>
                <w:color w:val="0F172A"/>
                <w:sz w:val="17"/>
              </w:rPr>
              <w:br/>
              <w:t xml:space="preserve">            nn.Dropout(0.4),</w:t>
            </w:r>
            <w:r>
              <w:rPr>
                <w:rFonts w:ascii="Consolas" w:hAnsi="Consolas"/>
                <w:color w:val="0F172A"/>
                <w:sz w:val="17"/>
              </w:rPr>
              <w:br/>
              <w:t xml:space="preserve">            nn.Linear(128, num_classes)</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r>
            <w:r>
              <w:rPr>
                <w:rFonts w:ascii="Consolas" w:hAnsi="Consolas"/>
                <w:color w:val="0F172A"/>
                <w:sz w:val="17"/>
              </w:rPr>
              <w:br/>
              <w:t xml:space="preserve">    def forward(self, x: torch.Tensor):</w:t>
            </w:r>
            <w:r>
              <w:rPr>
                <w:rFonts w:ascii="Consolas" w:hAnsi="Consolas"/>
                <w:color w:val="0F172A"/>
                <w:sz w:val="17"/>
              </w:rPr>
              <w:br/>
              <w:t xml:space="preserve">        # x: [B, T=16, C=3, H=224, W=224]</w:t>
            </w:r>
            <w:r>
              <w:rPr>
                <w:rFonts w:ascii="Consolas" w:hAnsi="Consolas"/>
                <w:color w:val="0F172A"/>
                <w:sz w:val="17"/>
              </w:rPr>
              <w:br/>
              <w:t xml:space="preserve">        B, T, C, H, W = x.shape</w:t>
            </w:r>
            <w:r>
              <w:rPr>
                <w:rFonts w:ascii="Consolas" w:hAnsi="Consolas"/>
                <w:color w:val="0F172A"/>
                <w:sz w:val="17"/>
              </w:rPr>
              <w:br/>
              <w:t xml:space="preserve">        x_flat = x.view(B * T, C, H, W)</w:t>
            </w:r>
            <w:r>
              <w:rPr>
                <w:rFonts w:ascii="Consolas" w:hAnsi="Consolas"/>
                <w:color w:val="0F172A"/>
                <w:sz w:val="17"/>
              </w:rPr>
              <w:br/>
              <w:t xml:space="preserve">        feats = self.spatial_backbone(x_flat)</w:t>
            </w:r>
            <w:r>
              <w:rPr>
                <w:rFonts w:ascii="Consolas" w:hAnsi="Consolas"/>
                <w:color w:val="0F172A"/>
                <w:sz w:val="17"/>
              </w:rPr>
              <w:br/>
              <w:t xml:space="preserve">        pooled_feats = self.spatial_pool(feats).view(B, T, self.spatial_dim)</w:t>
            </w:r>
            <w:r>
              <w:rPr>
                <w:rFonts w:ascii="Consolas" w:hAnsi="Consolas"/>
                <w:color w:val="0F172A"/>
                <w:sz w:val="17"/>
              </w:rPr>
              <w:br/>
            </w:r>
            <w:r>
              <w:rPr>
                <w:rFonts w:ascii="Consolas" w:hAnsi="Consolas"/>
                <w:color w:val="0F172A"/>
                <w:sz w:val="17"/>
              </w:rPr>
              <w:br/>
              <w:t xml:space="preserve">        rnn_out, _ = self.temporal_lstm(pooled_feats)  # [B, 16, 512]</w:t>
            </w:r>
            <w:r>
              <w:rPr>
                <w:rFonts w:ascii="Consolas" w:hAnsi="Consolas"/>
                <w:color w:val="0F172A"/>
                <w:sz w:val="17"/>
              </w:rPr>
              <w:br/>
              <w:t xml:space="preserve">        frame_logits = self.frame_classifier(rnn_out).squeeze(-1)  # [B, 16]</w:t>
            </w:r>
            <w:r>
              <w:rPr>
                <w:rFonts w:ascii="Consolas" w:hAnsi="Consolas"/>
                <w:color w:val="0F172A"/>
                <w:sz w:val="17"/>
              </w:rPr>
              <w:br/>
              <w:t xml:space="preserve">        </w:t>
            </w:r>
            <w:r>
              <w:rPr>
                <w:rFonts w:ascii="Consolas" w:hAnsi="Consolas"/>
                <w:color w:val="0F172A"/>
                <w:sz w:val="17"/>
              </w:rPr>
              <w:br/>
              <w:t xml:space="preserve">        pooled_rep, attn_weights = self.temporal_attention(rnn_out)</w:t>
            </w:r>
            <w:r>
              <w:rPr>
                <w:rFonts w:ascii="Consolas" w:hAnsi="Consolas"/>
                <w:color w:val="0F172A"/>
                <w:sz w:val="17"/>
              </w:rPr>
              <w:br/>
              <w:t xml:space="preserve">        clip_logits = self.clip_classifier(pooled_rep).squeeze(-1) # [B]</w:t>
            </w:r>
            <w:r>
              <w:rPr>
                <w:rFonts w:ascii="Consolas" w:hAnsi="Consolas"/>
                <w:color w:val="0F172A"/>
                <w:sz w:val="17"/>
              </w:rPr>
              <w:br/>
              <w:t xml:space="preserve">        </w:t>
            </w:r>
            <w:r>
              <w:rPr>
                <w:rFonts w:ascii="Consolas" w:hAnsi="Consolas"/>
                <w:color w:val="0F172A"/>
                <w:sz w:val="17"/>
              </w:rPr>
              <w:br/>
              <w:t xml:space="preserve">        return {</w:t>
            </w:r>
            <w:r>
              <w:rPr>
                <w:rFonts w:ascii="Consolas" w:hAnsi="Consolas"/>
                <w:color w:val="0F172A"/>
                <w:sz w:val="17"/>
              </w:rPr>
              <w:br/>
              <w:t xml:space="preserve">            "clip_logits": clip_logits,</w:t>
            </w:r>
            <w:r>
              <w:rPr>
                <w:rFonts w:ascii="Consolas" w:hAnsi="Consolas"/>
                <w:color w:val="0F172A"/>
                <w:sz w:val="17"/>
              </w:rPr>
              <w:br/>
              <w:t xml:space="preserve">            "frame_logits": frame_logits,</w:t>
            </w:r>
            <w:r>
              <w:rPr>
                <w:rFonts w:ascii="Consolas" w:hAnsi="Consolas"/>
                <w:color w:val="0F172A"/>
                <w:sz w:val="17"/>
              </w:rPr>
              <w:br/>
              <w:t xml:space="preserve">            "attention_weights": attn_weights,</w:t>
            </w:r>
            <w:r>
              <w:rPr>
                <w:rFonts w:ascii="Consolas" w:hAnsi="Consolas"/>
                <w:color w:val="0F172A"/>
                <w:sz w:val="17"/>
              </w:rPr>
              <w:br/>
              <w:t xml:space="preserve">            "clip_prob": torch.sigmoid(clip_logits),</w:t>
            </w:r>
            <w:r>
              <w:rPr>
                <w:rFonts w:ascii="Consolas" w:hAnsi="Consolas"/>
                <w:color w:val="0F172A"/>
                <w:sz w:val="17"/>
              </w:rPr>
              <w:br/>
              <w:t xml:space="preserve">            "frame_probs": torch.sigmoid(frame_logits)</w:t>
            </w:r>
            <w:r>
              <w:rPr>
                <w:rFonts w:ascii="Consolas" w:hAnsi="Consolas"/>
                <w:color w:val="0F172A"/>
                <w:sz w:val="17"/>
              </w:rPr>
              <w:br/>
              <w:t xml:space="preserve">        }</w:t>
            </w:r>
          </w:p>
        </w:tc>
      </w:tr>
    </w:tbl>
    <w:p w14:paraId="113BE98E" w14:textId="77777777" w:rsidR="009474B7" w:rsidRDefault="009474B7">
      <w:pPr>
        <w:spacing w:after="120"/>
      </w:pPr>
    </w:p>
    <w:p w14:paraId="427BB6C4" w14:textId="77777777" w:rsidR="009474B7" w:rsidRDefault="00000000">
      <w:pPr>
        <w:spacing w:before="160" w:after="60"/>
      </w:pPr>
      <w:r>
        <w:rPr>
          <w:rFonts w:ascii="Times New Roman" w:hAnsi="Times New Roman"/>
          <w:i/>
          <w:color w:val="475569"/>
          <w:sz w:val="20"/>
        </w:rPr>
        <w:t>Listing: B.2: Multi-Objective Temporal Continuity Loss Function</w:t>
      </w:r>
    </w:p>
    <w:tbl>
      <w:tblPr>
        <w:tblW w:w="0" w:type="auto"/>
        <w:jc w:val="center"/>
        <w:tblLook w:val="04A0" w:firstRow="1" w:lastRow="0" w:firstColumn="1" w:lastColumn="0" w:noHBand="0" w:noVBand="1"/>
      </w:tblPr>
      <w:tblGrid>
        <w:gridCol w:w="9360"/>
      </w:tblGrid>
      <w:tr w:rsidR="009474B7" w14:paraId="0F585E50" w14:textId="77777777">
        <w:trPr>
          <w:jc w:val="center"/>
        </w:trPr>
        <w:tc>
          <w:tcPr>
            <w:tcW w:w="9360"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60" w:type="dxa"/>
              <w:bottom w:w="120" w:type="dxa"/>
              <w:right w:w="160" w:type="dxa"/>
            </w:tcMar>
          </w:tcPr>
          <w:p w14:paraId="1F1F504D" w14:textId="77777777" w:rsidR="009474B7" w:rsidRDefault="00000000">
            <w:pPr>
              <w:spacing w:after="0" w:line="240" w:lineRule="auto"/>
            </w:pPr>
            <w:r>
              <w:rPr>
                <w:rFonts w:ascii="Consolas" w:hAnsi="Consolas"/>
                <w:color w:val="0F172A"/>
                <w:sz w:val="17"/>
              </w:rPr>
              <w:t>def compute_multi_objective_loss(outputs, clip_targets, frame_targets=None):</w:t>
            </w:r>
            <w:r>
              <w:rPr>
                <w:rFonts w:ascii="Consolas" w:hAnsi="Consolas"/>
                <w:color w:val="0F172A"/>
                <w:sz w:val="17"/>
              </w:rPr>
              <w:br/>
              <w:t xml:space="preserve">    """</w:t>
            </w:r>
            <w:r>
              <w:rPr>
                <w:rFonts w:ascii="Consolas" w:hAnsi="Consolas"/>
                <w:color w:val="0F172A"/>
                <w:sz w:val="17"/>
              </w:rPr>
              <w:br/>
              <w:t xml:space="preserve">    Multi-Objective Loss Formulation:</w:t>
            </w:r>
            <w:r>
              <w:rPr>
                <w:rFonts w:ascii="Consolas" w:hAnsi="Consolas"/>
                <w:color w:val="0F172A"/>
                <w:sz w:val="17"/>
              </w:rPr>
              <w:br/>
              <w:t xml:space="preserve">    L_total = L_clip + 0.30 * L_frame + 0.10 * L_smoothness</w:t>
            </w:r>
            <w:r>
              <w:rPr>
                <w:rFonts w:ascii="Consolas" w:hAnsi="Consolas"/>
                <w:color w:val="0F172A"/>
                <w:sz w:val="17"/>
              </w:rPr>
              <w:br/>
              <w:t xml:space="preserve">    """</w:t>
            </w:r>
            <w:r>
              <w:rPr>
                <w:rFonts w:ascii="Consolas" w:hAnsi="Consolas"/>
                <w:color w:val="0F172A"/>
                <w:sz w:val="17"/>
              </w:rPr>
              <w:br/>
              <w:t xml:space="preserve">    bce = nn.BCEWithLogitsLoss()</w:t>
            </w:r>
            <w:r>
              <w:rPr>
                <w:rFonts w:ascii="Consolas" w:hAnsi="Consolas"/>
                <w:color w:val="0F172A"/>
                <w:sz w:val="17"/>
              </w:rPr>
              <w:br/>
              <w:t xml:space="preserve">    l_clip = bce(outputs["clip_logits"], clip_targets)</w:t>
            </w:r>
            <w:r>
              <w:rPr>
                <w:rFonts w:ascii="Consolas" w:hAnsi="Consolas"/>
                <w:color w:val="0F172A"/>
                <w:sz w:val="17"/>
              </w:rPr>
              <w:br/>
              <w:t xml:space="preserve">    </w:t>
            </w:r>
            <w:r>
              <w:rPr>
                <w:rFonts w:ascii="Consolas" w:hAnsi="Consolas"/>
                <w:color w:val="0F172A"/>
                <w:sz w:val="17"/>
              </w:rPr>
              <w:br/>
              <w:t xml:space="preserve">    # Frame auxiliary supervision</w:t>
            </w:r>
            <w:r>
              <w:rPr>
                <w:rFonts w:ascii="Consolas" w:hAnsi="Consolas"/>
                <w:color w:val="0F172A"/>
                <w:sz w:val="17"/>
              </w:rPr>
              <w:br/>
              <w:t xml:space="preserve">    if frame_targets is not None:</w:t>
            </w:r>
            <w:r>
              <w:rPr>
                <w:rFonts w:ascii="Consolas" w:hAnsi="Consolas"/>
                <w:color w:val="0F172A"/>
                <w:sz w:val="17"/>
              </w:rPr>
              <w:br/>
              <w:t xml:space="preserve">        l_frame = bce(outputs["frame_logits"], frame_targets)</w:t>
            </w:r>
            <w:r>
              <w:rPr>
                <w:rFonts w:ascii="Consolas" w:hAnsi="Consolas"/>
                <w:color w:val="0F172A"/>
                <w:sz w:val="17"/>
              </w:rPr>
              <w:br/>
              <w:t xml:space="preserve">    else:</w:t>
            </w:r>
            <w:r>
              <w:rPr>
                <w:rFonts w:ascii="Consolas" w:hAnsi="Consolas"/>
                <w:color w:val="0F172A"/>
                <w:sz w:val="17"/>
              </w:rPr>
              <w:br/>
              <w:t xml:space="preserve">        # Pseudo-supervision using clip target across keyframes</w:t>
            </w:r>
            <w:r>
              <w:rPr>
                <w:rFonts w:ascii="Consolas" w:hAnsi="Consolas"/>
                <w:color w:val="0F172A"/>
                <w:sz w:val="17"/>
              </w:rPr>
              <w:br/>
              <w:t xml:space="preserve">        expanded = clip_targets.unsqueeze(1).expand_as(outputs["frame_logits"])</w:t>
            </w:r>
            <w:r>
              <w:rPr>
                <w:rFonts w:ascii="Consolas" w:hAnsi="Consolas"/>
                <w:color w:val="0F172A"/>
                <w:sz w:val="17"/>
              </w:rPr>
              <w:br/>
              <w:t xml:space="preserve">        l_frame = bce(outputs["frame_logits"], expanded)</w:t>
            </w:r>
            <w:r>
              <w:rPr>
                <w:rFonts w:ascii="Consolas" w:hAnsi="Consolas"/>
                <w:color w:val="0F172A"/>
                <w:sz w:val="17"/>
              </w:rPr>
              <w:br/>
              <w:t xml:space="preserve">        </w:t>
            </w:r>
            <w:r>
              <w:rPr>
                <w:rFonts w:ascii="Consolas" w:hAnsi="Consolas"/>
                <w:color w:val="0F172A"/>
                <w:sz w:val="17"/>
              </w:rPr>
              <w:br/>
              <w:t xml:space="preserve">    # Inter-frame temporal smoothness penalty</w:t>
            </w:r>
            <w:r>
              <w:rPr>
                <w:rFonts w:ascii="Consolas" w:hAnsi="Consolas"/>
                <w:color w:val="0F172A"/>
                <w:sz w:val="17"/>
              </w:rPr>
              <w:br/>
              <w:t xml:space="preserve">    diffs = outputs["frame_probs"][:, 1:] - outputs["frame_probs"][:, :-1]</w:t>
            </w:r>
            <w:r>
              <w:rPr>
                <w:rFonts w:ascii="Consolas" w:hAnsi="Consolas"/>
                <w:color w:val="0F172A"/>
                <w:sz w:val="17"/>
              </w:rPr>
              <w:br/>
              <w:t xml:space="preserve">    l_smooth = torch.mean(torch.square(diffs))</w:t>
            </w:r>
            <w:r>
              <w:rPr>
                <w:rFonts w:ascii="Consolas" w:hAnsi="Consolas"/>
                <w:color w:val="0F172A"/>
                <w:sz w:val="17"/>
              </w:rPr>
              <w:br/>
              <w:t xml:space="preserve">    </w:t>
            </w:r>
            <w:r>
              <w:rPr>
                <w:rFonts w:ascii="Consolas" w:hAnsi="Consolas"/>
                <w:color w:val="0F172A"/>
                <w:sz w:val="17"/>
              </w:rPr>
              <w:br/>
              <w:t xml:space="preserve">    total_loss = l_clip + 0.30 * l_frame + 0.10 * l_smooth</w:t>
            </w:r>
            <w:r>
              <w:rPr>
                <w:rFonts w:ascii="Consolas" w:hAnsi="Consolas"/>
                <w:color w:val="0F172A"/>
                <w:sz w:val="17"/>
              </w:rPr>
              <w:br/>
              <w:t xml:space="preserve">    return total_loss, l_clip, l_frame, l_smooth</w:t>
            </w:r>
          </w:p>
        </w:tc>
      </w:tr>
    </w:tbl>
    <w:p w14:paraId="4C26C95A" w14:textId="77777777" w:rsidR="009474B7" w:rsidRDefault="009474B7">
      <w:pPr>
        <w:spacing w:after="120"/>
      </w:pPr>
    </w:p>
    <w:p w14:paraId="07075492" w14:textId="77777777" w:rsidR="009474B7" w:rsidRDefault="00000000">
      <w:r>
        <w:br w:type="page"/>
      </w:r>
    </w:p>
    <w:p w14:paraId="3F441478" w14:textId="77777777" w:rsidR="009474B7" w:rsidRDefault="00000000">
      <w:pPr>
        <w:keepNext/>
        <w:spacing w:before="320" w:after="120"/>
      </w:pPr>
      <w:r>
        <w:rPr>
          <w:rFonts w:ascii="Times New Roman" w:hAnsi="Times New Roman"/>
          <w:b/>
          <w:color w:val="1B365D"/>
          <w:sz w:val="30"/>
        </w:rPr>
        <w:lastRenderedPageBreak/>
        <w:t>REFERENCES</w:t>
      </w:r>
    </w:p>
    <w:p w14:paraId="31D2189C" w14:textId="77777777" w:rsidR="009474B7" w:rsidRDefault="00000000">
      <w:pPr>
        <w:spacing w:after="120"/>
        <w:jc w:val="both"/>
      </w:pPr>
      <w:r>
        <w:rPr>
          <w:rFonts w:ascii="Times New Roman" w:hAnsi="Times New Roman"/>
          <w:color w:val="1F2937"/>
          <w:sz w:val="24"/>
        </w:rPr>
        <w:t>The following peer-reviewed academic publications and standard industrial benchmarks inform the methodology, architecture, and empirical evaluation of the DeepGuard Forensics Platform:</w:t>
      </w:r>
    </w:p>
    <w:p w14:paraId="6406EA6B" w14:textId="77777777" w:rsidR="009474B7" w:rsidRDefault="00000000">
      <w:pPr>
        <w:spacing w:before="40" w:after="80"/>
        <w:ind w:left="576" w:hanging="576"/>
        <w:jc w:val="both"/>
      </w:pPr>
      <w:r>
        <w:rPr>
          <w:rFonts w:ascii="Times New Roman" w:hAnsi="Times New Roman"/>
          <w:b/>
          <w:color w:val="1B365D"/>
          <w:sz w:val="21"/>
        </w:rPr>
        <w:t xml:space="preserve">[1] </w:t>
      </w:r>
      <w:r>
        <w:rPr>
          <w:rFonts w:ascii="Times New Roman" w:hAnsi="Times New Roman"/>
          <w:color w:val="1F2937"/>
          <w:sz w:val="21"/>
        </w:rPr>
        <w:t>Rössler, A., Cozzolino, D., Verdoliva, L., Riess, C., Thies, J., &amp; Nießner, M. (2019). FaceForensics++: Learning to detect manipulated facial images. Proceedings of the IEEE/CVF International Conference on Computer Vision (ICCV), pp. 1-11.</w:t>
      </w:r>
    </w:p>
    <w:p w14:paraId="785BEB3A" w14:textId="77777777" w:rsidR="009474B7" w:rsidRDefault="00000000">
      <w:pPr>
        <w:spacing w:before="40" w:after="80"/>
        <w:ind w:left="576" w:hanging="576"/>
        <w:jc w:val="both"/>
      </w:pPr>
      <w:r>
        <w:rPr>
          <w:rFonts w:ascii="Times New Roman" w:hAnsi="Times New Roman"/>
          <w:b/>
          <w:color w:val="1B365D"/>
          <w:sz w:val="21"/>
        </w:rPr>
        <w:t xml:space="preserve">[2] </w:t>
      </w:r>
      <w:r>
        <w:rPr>
          <w:rFonts w:ascii="Times New Roman" w:hAnsi="Times New Roman"/>
          <w:color w:val="1F2937"/>
          <w:sz w:val="21"/>
        </w:rPr>
        <w:t>Li, Y., Yang, X., Sun, P., Qi, H., &amp; Lyu, S. (2020). Celeb-DF: A large-scale challenging dataset for deepfake forensics. Proceedings of the IEEE/CVF Conference on Computer Vision and Pattern Recognition (CVPR), pp. 3207-3216.</w:t>
      </w:r>
    </w:p>
    <w:p w14:paraId="795C0089" w14:textId="77777777" w:rsidR="009474B7" w:rsidRDefault="00000000">
      <w:pPr>
        <w:spacing w:before="40" w:after="80"/>
        <w:ind w:left="576" w:hanging="576"/>
        <w:jc w:val="both"/>
      </w:pPr>
      <w:r>
        <w:rPr>
          <w:rFonts w:ascii="Times New Roman" w:hAnsi="Times New Roman"/>
          <w:b/>
          <w:color w:val="1B365D"/>
          <w:sz w:val="21"/>
        </w:rPr>
        <w:t xml:space="preserve">[3] </w:t>
      </w:r>
      <w:r>
        <w:rPr>
          <w:rFonts w:ascii="Times New Roman" w:hAnsi="Times New Roman"/>
          <w:color w:val="1F2937"/>
          <w:sz w:val="21"/>
        </w:rPr>
        <w:t>Afchar, D., Nozick, V., Yamagishi, J., &amp; Echizen, I. (2018). MesoNet: a compact facial video forgery detection network. IEEE International Workshop on Information Forensics and Security (WIFS), pp. 1-7.</w:t>
      </w:r>
    </w:p>
    <w:p w14:paraId="598D7A55" w14:textId="77777777" w:rsidR="009474B7" w:rsidRDefault="00000000">
      <w:pPr>
        <w:spacing w:before="40" w:after="80"/>
        <w:ind w:left="576" w:hanging="576"/>
        <w:jc w:val="both"/>
      </w:pPr>
      <w:r>
        <w:rPr>
          <w:rFonts w:ascii="Times New Roman" w:hAnsi="Times New Roman"/>
          <w:b/>
          <w:color w:val="1B365D"/>
          <w:sz w:val="21"/>
        </w:rPr>
        <w:t xml:space="preserve">[4] </w:t>
      </w:r>
      <w:r>
        <w:rPr>
          <w:rFonts w:ascii="Times New Roman" w:hAnsi="Times New Roman"/>
          <w:color w:val="1F2937"/>
          <w:sz w:val="21"/>
        </w:rPr>
        <w:t>Chollet, F. (2017). Xception: Deep learning with depthwise separable convolutions. Proceedings of the IEEE Conference on Computer Vision and Pattern Recognition (CVPR), pp. 1251-1258.</w:t>
      </w:r>
    </w:p>
    <w:p w14:paraId="239B04BE" w14:textId="77777777" w:rsidR="009474B7" w:rsidRDefault="00000000">
      <w:pPr>
        <w:spacing w:before="40" w:after="80"/>
        <w:ind w:left="576" w:hanging="576"/>
        <w:jc w:val="both"/>
      </w:pPr>
      <w:r>
        <w:rPr>
          <w:rFonts w:ascii="Times New Roman" w:hAnsi="Times New Roman"/>
          <w:b/>
          <w:color w:val="1B365D"/>
          <w:sz w:val="21"/>
        </w:rPr>
        <w:t xml:space="preserve">[5] </w:t>
      </w:r>
      <w:r>
        <w:rPr>
          <w:rFonts w:ascii="Times New Roman" w:hAnsi="Times New Roman"/>
          <w:color w:val="1F2937"/>
          <w:sz w:val="21"/>
        </w:rPr>
        <w:t>Tan, M., &amp; Le, Q. (2019). EfficientNet: Rethinking model scaling for convolutional neural networks. International Conference on Machine Learning (ICML), PMLR, pp. 6105-6114.</w:t>
      </w:r>
    </w:p>
    <w:p w14:paraId="0D11BC27" w14:textId="77777777" w:rsidR="009474B7" w:rsidRDefault="00000000">
      <w:pPr>
        <w:spacing w:before="40" w:after="80"/>
        <w:ind w:left="576" w:hanging="576"/>
        <w:jc w:val="both"/>
      </w:pPr>
      <w:r>
        <w:rPr>
          <w:rFonts w:ascii="Times New Roman" w:hAnsi="Times New Roman"/>
          <w:b/>
          <w:color w:val="1B365D"/>
          <w:sz w:val="21"/>
        </w:rPr>
        <w:t xml:space="preserve">[6] </w:t>
      </w:r>
      <w:r>
        <w:rPr>
          <w:rFonts w:ascii="Times New Roman" w:hAnsi="Times New Roman"/>
          <w:color w:val="1F2937"/>
          <w:sz w:val="21"/>
        </w:rPr>
        <w:t>Selvaraju, R. R., Cogswell, M., Das, A., Vedaldi, A., Parikh, D., &amp; Batra, D. (2017). Grad-CAM: Visual explanations from deep networks via gradient-based localization. Proceedings of the IEEE International Conference on Computer Vision (ICCV), pp. 618-626.</w:t>
      </w:r>
    </w:p>
    <w:p w14:paraId="7C6BD072" w14:textId="77777777" w:rsidR="009474B7" w:rsidRDefault="00000000">
      <w:pPr>
        <w:spacing w:before="40" w:after="80"/>
        <w:ind w:left="576" w:hanging="576"/>
        <w:jc w:val="both"/>
      </w:pPr>
      <w:r>
        <w:rPr>
          <w:rFonts w:ascii="Times New Roman" w:hAnsi="Times New Roman"/>
          <w:b/>
          <w:color w:val="1B365D"/>
          <w:sz w:val="21"/>
        </w:rPr>
        <w:t xml:space="preserve">[7] </w:t>
      </w:r>
      <w:r>
        <w:rPr>
          <w:rFonts w:ascii="Times New Roman" w:hAnsi="Times New Roman"/>
          <w:color w:val="1F2937"/>
          <w:sz w:val="21"/>
        </w:rPr>
        <w:t>Güera, D., &amp; Delp, E. J. (2018). Deepfake video detection using recurrent neural networks. IEEE International Conference on Advanced Video and Signal Based Surveillance (AVSS), pp. 1-6.</w:t>
      </w:r>
    </w:p>
    <w:p w14:paraId="4F28B307" w14:textId="77777777" w:rsidR="009474B7" w:rsidRDefault="00000000">
      <w:pPr>
        <w:spacing w:before="40" w:after="80"/>
        <w:ind w:left="576" w:hanging="576"/>
        <w:jc w:val="both"/>
      </w:pPr>
      <w:r>
        <w:rPr>
          <w:rFonts w:ascii="Times New Roman" w:hAnsi="Times New Roman"/>
          <w:b/>
          <w:color w:val="1B365D"/>
          <w:sz w:val="21"/>
        </w:rPr>
        <w:t xml:space="preserve">[8] </w:t>
      </w:r>
      <w:r>
        <w:rPr>
          <w:rFonts w:ascii="Times New Roman" w:hAnsi="Times New Roman"/>
          <w:color w:val="1F2937"/>
          <w:sz w:val="21"/>
        </w:rPr>
        <w:t>Sabir, E., Cheng, J., Jaiswal, A., AbdAlmageed, W., Masi, I., &amp; Natarajan, P. (2019). Recurrent convolutional strategies for face manipulation detection in videos. IEEE/CVF Conference on Computer Vision and Pattern Recognition Workshops (CVPRW), pp. 80-87.</w:t>
      </w:r>
    </w:p>
    <w:p w14:paraId="6768F912" w14:textId="77777777" w:rsidR="009474B7" w:rsidRDefault="00000000">
      <w:pPr>
        <w:spacing w:before="40" w:after="80"/>
        <w:ind w:left="576" w:hanging="576"/>
        <w:jc w:val="both"/>
      </w:pPr>
      <w:r>
        <w:rPr>
          <w:rFonts w:ascii="Times New Roman" w:hAnsi="Times New Roman"/>
          <w:b/>
          <w:color w:val="1B365D"/>
          <w:sz w:val="21"/>
        </w:rPr>
        <w:t xml:space="preserve">[9] </w:t>
      </w:r>
      <w:r>
        <w:rPr>
          <w:rFonts w:ascii="Times New Roman" w:hAnsi="Times New Roman"/>
          <w:color w:val="1F2937"/>
          <w:sz w:val="21"/>
        </w:rPr>
        <w:t>Li, Y., Chang, M. C., &amp; Lyu, S. (2018). In Ictu Oculi: Exposing AI created fake videos by detecting eye blinking. IEEE International Workshop on Information Forensics and Security (WIFS), pp. 1-7.</w:t>
      </w:r>
    </w:p>
    <w:p w14:paraId="41280619" w14:textId="77777777" w:rsidR="009474B7" w:rsidRDefault="00000000">
      <w:pPr>
        <w:spacing w:before="40" w:after="80"/>
        <w:ind w:left="576" w:hanging="576"/>
        <w:jc w:val="both"/>
      </w:pPr>
      <w:r>
        <w:rPr>
          <w:rFonts w:ascii="Times New Roman" w:hAnsi="Times New Roman"/>
          <w:b/>
          <w:color w:val="1B365D"/>
          <w:sz w:val="21"/>
        </w:rPr>
        <w:t xml:space="preserve">[10] </w:t>
      </w:r>
      <w:r>
        <w:rPr>
          <w:rFonts w:ascii="Times New Roman" w:hAnsi="Times New Roman"/>
          <w:color w:val="1F2937"/>
          <w:sz w:val="21"/>
        </w:rPr>
        <w:t>Ciftci, U. A., Demir, I., &amp; Yin, L. (2020). FakeCatcher: Detection of synthetic portrait videos using biological signals. IEEE Transactions on Pattern Analysis and Machine Intelligence (TPAMI), 44(6), pp. 3234-3247.</w:t>
      </w:r>
    </w:p>
    <w:p w14:paraId="377ECFC3" w14:textId="77777777" w:rsidR="009474B7" w:rsidRDefault="00000000">
      <w:pPr>
        <w:spacing w:before="40" w:after="80"/>
        <w:ind w:left="576" w:hanging="576"/>
        <w:jc w:val="both"/>
      </w:pPr>
      <w:r>
        <w:rPr>
          <w:rFonts w:ascii="Times New Roman" w:hAnsi="Times New Roman"/>
          <w:b/>
          <w:color w:val="1B365D"/>
          <w:sz w:val="21"/>
        </w:rPr>
        <w:t xml:space="preserve">[11] </w:t>
      </w:r>
      <w:r>
        <w:rPr>
          <w:rFonts w:ascii="Times New Roman" w:hAnsi="Times New Roman"/>
          <w:color w:val="1F2937"/>
          <w:sz w:val="21"/>
        </w:rPr>
        <w:t>Durall, R., Keuper, M., &amp; Keuper, J. (2020). Watch your up-convolution: CNN based generative deepfake detection. Proceedings of the IEEE/CVF Conference on Computer Vision and Pattern Recognition (CVPR), pp. 2440-2449.</w:t>
      </w:r>
    </w:p>
    <w:p w14:paraId="16F54E26" w14:textId="77777777" w:rsidR="009474B7" w:rsidRDefault="00000000">
      <w:pPr>
        <w:spacing w:before="40" w:after="80"/>
        <w:ind w:left="576" w:hanging="576"/>
        <w:jc w:val="both"/>
      </w:pPr>
      <w:r>
        <w:rPr>
          <w:rFonts w:ascii="Times New Roman" w:hAnsi="Times New Roman"/>
          <w:b/>
          <w:color w:val="1B365D"/>
          <w:sz w:val="21"/>
        </w:rPr>
        <w:t xml:space="preserve">[12] </w:t>
      </w:r>
      <w:r>
        <w:rPr>
          <w:rFonts w:ascii="Times New Roman" w:hAnsi="Times New Roman"/>
          <w:color w:val="1F2937"/>
          <w:sz w:val="21"/>
        </w:rPr>
        <w:t>Frank, J., Eisenhofer, T., Schönherr, L., Fischer, A., Kolossa, D., &amp; Holz, T. (2020). Leveraging frequency analysis for deep fake image recognition. International Conference on Machine Learning (ICML), PMLR, pp. 3247-3258.</w:t>
      </w:r>
    </w:p>
    <w:p w14:paraId="5BC3C745" w14:textId="77777777" w:rsidR="009474B7" w:rsidRDefault="00000000">
      <w:pPr>
        <w:spacing w:before="40" w:after="80"/>
        <w:ind w:left="576" w:hanging="576"/>
        <w:jc w:val="both"/>
      </w:pPr>
      <w:r>
        <w:rPr>
          <w:rFonts w:ascii="Times New Roman" w:hAnsi="Times New Roman"/>
          <w:b/>
          <w:color w:val="1B365D"/>
          <w:sz w:val="21"/>
        </w:rPr>
        <w:t xml:space="preserve">[13] </w:t>
      </w:r>
      <w:r>
        <w:rPr>
          <w:rFonts w:ascii="Times New Roman" w:hAnsi="Times New Roman"/>
          <w:color w:val="1F2937"/>
          <w:sz w:val="21"/>
        </w:rPr>
        <w:t>Mittal, A., Moorthy, A. K., &amp; Bovik, A. C. (2012). No-reference image quality assessment in the spatial domain. IEEE Transactions on Image Processing (TIP), 21(12), pp. 4695-4708.</w:t>
      </w:r>
    </w:p>
    <w:p w14:paraId="00C07624" w14:textId="77777777" w:rsidR="009474B7" w:rsidRDefault="00000000">
      <w:pPr>
        <w:spacing w:before="40" w:after="80"/>
        <w:ind w:left="576" w:hanging="576"/>
        <w:jc w:val="both"/>
      </w:pPr>
      <w:r>
        <w:rPr>
          <w:rFonts w:ascii="Times New Roman" w:hAnsi="Times New Roman"/>
          <w:b/>
          <w:color w:val="1B365D"/>
          <w:sz w:val="21"/>
        </w:rPr>
        <w:t xml:space="preserve">[14] </w:t>
      </w:r>
      <w:r>
        <w:rPr>
          <w:rFonts w:ascii="Times New Roman" w:hAnsi="Times New Roman"/>
          <w:color w:val="1F2937"/>
          <w:sz w:val="21"/>
        </w:rPr>
        <w:t>Mittal, A., Soundararajan, R., &amp; Bovik, A. C. (2013). Making a 'completely blind' image quality analyzer. IEEE Signal Processing Letters, 20(3), pp. 209-212.</w:t>
      </w:r>
    </w:p>
    <w:p w14:paraId="7280EEE9" w14:textId="77777777" w:rsidR="009474B7" w:rsidRDefault="00000000">
      <w:pPr>
        <w:spacing w:before="40" w:after="80"/>
        <w:ind w:left="576" w:hanging="576"/>
        <w:jc w:val="both"/>
      </w:pPr>
      <w:r>
        <w:rPr>
          <w:rFonts w:ascii="Times New Roman" w:hAnsi="Times New Roman"/>
          <w:b/>
          <w:color w:val="1B365D"/>
          <w:sz w:val="21"/>
        </w:rPr>
        <w:t xml:space="preserve">[15] </w:t>
      </w:r>
      <w:r>
        <w:rPr>
          <w:rFonts w:ascii="Times New Roman" w:hAnsi="Times New Roman"/>
          <w:color w:val="1F2937"/>
          <w:sz w:val="21"/>
        </w:rPr>
        <w:t>Immerkær, J. (1996). Fast noise variance estimation. Computer Vision and Image Understanding (CVIU), 64(2), pp. 300-302.</w:t>
      </w:r>
    </w:p>
    <w:p w14:paraId="575A4473" w14:textId="77777777" w:rsidR="009474B7" w:rsidRDefault="00000000">
      <w:pPr>
        <w:spacing w:before="40" w:after="80"/>
        <w:ind w:left="576" w:hanging="576"/>
        <w:jc w:val="both"/>
      </w:pPr>
      <w:r>
        <w:rPr>
          <w:rFonts w:ascii="Times New Roman" w:hAnsi="Times New Roman"/>
          <w:b/>
          <w:color w:val="1B365D"/>
          <w:sz w:val="21"/>
        </w:rPr>
        <w:lastRenderedPageBreak/>
        <w:t xml:space="preserve">[16] </w:t>
      </w:r>
      <w:r>
        <w:rPr>
          <w:rFonts w:ascii="Times New Roman" w:hAnsi="Times New Roman"/>
          <w:color w:val="1F2937"/>
          <w:sz w:val="21"/>
        </w:rPr>
        <w:t>Wang, Z., Bovik, A. C., Sheikh, H. R., &amp; Simoncelli, E. P. (2004). Image quality assessment: from error visibility to structural similarity. IEEE Transactions on Image Processing (TIP), 13(4), pp. 600-612.</w:t>
      </w:r>
    </w:p>
    <w:p w14:paraId="3D00D30F" w14:textId="77777777" w:rsidR="009474B7" w:rsidRDefault="00000000">
      <w:pPr>
        <w:spacing w:before="40" w:after="80"/>
        <w:ind w:left="576" w:hanging="576"/>
        <w:jc w:val="both"/>
      </w:pPr>
      <w:r>
        <w:rPr>
          <w:rFonts w:ascii="Times New Roman" w:hAnsi="Times New Roman"/>
          <w:b/>
          <w:color w:val="1B365D"/>
          <w:sz w:val="21"/>
        </w:rPr>
        <w:t xml:space="preserve">[17] </w:t>
      </w:r>
      <w:r>
        <w:rPr>
          <w:rFonts w:ascii="Times New Roman" w:hAnsi="Times New Roman"/>
          <w:color w:val="1F2937"/>
          <w:sz w:val="21"/>
        </w:rPr>
        <w:t>Stamm, M. C., &amp; Liu, K. J. (2010). Forensic detection of image manipulation using statistical intrinsic fingerprints. IEEE Transactions on Information Forensics and Security (TIFS), 5(3), pp. 492-506.</w:t>
      </w:r>
    </w:p>
    <w:p w14:paraId="63ADB3C6" w14:textId="77777777" w:rsidR="009474B7" w:rsidRDefault="00000000">
      <w:pPr>
        <w:spacing w:before="40" w:after="80"/>
        <w:ind w:left="576" w:hanging="576"/>
        <w:jc w:val="both"/>
      </w:pPr>
      <w:r>
        <w:rPr>
          <w:rFonts w:ascii="Times New Roman" w:hAnsi="Times New Roman"/>
          <w:b/>
          <w:color w:val="1B365D"/>
          <w:sz w:val="21"/>
        </w:rPr>
        <w:t xml:space="preserve">[18] </w:t>
      </w:r>
      <w:r>
        <w:rPr>
          <w:rFonts w:ascii="Times New Roman" w:hAnsi="Times New Roman"/>
          <w:color w:val="1F2937"/>
          <w:sz w:val="21"/>
        </w:rPr>
        <w:t>Farid, H. (2009). Image forgery detection: A survey. IEEE Signal Processing Magazine, 26(2), pp. 16-25.</w:t>
      </w:r>
    </w:p>
    <w:p w14:paraId="19D69E28" w14:textId="77777777" w:rsidR="009474B7" w:rsidRDefault="00000000">
      <w:pPr>
        <w:spacing w:before="40" w:after="80"/>
        <w:ind w:left="576" w:hanging="576"/>
        <w:jc w:val="both"/>
      </w:pPr>
      <w:r>
        <w:rPr>
          <w:rFonts w:ascii="Times New Roman" w:hAnsi="Times New Roman"/>
          <w:b/>
          <w:color w:val="1B365D"/>
          <w:sz w:val="21"/>
        </w:rPr>
        <w:t xml:space="preserve">[19] </w:t>
      </w:r>
      <w:r>
        <w:rPr>
          <w:rFonts w:ascii="Times New Roman" w:hAnsi="Times New Roman"/>
          <w:color w:val="1F2937"/>
          <w:sz w:val="21"/>
        </w:rPr>
        <w:t>Vaswani, A., Shazeer, N., Parmar, N., Uszkoreit, J., Jones, L., Gomez, A. N., Kaiser, Ł., &amp; Polosukhin, I. (2017). Attention is all you need. Advances in Neural Information Processing Systems (NeurIPS), 30, pp. 5998-6008.</w:t>
      </w:r>
    </w:p>
    <w:p w14:paraId="597E153C" w14:textId="77777777" w:rsidR="009474B7" w:rsidRDefault="00000000">
      <w:pPr>
        <w:spacing w:before="40" w:after="80"/>
        <w:ind w:left="576" w:hanging="576"/>
        <w:jc w:val="both"/>
      </w:pPr>
      <w:r>
        <w:rPr>
          <w:rFonts w:ascii="Times New Roman" w:hAnsi="Times New Roman"/>
          <w:b/>
          <w:color w:val="1B365D"/>
          <w:sz w:val="21"/>
        </w:rPr>
        <w:t xml:space="preserve">[20] </w:t>
      </w:r>
      <w:r>
        <w:rPr>
          <w:rFonts w:ascii="Times New Roman" w:hAnsi="Times New Roman"/>
          <w:color w:val="1F2937"/>
          <w:sz w:val="21"/>
        </w:rPr>
        <w:t>Al-Diri, B., Cooke, N., &amp; Bensalem, A. (2021). A hybrid deep learning decision support framework for digital image forensics. Journal of Forensic Sciences &amp; Digital Investigation, 36, pp. 102-118.</w:t>
      </w:r>
    </w:p>
    <w:sectPr w:rsidR="009474B7"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7C6AB" w14:textId="77777777" w:rsidR="0052537B" w:rsidRDefault="0052537B">
      <w:pPr>
        <w:spacing w:after="0" w:line="240" w:lineRule="auto"/>
      </w:pPr>
      <w:r>
        <w:separator/>
      </w:r>
    </w:p>
  </w:endnote>
  <w:endnote w:type="continuationSeparator" w:id="0">
    <w:p w14:paraId="2901B67E" w14:textId="77777777" w:rsidR="0052537B" w:rsidRDefault="00525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13155" w14:textId="77777777" w:rsidR="009474B7" w:rsidRDefault="00000000">
    <w:pPr>
      <w:pStyle w:val="Footer"/>
      <w:jc w:val="right"/>
    </w:pPr>
    <w:r>
      <w:rPr>
        <w:rFonts w:ascii="Times New Roman" w:hAnsi="Times New Roman"/>
        <w:color w:val="94A3B8"/>
        <w:sz w:val="17"/>
      </w:rPr>
      <w:t>DeepGuard Forensics Suite | DSN4091 Capstone Phase – 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5B46A" w14:textId="77777777" w:rsidR="0052537B" w:rsidRDefault="0052537B">
      <w:pPr>
        <w:spacing w:after="0" w:line="240" w:lineRule="auto"/>
      </w:pPr>
      <w:r>
        <w:separator/>
      </w:r>
    </w:p>
  </w:footnote>
  <w:footnote w:type="continuationSeparator" w:id="0">
    <w:p w14:paraId="38E489EE" w14:textId="77777777" w:rsidR="0052537B" w:rsidRDefault="005253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145988">
    <w:abstractNumId w:val="8"/>
  </w:num>
  <w:num w:numId="2" w16cid:durableId="1208954877">
    <w:abstractNumId w:val="6"/>
  </w:num>
  <w:num w:numId="3" w16cid:durableId="1678537388">
    <w:abstractNumId w:val="5"/>
  </w:num>
  <w:num w:numId="4" w16cid:durableId="891890416">
    <w:abstractNumId w:val="4"/>
  </w:num>
  <w:num w:numId="5" w16cid:durableId="126633817">
    <w:abstractNumId w:val="7"/>
  </w:num>
  <w:num w:numId="6" w16cid:durableId="1920170413">
    <w:abstractNumId w:val="3"/>
  </w:num>
  <w:num w:numId="7" w16cid:durableId="1201430832">
    <w:abstractNumId w:val="2"/>
  </w:num>
  <w:num w:numId="8" w16cid:durableId="561402491">
    <w:abstractNumId w:val="1"/>
  </w:num>
  <w:num w:numId="9" w16cid:durableId="48846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8D6"/>
    <w:rsid w:val="0052537B"/>
    <w:rsid w:val="009474B7"/>
    <w:rsid w:val="00AA1D8D"/>
    <w:rsid w:val="00B47730"/>
    <w:rsid w:val="00CB0664"/>
    <w:rsid w:val="00EB2C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DF497"/>
  <w14:defaultImageDpi w14:val="300"/>
  <w15:docId w15:val="{7A198495-1233-4026-B9B9-01D36BB29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5759</Words>
  <Characters>32832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Aanidhya Patidar</cp:lastModifiedBy>
  <cp:revision>2</cp:revision>
  <dcterms:created xsi:type="dcterms:W3CDTF">2013-12-23T23:15:00Z</dcterms:created>
  <dcterms:modified xsi:type="dcterms:W3CDTF">2026-10-07T14:25:00Z</dcterms:modified>
  <cp:category/>
</cp:coreProperties>
</file>