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Maschinelles Lernen — Einführung</w:t>
      </w:r>
    </w:p>
    <w:p>
      <w:r>
        <w:t>Unter überwachtem Lernen versteht man das Training mit gelabelten Daten, bei dem das Modell von Eingaben auf bekannte Ausgaben lernt.</w:t>
      </w:r>
    </w:p>
    <w:p>
      <w:r>
        <w:t>Beim unüberwachten Lernen findet das Modell selbst Strukturen in den Daten, ohne vorgegebene Labels.</w:t>
      </w:r>
    </w:p>
    <w:p>
      <w:pPr>
        <w:pStyle w:val="Heading1"/>
      </w:pPr>
      <w:r>
        <w:t>Lineare Regression</w:t>
      </w:r>
    </w:p>
    <w:p>
      <w:r>
        <w:t>Die lineare Regression modelliert den Zusammenhang y = w·x + b zwischen einer Eingabevariablen und einer Zielgröße.</w:t>
      </w:r>
    </w:p>
    <w:p>
      <w:r>
        <w:t>Der Gradientenabstieg minimiert die Verlustfunktion, indem er die Gewichte iterativ in Richtung des steilsten Abstiegs anpasst.</w:t>
      </w:r>
    </w:p>
    <w:p>
      <w:pPr>
        <w:pStyle w:val="Heading1"/>
      </w:pPr>
      <w:r>
        <w:t>Evaluationsmetriken</w:t>
      </w:r>
    </w:p>
    <w:p>
      <w:r>
        <w:t>Der F1-Score ist das harmonische Mittel aus Precision und Recall.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