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A4" w:rsidRPr="004E6471" w:rsidRDefault="004E6471">
      <w:pPr>
        <w:rPr>
          <w:lang w:val="bg-BG"/>
        </w:rPr>
      </w:pPr>
      <w:r>
        <w:rPr>
          <w:lang w:val="bg-BG"/>
        </w:rPr>
        <w:t>Неоходимостта от архитект при извършване на ремонт или строителство</w:t>
      </w:r>
      <w:bookmarkStart w:id="0" w:name="_GoBack"/>
      <w:bookmarkEnd w:id="0"/>
    </w:p>
    <w:sectPr w:rsidR="00030DA4" w:rsidRPr="004E64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71"/>
    <w:rsid w:val="00030DA4"/>
    <w:rsid w:val="004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7C5"/>
  <w15:chartTrackingRefBased/>
  <w15:docId w15:val="{680B4422-0A40-465A-A66A-7B33434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pentahron</dc:creator>
  <cp:keywords/>
  <dc:description/>
  <cp:lastModifiedBy>pentahron</cp:lastModifiedBy>
  <cp:revision>1</cp:revision>
  <dcterms:created xsi:type="dcterms:W3CDTF">2017-01-03T18:03:00Z</dcterms:created>
  <dcterms:modified xsi:type="dcterms:W3CDTF">2017-01-03T18:04:00Z</dcterms:modified>
</cp:coreProperties>
</file>